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CA0" w:rsidRDefault="00BA2AAC" w:rsidP="007F7CA0">
      <w:pPr>
        <w:suppressAutoHyphens w:val="0"/>
        <w:jc w:val="center"/>
        <w:rPr>
          <w:b/>
        </w:rPr>
      </w:pPr>
      <w:r w:rsidRPr="007F7CA0">
        <w:rPr>
          <w:b/>
        </w:rPr>
        <w:t xml:space="preserve">Техническое задание </w:t>
      </w:r>
    </w:p>
    <w:p w:rsidR="007F7CA0" w:rsidRPr="007F7CA0" w:rsidRDefault="007F7CA0" w:rsidP="007F7CA0">
      <w:pPr>
        <w:suppressAutoHyphens w:val="0"/>
        <w:jc w:val="center"/>
        <w:rPr>
          <w:b/>
          <w:bCs/>
          <w:color w:val="000000"/>
          <w:lang w:eastAsia="ru-RU"/>
        </w:rPr>
      </w:pPr>
      <w:r>
        <w:rPr>
          <w:b/>
        </w:rPr>
        <w:t>«</w:t>
      </w:r>
      <w:r w:rsidR="004C2984" w:rsidRPr="004C2984">
        <w:rPr>
          <w:b/>
          <w:bCs/>
          <w:color w:val="000000"/>
          <w:lang w:eastAsia="ru-RU"/>
        </w:rPr>
        <w:t>Поставка кресел-колясок с ручным приводом комнатных и прогулочных, для обеспечения ими инвалидов</w:t>
      </w:r>
      <w:r>
        <w:rPr>
          <w:b/>
          <w:bCs/>
          <w:color w:val="000000"/>
          <w:lang w:eastAsia="ru-RU"/>
        </w:rPr>
        <w:t>»</w:t>
      </w:r>
    </w:p>
    <w:p w:rsidR="00BA2AAC" w:rsidRDefault="00BA2AAC">
      <w:pPr>
        <w:jc w:val="center"/>
        <w:rPr>
          <w:b/>
        </w:rPr>
      </w:pP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Кресла-коляски должны соответствовать требованиям государственных стандартов ГОСТ Р 50444-92 (Разд. 3,4), ГОСТ Р ИСО 7176-8-2015, ГОСТ Р 51083-2015, ГОСТ Р ИСО 7176-16-2015,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Маркировка кресла-коляски должна содержать: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- адрес производителя;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обозначение типа (модели) кресла-коляски (в зависимости от модификации);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дату выпуска (месяц, год);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артикул модификации кресла-коляски;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обозначение технических условий (номер);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номер декларации о соответствии;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>- серийный номер данного кресла-коляски.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Кресло-коляска должна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 №85н, и составлять не менее </w:t>
      </w:r>
      <w:r w:rsidR="00A95976">
        <w:rPr>
          <w:rStyle w:val="label"/>
          <w:rFonts w:cs="Arial"/>
          <w:color w:val="000000"/>
          <w:sz w:val="22"/>
          <w:szCs w:val="22"/>
        </w:rPr>
        <w:t>2 лет</w:t>
      </w:r>
      <w:r w:rsidRPr="009B2EF6">
        <w:rPr>
          <w:rStyle w:val="label"/>
          <w:rFonts w:cs="Arial"/>
          <w:color w:val="000000"/>
          <w:sz w:val="22"/>
          <w:szCs w:val="22"/>
        </w:rPr>
        <w:t>.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9B2EF6" w:rsidRPr="009B2EF6" w:rsidRDefault="009B2EF6" w:rsidP="009B2EF6">
      <w:pPr>
        <w:autoSpaceDE w:val="0"/>
        <w:spacing w:line="240" w:lineRule="atLeast"/>
        <w:ind w:firstLine="709"/>
        <w:jc w:val="both"/>
        <w:rPr>
          <w:rStyle w:val="label"/>
          <w:rFonts w:cs="Arial"/>
          <w:color w:val="000000"/>
          <w:sz w:val="22"/>
          <w:szCs w:val="22"/>
        </w:rPr>
      </w:pPr>
      <w:r w:rsidRPr="009B2EF6">
        <w:rPr>
          <w:rStyle w:val="label"/>
          <w:rFonts w:cs="Arial"/>
          <w:color w:val="000000"/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8F1D07" w:rsidRDefault="008F1D07">
      <w:pPr>
        <w:autoSpaceDE w:val="0"/>
        <w:spacing w:line="240" w:lineRule="atLeast"/>
        <w:ind w:firstLine="709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4820"/>
        <w:gridCol w:w="992"/>
      </w:tblGrid>
      <w:tr w:rsidR="004C2984" w:rsidRPr="004C2984" w:rsidTr="004C2984">
        <w:tc>
          <w:tcPr>
            <w:tcW w:w="426" w:type="dxa"/>
          </w:tcPr>
          <w:p w:rsidR="004C2984" w:rsidRPr="004C2984" w:rsidRDefault="004C2984" w:rsidP="00CE64AB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>№</w:t>
            </w:r>
          </w:p>
          <w:p w:rsidR="004C2984" w:rsidRPr="004C2984" w:rsidRDefault="004C2984" w:rsidP="00CE64AB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C298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C298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4C2984" w:rsidRPr="004C2984" w:rsidRDefault="004C2984" w:rsidP="004C2984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 xml:space="preserve">Наименование товара, работы, услуги в соответствии </w:t>
            </w:r>
          </w:p>
          <w:p w:rsidR="004C2984" w:rsidRPr="004C2984" w:rsidRDefault="004C2984" w:rsidP="004C2984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>с КТРУ</w:t>
            </w:r>
          </w:p>
        </w:tc>
        <w:tc>
          <w:tcPr>
            <w:tcW w:w="1985" w:type="dxa"/>
          </w:tcPr>
          <w:p w:rsidR="004C2984" w:rsidRPr="004C2984" w:rsidRDefault="004C2984" w:rsidP="004C2984">
            <w:pPr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t>Наименование ТСР (протезн</w:t>
            </w:r>
            <w:proofErr w:type="gramStart"/>
            <w:r w:rsidRPr="004C2984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4C2984">
              <w:rPr>
                <w:b/>
                <w:bCs/>
                <w:sz w:val="22"/>
                <w:szCs w:val="22"/>
              </w:rPr>
              <w:t xml:space="preserve"> ортопедического изделия) в соответствии с классификацией </w:t>
            </w:r>
          </w:p>
        </w:tc>
        <w:tc>
          <w:tcPr>
            <w:tcW w:w="4820" w:type="dxa"/>
          </w:tcPr>
          <w:p w:rsidR="004C2984" w:rsidRPr="004C2984" w:rsidRDefault="004C2984" w:rsidP="004C2984">
            <w:pPr>
              <w:jc w:val="center"/>
              <w:rPr>
                <w:b/>
                <w:sz w:val="22"/>
                <w:szCs w:val="22"/>
              </w:rPr>
            </w:pPr>
            <w:r w:rsidRPr="004C2984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92" w:type="dxa"/>
          </w:tcPr>
          <w:p w:rsidR="004C2984" w:rsidRPr="004C2984" w:rsidRDefault="004C2984" w:rsidP="004C2984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4C2984">
              <w:rPr>
                <w:b/>
                <w:sz w:val="22"/>
                <w:szCs w:val="22"/>
              </w:rPr>
              <w:t>Кол-во, штук</w:t>
            </w:r>
          </w:p>
        </w:tc>
      </w:tr>
      <w:tr w:rsidR="00CE64AB" w:rsidRPr="004C2984" w:rsidTr="004C2984">
        <w:tc>
          <w:tcPr>
            <w:tcW w:w="426" w:type="dxa"/>
          </w:tcPr>
          <w:p w:rsidR="00CE64AB" w:rsidRPr="004C2984" w:rsidRDefault="00CE64AB" w:rsidP="00CE64AB">
            <w:pPr>
              <w:snapToGrid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298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F7CA0" w:rsidRPr="004C2984" w:rsidRDefault="007F7CA0" w:rsidP="007F7C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C2984">
              <w:rPr>
                <w:bCs/>
                <w:color w:val="000000"/>
                <w:sz w:val="22"/>
                <w:szCs w:val="22"/>
              </w:rPr>
              <w:t xml:space="preserve">Поставка кресел-колясок, управляемых пациентом /сопровождающим лицом, с приводом на </w:t>
            </w:r>
            <w:r w:rsidRPr="004C2984">
              <w:rPr>
                <w:bCs/>
                <w:color w:val="000000"/>
                <w:sz w:val="22"/>
                <w:szCs w:val="22"/>
              </w:rPr>
              <w:lastRenderedPageBreak/>
              <w:t>задние колеса, складных для обеспечения инвалидов в 2019 году</w:t>
            </w:r>
          </w:p>
          <w:p w:rsidR="00CE64AB" w:rsidRPr="004C2984" w:rsidRDefault="00CE64AB" w:rsidP="00CE64AB">
            <w:pPr>
              <w:snapToGrid w:val="0"/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E64AB" w:rsidRPr="004C2984" w:rsidRDefault="00CE64AB" w:rsidP="00CE64AB">
            <w:pPr>
              <w:snapToGrid w:val="0"/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4C2984">
              <w:rPr>
                <w:bCs/>
                <w:sz w:val="22"/>
                <w:szCs w:val="22"/>
              </w:rPr>
              <w:lastRenderedPageBreak/>
              <w:t xml:space="preserve">Кресла-коляски </w:t>
            </w:r>
            <w:r w:rsidRPr="004C2984">
              <w:rPr>
                <w:bCs/>
                <w:color w:val="000000"/>
                <w:sz w:val="22"/>
                <w:szCs w:val="22"/>
              </w:rPr>
              <w:t xml:space="preserve">с ручным приводом с дополнительной фиксацией (поддержкой) головы и тела, в том числе для больных </w:t>
            </w:r>
            <w:r w:rsidRPr="004C2984">
              <w:rPr>
                <w:bCs/>
                <w:color w:val="000000"/>
                <w:sz w:val="22"/>
                <w:szCs w:val="22"/>
              </w:rPr>
              <w:lastRenderedPageBreak/>
              <w:t>ДЦП, комнатные (для инвалидов и детей-инвалидов)</w:t>
            </w:r>
          </w:p>
        </w:tc>
        <w:tc>
          <w:tcPr>
            <w:tcW w:w="4820" w:type="dxa"/>
          </w:tcPr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4C2984">
              <w:rPr>
                <w:kern w:val="1"/>
                <w:sz w:val="22"/>
                <w:szCs w:val="22"/>
              </w:rPr>
              <w:lastRenderedPageBreak/>
              <w:t xml:space="preserve">Кресла-коляски, оснащенные набором инструмента,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тораксиальными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пелотами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должны быть </w:t>
            </w:r>
            <w:r w:rsidRPr="004C2984">
              <w:rPr>
                <w:kern w:val="1"/>
                <w:sz w:val="22"/>
                <w:szCs w:val="22"/>
              </w:rPr>
              <w:lastRenderedPageBreak/>
              <w:t>предназначены для передвижения лиц с ограниченными двигательными возможностями как самостоятельно, так и с посторонней помощью.</w:t>
            </w:r>
            <w:proofErr w:type="gramEnd"/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1D5562" w:rsidRPr="004C2984">
              <w:rPr>
                <w:kern w:val="1"/>
                <w:sz w:val="22"/>
                <w:szCs w:val="22"/>
              </w:rPr>
              <w:t>и, а также должны быть покрыты </w:t>
            </w:r>
            <w:r w:rsidRPr="004C2984">
              <w:rPr>
                <w:kern w:val="1"/>
                <w:sz w:val="22"/>
                <w:szCs w:val="22"/>
              </w:rPr>
              <w:t>высококачественной порошковой краской на основе полиэфира.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схвата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b/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4C2984">
              <w:rPr>
                <w:kern w:val="1"/>
                <w:sz w:val="22"/>
                <w:szCs w:val="22"/>
              </w:rPr>
              <w:t>грудо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-поясничном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отделе позвоночника (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люмбальный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изгиб).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C2984">
                <w:rPr>
                  <w:kern w:val="1"/>
                  <w:sz w:val="22"/>
                  <w:szCs w:val="22"/>
                </w:rPr>
                <w:t>42,5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C2984">
                <w:rPr>
                  <w:kern w:val="1"/>
                  <w:sz w:val="22"/>
                  <w:szCs w:val="22"/>
                </w:rPr>
                <w:t>5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C2984">
                <w:rPr>
                  <w:kern w:val="1"/>
                  <w:sz w:val="22"/>
                  <w:szCs w:val="22"/>
                </w:rPr>
                <w:t>6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Подлокотники кресла-коляски должны </w:t>
            </w:r>
            <w:r w:rsidRPr="004C2984">
              <w:rPr>
                <w:kern w:val="1"/>
                <w:sz w:val="22"/>
                <w:szCs w:val="22"/>
              </w:rPr>
              <w:lastRenderedPageBreak/>
              <w:t xml:space="preserve">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C2984">
                <w:rPr>
                  <w:kern w:val="1"/>
                  <w:sz w:val="22"/>
                  <w:szCs w:val="22"/>
                </w:rPr>
                <w:t>20 мм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4C2984">
                <w:rPr>
                  <w:kern w:val="1"/>
                  <w:sz w:val="22"/>
                  <w:szCs w:val="22"/>
                </w:rPr>
                <w:t>27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C2984">
                <w:rPr>
                  <w:kern w:val="1"/>
                  <w:sz w:val="22"/>
                  <w:szCs w:val="22"/>
                </w:rPr>
                <w:t>30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C2984">
                <w:rPr>
                  <w:kern w:val="1"/>
                  <w:sz w:val="22"/>
                  <w:szCs w:val="22"/>
                </w:rPr>
                <w:t>15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C2984">
                <w:rPr>
                  <w:kern w:val="1"/>
                  <w:sz w:val="22"/>
                  <w:szCs w:val="22"/>
                </w:rPr>
                <w:t>20 см</w:t>
              </w:r>
            </w:smartTag>
            <w:r w:rsidRPr="004C2984">
              <w:rPr>
                <w:kern w:val="1"/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ободами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 обручами.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C2984">
                <w:rPr>
                  <w:kern w:val="1"/>
                  <w:sz w:val="22"/>
                  <w:szCs w:val="22"/>
                </w:rPr>
                <w:t>57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C2984">
                <w:rPr>
                  <w:kern w:val="1"/>
                  <w:sz w:val="22"/>
                  <w:szCs w:val="22"/>
                </w:rPr>
                <w:t>62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Подножки должны легко </w:t>
            </w:r>
            <w:r w:rsidR="007F7CA0" w:rsidRPr="004C2984">
              <w:rPr>
                <w:kern w:val="1"/>
                <w:sz w:val="22"/>
                <w:szCs w:val="22"/>
              </w:rPr>
              <w:t xml:space="preserve">демонтироваться или отводиться </w:t>
            </w:r>
            <w:r w:rsidRPr="004C2984">
              <w:rPr>
                <w:kern w:val="1"/>
                <w:sz w:val="22"/>
                <w:szCs w:val="22"/>
              </w:rPr>
              <w:t xml:space="preserve">внутрь рамы без демонтажа. Опоры подножек должны иметь плавную регулировку по высоте </w:t>
            </w:r>
            <w:r w:rsidR="004C2984">
              <w:rPr>
                <w:kern w:val="1"/>
                <w:sz w:val="22"/>
                <w:szCs w:val="22"/>
              </w:rPr>
              <w:t xml:space="preserve">в диапазоне </w:t>
            </w:r>
            <w:r w:rsidRPr="004C2984">
              <w:rPr>
                <w:kern w:val="1"/>
                <w:sz w:val="22"/>
                <w:szCs w:val="22"/>
              </w:rPr>
              <w:t>от 36 см до 48 см и углу наклона не менее 10º.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4C2984">
                <w:rPr>
                  <w:kern w:val="1"/>
                  <w:sz w:val="22"/>
                  <w:szCs w:val="22"/>
                </w:rPr>
                <w:t>9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 изменение угла наклона сиденья </w:t>
            </w:r>
            <w:r w:rsidR="004C2984">
              <w:rPr>
                <w:kern w:val="1"/>
                <w:sz w:val="22"/>
                <w:szCs w:val="22"/>
              </w:rPr>
              <w:t xml:space="preserve">в диапазоне </w:t>
            </w:r>
            <w:proofErr w:type="gramStart"/>
            <w:r w:rsidRPr="004C2984">
              <w:rPr>
                <w:kern w:val="1"/>
                <w:sz w:val="22"/>
                <w:szCs w:val="22"/>
              </w:rPr>
              <w:t>от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минус 5º до 15º;</w:t>
            </w:r>
          </w:p>
          <w:p w:rsidR="00CE64AB" w:rsidRPr="004C2984" w:rsidRDefault="007F7CA0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 - изменение </w:t>
            </w:r>
            <w:r w:rsidR="00CE64AB" w:rsidRPr="004C2984">
              <w:rPr>
                <w:kern w:val="1"/>
                <w:sz w:val="22"/>
                <w:szCs w:val="22"/>
              </w:rPr>
              <w:t xml:space="preserve">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CE64AB" w:rsidRPr="004C2984">
                <w:rPr>
                  <w:kern w:val="1"/>
                  <w:sz w:val="22"/>
                  <w:szCs w:val="22"/>
                </w:rPr>
                <w:t>8 см</w:t>
              </w:r>
            </w:smartTag>
            <w:r w:rsidR="00CE64AB" w:rsidRPr="004C2984">
              <w:rPr>
                <w:kern w:val="1"/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C2984">
                <w:rPr>
                  <w:kern w:val="1"/>
                  <w:sz w:val="22"/>
                  <w:szCs w:val="22"/>
                </w:rPr>
                <w:t>5 см</w:t>
              </w:r>
            </w:smartTag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</w:t>
            </w:r>
            <w:r w:rsidRPr="002E5047">
              <w:rPr>
                <w:kern w:val="1"/>
                <w:sz w:val="22"/>
                <w:szCs w:val="22"/>
              </w:rPr>
              <w:t>коляска должна быть оснащена боковыми поддержками корпу</w:t>
            </w:r>
            <w:r w:rsidR="007F7CA0" w:rsidRPr="002E5047">
              <w:rPr>
                <w:kern w:val="1"/>
                <w:sz w:val="22"/>
                <w:szCs w:val="22"/>
              </w:rPr>
              <w:t xml:space="preserve">са, регулируемыми по высоте от </w:t>
            </w:r>
            <w:r w:rsidRPr="002E5047">
              <w:rPr>
                <w:kern w:val="1"/>
                <w:sz w:val="22"/>
                <w:szCs w:val="22"/>
              </w:rPr>
              <w:t>22 см до 39 см от сиденья в диапазоне</w:t>
            </w:r>
            <w:r w:rsidRPr="004C2984">
              <w:rPr>
                <w:kern w:val="1"/>
                <w:sz w:val="22"/>
                <w:szCs w:val="22"/>
              </w:rPr>
              <w:t xml:space="preserve">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</w:t>
            </w:r>
            <w:r w:rsidRPr="004C2984">
              <w:rPr>
                <w:kern w:val="1"/>
                <w:sz w:val="22"/>
                <w:szCs w:val="22"/>
              </w:rPr>
              <w:lastRenderedPageBreak/>
              <w:t>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CE64AB" w:rsidRPr="002E5047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</w:t>
            </w:r>
            <w:r w:rsidRPr="002E5047">
              <w:rPr>
                <w:kern w:val="1"/>
                <w:sz w:val="22"/>
                <w:szCs w:val="22"/>
              </w:rPr>
              <w:t xml:space="preserve">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2E5047">
              <w:rPr>
                <w:kern w:val="1"/>
                <w:sz w:val="22"/>
                <w:szCs w:val="22"/>
              </w:rPr>
              <w:t xml:space="preserve">Кресло-коляска должна быть оснащена подголовником, регулируемым по высоте от 18 до 41 см </w:t>
            </w:r>
            <w:r w:rsidR="004C2984" w:rsidRPr="002E5047">
              <w:rPr>
                <w:kern w:val="1"/>
                <w:sz w:val="22"/>
                <w:szCs w:val="22"/>
              </w:rPr>
              <w:t xml:space="preserve">и </w:t>
            </w:r>
            <w:r w:rsidRPr="002E5047">
              <w:rPr>
                <w:kern w:val="1"/>
                <w:sz w:val="22"/>
                <w:szCs w:val="22"/>
              </w:rPr>
              <w:t>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</w:t>
            </w:r>
            <w:r w:rsidRPr="004C2984">
              <w:rPr>
                <w:kern w:val="1"/>
                <w:sz w:val="22"/>
                <w:szCs w:val="22"/>
              </w:rPr>
              <w:t xml:space="preserve"> не менее 33 см и анатомическую форму.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4C2984">
              <w:rPr>
                <w:kern w:val="1"/>
                <w:sz w:val="22"/>
                <w:szCs w:val="22"/>
              </w:rPr>
              <w:t>Кресла-коляски дол</w:t>
            </w:r>
            <w:r w:rsidR="001A1CE6" w:rsidRPr="004C2984">
              <w:rPr>
                <w:kern w:val="1"/>
                <w:sz w:val="22"/>
                <w:szCs w:val="22"/>
              </w:rPr>
              <w:t>жны иметь ширины сиденья: 38 см</w:t>
            </w:r>
            <w:r w:rsidRPr="004C2984">
              <w:rPr>
                <w:kern w:val="1"/>
                <w:sz w:val="22"/>
                <w:szCs w:val="22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C2984">
                <w:rPr>
                  <w:kern w:val="1"/>
                  <w:sz w:val="22"/>
                  <w:szCs w:val="22"/>
                </w:rPr>
                <w:t>43 см +/- 1 см</w:t>
              </w:r>
            </w:smartTag>
            <w:r w:rsidRPr="004C2984">
              <w:rPr>
                <w:kern w:val="1"/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C2984">
                <w:rPr>
                  <w:kern w:val="1"/>
                  <w:sz w:val="22"/>
                  <w:szCs w:val="22"/>
                </w:rPr>
                <w:t>48 см +/- 1 см</w:t>
              </w:r>
            </w:smartTag>
            <w:r w:rsidRPr="004C2984">
              <w:rPr>
                <w:kern w:val="1"/>
                <w:sz w:val="22"/>
                <w:szCs w:val="22"/>
              </w:rPr>
              <w:t>, 50 см +/- 1 см и поставляться в 6 типоразмерах.</w:t>
            </w:r>
            <w:proofErr w:type="gramEnd"/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комплект поставки должно входить: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набор инструментов;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инструкция для пользователя (на русском языке);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CE64AB" w:rsidRPr="004C2984" w:rsidRDefault="00CE64AB" w:rsidP="00CE64AB">
            <w:pPr>
              <w:snapToGrid w:val="0"/>
              <w:ind w:left="-95"/>
              <w:jc w:val="center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lastRenderedPageBreak/>
              <w:t>30</w:t>
            </w:r>
          </w:p>
        </w:tc>
      </w:tr>
      <w:tr w:rsidR="00CE64AB" w:rsidRPr="004C2984" w:rsidTr="004C2984">
        <w:tc>
          <w:tcPr>
            <w:tcW w:w="426" w:type="dxa"/>
          </w:tcPr>
          <w:p w:rsidR="00CE64AB" w:rsidRPr="004C2984" w:rsidRDefault="00CE64AB" w:rsidP="00EF508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C2984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7F7CA0" w:rsidRPr="004C2984" w:rsidRDefault="007F7CA0" w:rsidP="007F7C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C2984">
              <w:rPr>
                <w:bCs/>
                <w:color w:val="000000"/>
                <w:sz w:val="22"/>
                <w:szCs w:val="22"/>
              </w:rPr>
              <w:t>Поставка кресел-колясок, управляемых пациентом /сопровождающим лицом, с приводом на задние колеса, складных для обеспечения инвалидов в 2019 году</w:t>
            </w:r>
          </w:p>
          <w:p w:rsidR="00CE64AB" w:rsidRPr="004C2984" w:rsidRDefault="00CE64AB" w:rsidP="00CE64A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E64AB" w:rsidRPr="004C2984" w:rsidRDefault="00CE64AB" w:rsidP="00CE64A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4C2984">
              <w:rPr>
                <w:bCs/>
                <w:sz w:val="22"/>
                <w:szCs w:val="22"/>
              </w:rPr>
              <w:t xml:space="preserve">Кресла-коляски </w:t>
            </w:r>
            <w:r w:rsidRPr="004C2984">
              <w:rPr>
                <w:bCs/>
                <w:color w:val="000000"/>
                <w:sz w:val="22"/>
                <w:szCs w:val="22"/>
              </w:rPr>
              <w:t>с ручным приводом с дополнительной фиксацией (поддержкой) головы и тела, в том числе для больных ДЦП прогулочные (для инвалидов и детей-инвалидов)</w:t>
            </w:r>
          </w:p>
        </w:tc>
        <w:tc>
          <w:tcPr>
            <w:tcW w:w="4820" w:type="dxa"/>
          </w:tcPr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Кресла-коляски, оснащенные набором инструмента, насосом,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тораксиальными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пелотами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должны быть предназначены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7F7CA0" w:rsidRPr="004C2984">
              <w:rPr>
                <w:kern w:val="1"/>
                <w:sz w:val="22"/>
                <w:szCs w:val="22"/>
              </w:rPr>
              <w:t xml:space="preserve">и, а также должны быть покрыты </w:t>
            </w:r>
            <w:r w:rsidRPr="004C2984">
              <w:rPr>
                <w:kern w:val="1"/>
                <w:sz w:val="22"/>
                <w:szCs w:val="22"/>
              </w:rPr>
              <w:t>высококачественной порошковой краской на основе полиэфира.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lastRenderedPageBreak/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схвата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4C2984">
              <w:rPr>
                <w:kern w:val="1"/>
                <w:sz w:val="22"/>
                <w:szCs w:val="22"/>
              </w:rPr>
              <w:t>грудо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>-поясничном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отделе позвоночника (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люмбальный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изгиб).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Поворотные колеса должны иметь </w:t>
            </w:r>
            <w:r w:rsidRPr="004C2984">
              <w:rPr>
                <w:kern w:val="1"/>
                <w:sz w:val="22"/>
                <w:szCs w:val="22"/>
              </w:rPr>
              <w:lastRenderedPageBreak/>
              <w:t>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C2984">
              <w:rPr>
                <w:kern w:val="1"/>
                <w:sz w:val="22"/>
                <w:szCs w:val="22"/>
              </w:rPr>
              <w:t>ободами</w:t>
            </w:r>
            <w:proofErr w:type="spellEnd"/>
            <w:r w:rsidRPr="004C2984">
              <w:rPr>
                <w:kern w:val="1"/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Подножки должны легко </w:t>
            </w:r>
            <w:r w:rsidR="007F7CA0" w:rsidRPr="004C2984">
              <w:rPr>
                <w:kern w:val="1"/>
                <w:sz w:val="22"/>
                <w:szCs w:val="22"/>
              </w:rPr>
              <w:t xml:space="preserve">демонтироваться или отводиться </w:t>
            </w:r>
            <w:r w:rsidRPr="004C2984">
              <w:rPr>
                <w:kern w:val="1"/>
                <w:sz w:val="22"/>
                <w:szCs w:val="22"/>
              </w:rPr>
              <w:t>внутрь рамы без демонтажа. Опоры подножек должны иметь плавную регулировку по высоте</w:t>
            </w:r>
            <w:r w:rsidR="008E756E">
              <w:rPr>
                <w:kern w:val="1"/>
                <w:sz w:val="22"/>
                <w:szCs w:val="22"/>
              </w:rPr>
              <w:t xml:space="preserve"> в диапазоне </w:t>
            </w:r>
            <w:r w:rsidRPr="004C2984">
              <w:rPr>
                <w:kern w:val="1"/>
                <w:sz w:val="22"/>
                <w:szCs w:val="22"/>
              </w:rPr>
              <w:t>от 36 см до 48 см и углу наклона не менее 10º.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 изменение угла наклона сиденья </w:t>
            </w:r>
            <w:r w:rsidR="008E756E">
              <w:rPr>
                <w:kern w:val="1"/>
                <w:sz w:val="22"/>
                <w:szCs w:val="22"/>
              </w:rPr>
              <w:t xml:space="preserve">в диапазоне </w:t>
            </w:r>
            <w:proofErr w:type="gramStart"/>
            <w:r w:rsidRPr="004C2984">
              <w:rPr>
                <w:kern w:val="1"/>
                <w:sz w:val="22"/>
                <w:szCs w:val="22"/>
              </w:rPr>
              <w:t>от</w:t>
            </w:r>
            <w:proofErr w:type="gramEnd"/>
            <w:r w:rsidRPr="004C2984">
              <w:rPr>
                <w:kern w:val="1"/>
                <w:sz w:val="22"/>
                <w:szCs w:val="22"/>
              </w:rPr>
              <w:t xml:space="preserve"> минус 5º до 15º;</w:t>
            </w:r>
          </w:p>
          <w:p w:rsidR="00CE64AB" w:rsidRPr="004C2984" w:rsidRDefault="007F7CA0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 - изменение </w:t>
            </w:r>
            <w:r w:rsidR="00CE64AB" w:rsidRPr="004C2984">
              <w:rPr>
                <w:kern w:val="1"/>
                <w:sz w:val="22"/>
                <w:szCs w:val="22"/>
              </w:rPr>
              <w:t>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CE64AB" w:rsidRPr="002E5047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Кресло-коляска </w:t>
            </w:r>
            <w:r w:rsidRPr="002E5047">
              <w:rPr>
                <w:kern w:val="1"/>
                <w:sz w:val="22"/>
                <w:szCs w:val="22"/>
              </w:rPr>
              <w:t>должна быть оснащена боковыми поддержками корпу</w:t>
            </w:r>
            <w:r w:rsidR="00B051E7" w:rsidRPr="002E5047">
              <w:rPr>
                <w:kern w:val="1"/>
                <w:sz w:val="22"/>
                <w:szCs w:val="22"/>
              </w:rPr>
              <w:t xml:space="preserve">са, регулируемыми по высоте от </w:t>
            </w:r>
            <w:r w:rsidRPr="002E5047">
              <w:rPr>
                <w:kern w:val="1"/>
                <w:sz w:val="22"/>
                <w:szCs w:val="22"/>
              </w:rPr>
              <w:t>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CE64AB" w:rsidRPr="002E5047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2E5047">
              <w:rPr>
                <w:kern w:val="1"/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2E5047">
              <w:rPr>
                <w:kern w:val="1"/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</w:t>
            </w:r>
            <w:bookmarkStart w:id="0" w:name="_GoBack"/>
            <w:bookmarkEnd w:id="0"/>
            <w:r w:rsidRPr="002E5047">
              <w:rPr>
                <w:kern w:val="1"/>
                <w:sz w:val="22"/>
                <w:szCs w:val="22"/>
              </w:rPr>
              <w:t xml:space="preserve"> в диапазоне не менее 23 см, а также в трех плоскостях при помощи шарнирного механизма. Подголовник</w:t>
            </w:r>
            <w:r w:rsidRPr="004C2984">
              <w:rPr>
                <w:kern w:val="1"/>
                <w:sz w:val="22"/>
                <w:szCs w:val="22"/>
              </w:rPr>
              <w:t xml:space="preserve"> должен быть изготовлен из вспененной резины, и иметь ширину опоры не менее 33 см и анатомическую </w:t>
            </w:r>
            <w:r w:rsidRPr="004C2984">
              <w:rPr>
                <w:kern w:val="1"/>
                <w:sz w:val="22"/>
                <w:szCs w:val="22"/>
              </w:rPr>
              <w:lastRenderedPageBreak/>
              <w:t>форму.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proofErr w:type="gramStart"/>
            <w:r w:rsidRPr="004C2984">
              <w:rPr>
                <w:kern w:val="1"/>
                <w:sz w:val="22"/>
                <w:szCs w:val="22"/>
              </w:rPr>
              <w:t>Кресла-коляски дол</w:t>
            </w:r>
            <w:r w:rsidR="001A1CE6" w:rsidRPr="004C2984">
              <w:rPr>
                <w:kern w:val="1"/>
                <w:sz w:val="22"/>
                <w:szCs w:val="22"/>
              </w:rPr>
              <w:t>жны иметь ширины сиденья: 38 см</w:t>
            </w:r>
            <w:r w:rsidRPr="004C2984">
              <w:rPr>
                <w:kern w:val="1"/>
                <w:sz w:val="22"/>
                <w:szCs w:val="22"/>
              </w:rPr>
              <w:t xml:space="preserve">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Маркировка кресла-коляски должна содержать: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наименование производителя;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 xml:space="preserve">- адрес производителя; 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дату выпуска (месяц, год);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артикул модификации кресла-коляски;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обозначение технических условий (номер);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номер декларации о соответствии;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серийный номер.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В комплект поставки должно входить: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набор инструментов;</w:t>
            </w:r>
          </w:p>
          <w:p w:rsidR="00CE64AB" w:rsidRPr="004C2984" w:rsidRDefault="00CE64AB" w:rsidP="004C2984">
            <w:pPr>
              <w:snapToGrid w:val="0"/>
              <w:ind w:left="34" w:firstLine="283"/>
              <w:jc w:val="both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инструкция для пользователя (на русском языке);</w:t>
            </w:r>
          </w:p>
          <w:p w:rsidR="00CE64AB" w:rsidRPr="004C2984" w:rsidRDefault="00CE64AB" w:rsidP="004C2984">
            <w:pPr>
              <w:tabs>
                <w:tab w:val="left" w:pos="2340"/>
              </w:tabs>
              <w:ind w:left="34" w:firstLine="283"/>
              <w:jc w:val="both"/>
              <w:rPr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CE64AB" w:rsidRPr="004C2984" w:rsidRDefault="00CE64AB" w:rsidP="00CE64AB">
            <w:pPr>
              <w:snapToGrid w:val="0"/>
              <w:ind w:left="-95"/>
              <w:jc w:val="center"/>
              <w:rPr>
                <w:kern w:val="1"/>
                <w:sz w:val="22"/>
                <w:szCs w:val="22"/>
              </w:rPr>
            </w:pPr>
            <w:r w:rsidRPr="004C2984">
              <w:rPr>
                <w:kern w:val="1"/>
                <w:sz w:val="22"/>
                <w:szCs w:val="22"/>
              </w:rPr>
              <w:lastRenderedPageBreak/>
              <w:t>30</w:t>
            </w:r>
          </w:p>
        </w:tc>
      </w:tr>
    </w:tbl>
    <w:p w:rsidR="00F33651" w:rsidRDefault="00F33651">
      <w:pPr>
        <w:autoSpaceDE w:val="0"/>
        <w:spacing w:line="240" w:lineRule="atLeast"/>
        <w:ind w:firstLine="567"/>
        <w:jc w:val="both"/>
        <w:rPr>
          <w:sz w:val="22"/>
          <w:szCs w:val="22"/>
        </w:rPr>
      </w:pPr>
    </w:p>
    <w:p w:rsidR="008E756E" w:rsidRDefault="008E756E" w:rsidP="008E756E">
      <w:pPr>
        <w:pStyle w:val="a9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3"/>
      </w:tblGrid>
      <w:tr w:rsidR="004C2984" w:rsidRPr="00B847AC" w:rsidTr="004C2984">
        <w:tc>
          <w:tcPr>
            <w:tcW w:w="3544" w:type="dxa"/>
          </w:tcPr>
          <w:p w:rsidR="004C2984" w:rsidRPr="00B847AC" w:rsidRDefault="004C2984" w:rsidP="004C2984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Место поставки</w:t>
            </w:r>
          </w:p>
        </w:tc>
        <w:tc>
          <w:tcPr>
            <w:tcW w:w="6663" w:type="dxa"/>
          </w:tcPr>
          <w:p w:rsidR="004C2984" w:rsidRPr="00B847AC" w:rsidRDefault="004C2984" w:rsidP="004C2984">
            <w:pPr>
              <w:tabs>
                <w:tab w:val="right" w:pos="9354"/>
              </w:tabs>
              <w:snapToGrid w:val="0"/>
              <w:jc w:val="both"/>
              <w:rPr>
                <w:bCs/>
              </w:rPr>
            </w:pPr>
            <w:r w:rsidRPr="00B847AC">
              <w:rPr>
                <w:bCs/>
              </w:rPr>
              <w:t>г. Новосибирск и Новосибирская область, поставка товара осуществляется непосредственно по месту жительства инвалидов</w:t>
            </w:r>
          </w:p>
        </w:tc>
      </w:tr>
      <w:tr w:rsidR="004C2984" w:rsidRPr="00B847AC" w:rsidTr="004C2984">
        <w:tc>
          <w:tcPr>
            <w:tcW w:w="3544" w:type="dxa"/>
          </w:tcPr>
          <w:p w:rsidR="004C2984" w:rsidRPr="00B847AC" w:rsidRDefault="004C2984" w:rsidP="004C2984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Сроки поставки товара</w:t>
            </w:r>
          </w:p>
        </w:tc>
        <w:tc>
          <w:tcPr>
            <w:tcW w:w="6663" w:type="dxa"/>
          </w:tcPr>
          <w:p w:rsidR="004C2984" w:rsidRPr="00B847AC" w:rsidRDefault="004C2984" w:rsidP="004C2984">
            <w:pPr>
              <w:snapToGrid w:val="0"/>
              <w:jc w:val="both"/>
            </w:pPr>
            <w:proofErr w:type="gramStart"/>
            <w:r w:rsidRPr="00B847AC">
              <w:t>С даты подписания</w:t>
            </w:r>
            <w:proofErr w:type="gramEnd"/>
            <w:r w:rsidRPr="00B847AC">
              <w:t xml:space="preserve"> государственного контракта по 16 декабря 2019 года включительно</w:t>
            </w:r>
          </w:p>
        </w:tc>
      </w:tr>
    </w:tbl>
    <w:p w:rsidR="00CE64AB" w:rsidRDefault="00CE64AB" w:rsidP="00DA08B6">
      <w:pPr>
        <w:pStyle w:val="a9"/>
        <w:jc w:val="right"/>
      </w:pPr>
    </w:p>
    <w:p w:rsidR="004C2984" w:rsidRPr="00585695" w:rsidRDefault="004C2984" w:rsidP="004C2984">
      <w:pPr>
        <w:widowControl w:val="0"/>
        <w:suppressAutoHyphens w:val="0"/>
        <w:autoSpaceDE w:val="0"/>
        <w:ind w:left="-142" w:right="-285" w:firstLine="567"/>
        <w:jc w:val="both"/>
        <w:rPr>
          <w:lang w:eastAsia="ru-RU"/>
        </w:rPr>
      </w:pPr>
      <w:proofErr w:type="gramStart"/>
      <w:r w:rsidRPr="00585695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585695">
        <w:t>абилитации</w:t>
      </w:r>
      <w:proofErr w:type="spellEnd"/>
      <w:r w:rsidRPr="00585695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</w:t>
      </w:r>
      <w:proofErr w:type="gramEnd"/>
      <w:r w:rsidRPr="00585695"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585695">
        <w:rPr>
          <w:lang w:eastAsia="ru-RU"/>
        </w:rPr>
        <w:t>.</w:t>
      </w:r>
    </w:p>
    <w:p w:rsidR="004C2984" w:rsidRDefault="004C2984" w:rsidP="004C2984">
      <w:pPr>
        <w:widowControl w:val="0"/>
        <w:suppressAutoHyphens w:val="0"/>
        <w:ind w:left="-142" w:right="-285" w:firstLine="567"/>
        <w:jc w:val="both"/>
      </w:pPr>
      <w:r w:rsidRPr="00585695">
        <w:rPr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</w:t>
      </w:r>
      <w:r w:rsidRPr="00585695">
        <w:rPr>
          <w:lang w:eastAsia="ru-RU"/>
        </w:rPr>
        <w:lastRenderedPageBreak/>
        <w:t xml:space="preserve">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585695">
        <w:rPr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4C2984" w:rsidRDefault="004C2984" w:rsidP="00DA08B6">
      <w:pPr>
        <w:pStyle w:val="a9"/>
        <w:ind w:left="-142"/>
        <w:jc w:val="right"/>
      </w:pPr>
    </w:p>
    <w:p w:rsidR="00CE64AB" w:rsidRDefault="00CE64AB" w:rsidP="00DA08B6">
      <w:pPr>
        <w:pStyle w:val="a9"/>
        <w:ind w:left="-142"/>
        <w:jc w:val="right"/>
      </w:pPr>
    </w:p>
    <w:p w:rsidR="00CE64AB" w:rsidRDefault="00CE64AB" w:rsidP="00DA08B6">
      <w:pPr>
        <w:pStyle w:val="a9"/>
        <w:jc w:val="right"/>
      </w:pPr>
    </w:p>
    <w:sectPr w:rsidR="00CE64AB" w:rsidSect="004C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F" w:rsidRDefault="0046572F">
      <w:r>
        <w:separator/>
      </w:r>
    </w:p>
  </w:endnote>
  <w:endnote w:type="continuationSeparator" w:id="0">
    <w:p w:rsidR="0046572F" w:rsidRDefault="004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5pt;margin-top:.05pt;width:72.1pt;height:10.4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6572F" w:rsidRDefault="0046572F">
                <w:pPr>
                  <w:pStyle w:val="ae"/>
                  <w:rPr>
                    <w:rStyle w:val="a3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F" w:rsidRDefault="0046572F">
      <w:r>
        <w:separator/>
      </w:r>
    </w:p>
  </w:footnote>
  <w:footnote w:type="continuationSeparator" w:id="0">
    <w:p w:rsidR="0046572F" w:rsidRDefault="0046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F" w:rsidRDefault="00465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CAC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</w:pPr>
    </w:lvl>
    <w:lvl w:ilvl="1">
      <w:start w:val="1"/>
      <w:numFmt w:val="decimal"/>
      <w:pStyle w:val="-"/>
      <w:suff w:val="nothing"/>
      <w:lvlText w:val="%2."/>
      <w:lvlJc w:val="center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64D1E8C"/>
    <w:multiLevelType w:val="hybridMultilevel"/>
    <w:tmpl w:val="437C64F6"/>
    <w:lvl w:ilvl="0" w:tplc="8810565C"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503DC4"/>
    <w:multiLevelType w:val="hybridMultilevel"/>
    <w:tmpl w:val="D79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B35"/>
    <w:multiLevelType w:val="singleLevel"/>
    <w:tmpl w:val="04C65B4E"/>
    <w:lvl w:ilvl="0">
      <w:start w:val="1"/>
      <w:numFmt w:val="decimal"/>
      <w:lvlText w:val="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346F55C5"/>
    <w:multiLevelType w:val="hybridMultilevel"/>
    <w:tmpl w:val="19E4B382"/>
    <w:lvl w:ilvl="0" w:tplc="A6B0594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81173"/>
    <w:multiLevelType w:val="hybridMultilevel"/>
    <w:tmpl w:val="9742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978CE"/>
    <w:multiLevelType w:val="hybridMultilevel"/>
    <w:tmpl w:val="12E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F28EB"/>
    <w:multiLevelType w:val="hybridMultilevel"/>
    <w:tmpl w:val="0F708E02"/>
    <w:lvl w:ilvl="0" w:tplc="7F58B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6E765F"/>
    <w:multiLevelType w:val="multilevel"/>
    <w:tmpl w:val="F23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C86"/>
    <w:rsid w:val="00031F6D"/>
    <w:rsid w:val="00176077"/>
    <w:rsid w:val="001A1CE6"/>
    <w:rsid w:val="001D5562"/>
    <w:rsid w:val="001E7B94"/>
    <w:rsid w:val="00282301"/>
    <w:rsid w:val="002B0229"/>
    <w:rsid w:val="002B5A18"/>
    <w:rsid w:val="002E5047"/>
    <w:rsid w:val="003314E8"/>
    <w:rsid w:val="003E6E8E"/>
    <w:rsid w:val="00436CCA"/>
    <w:rsid w:val="0046572F"/>
    <w:rsid w:val="004C2984"/>
    <w:rsid w:val="005C7F08"/>
    <w:rsid w:val="005E5090"/>
    <w:rsid w:val="007F23AB"/>
    <w:rsid w:val="007F7CA0"/>
    <w:rsid w:val="008E756E"/>
    <w:rsid w:val="008F1D07"/>
    <w:rsid w:val="00915F4A"/>
    <w:rsid w:val="009B2EF6"/>
    <w:rsid w:val="00A21C86"/>
    <w:rsid w:val="00A95976"/>
    <w:rsid w:val="00A95992"/>
    <w:rsid w:val="00B051E7"/>
    <w:rsid w:val="00BA2AAC"/>
    <w:rsid w:val="00BA2F42"/>
    <w:rsid w:val="00C10790"/>
    <w:rsid w:val="00CE64AB"/>
    <w:rsid w:val="00D92CB4"/>
    <w:rsid w:val="00DA08B6"/>
    <w:rsid w:val="00DB0516"/>
    <w:rsid w:val="00EA7B22"/>
    <w:rsid w:val="00EF508F"/>
    <w:rsid w:val="00EF6AA0"/>
    <w:rsid w:val="00F33651"/>
    <w:rsid w:val="00F46008"/>
    <w:rsid w:val="00F47DBC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firstLine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pPr>
      <w:keepNext/>
      <w:snapToGrid w:val="0"/>
      <w:jc w:val="right"/>
      <w:outlineLvl w:val="3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rial"/>
      <w:color w:val="000000"/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tabs>
        <w:tab w:val="left" w:pos="0"/>
      </w:tabs>
      <w:autoSpaceDE w:val="0"/>
      <w:jc w:val="both"/>
      <w:outlineLvl w:val="8"/>
    </w:pPr>
    <w:rPr>
      <w:rFonts w:eastAsia="Lucida Sans Unicode" w:cs="Tahoma"/>
      <w:b/>
      <w:spacing w:val="-1"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">
    <w:name w:val="WW-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0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0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Times New Roman"/>
      <w:sz w:val="16"/>
    </w:rPr>
  </w:style>
  <w:style w:type="character" w:customStyle="1" w:styleId="WW8Num27z0">
    <w:name w:val="WW8Num27z0"/>
    <w:rPr>
      <w:rFonts w:ascii="Times New Roman" w:hAnsi="Times New Roman"/>
      <w:color w:val="00000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30z0">
    <w:name w:val="WW8Num30z0"/>
    <w:rPr>
      <w:rFonts w:ascii="Times New Roman" w:hAnsi="Times New Roman"/>
      <w:sz w:val="20"/>
    </w:rPr>
  </w:style>
  <w:style w:type="character" w:customStyle="1" w:styleId="WW8Num31z0">
    <w:name w:val="WW8Num31z0"/>
    <w:rPr>
      <w:rFonts w:ascii="Symbol" w:hAnsi="Symbol" w:cs="Times New Roman"/>
      <w:sz w:val="16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i w:val="0"/>
    </w:rPr>
  </w:style>
  <w:style w:type="character" w:customStyle="1" w:styleId="WW8Num71z0">
    <w:name w:val="WW8Num71z0"/>
    <w:rPr>
      <w:b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85z0">
    <w:name w:val="WW8Num85z0"/>
    <w:rPr>
      <w:rFonts w:ascii="Times New Roman" w:hAnsi="Times New Roman" w:cs="Times New Roman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</w:rPr>
  </w:style>
  <w:style w:type="character" w:customStyle="1" w:styleId="WW8Num94z1">
    <w:name w:val="WW8Num94z1"/>
    <w:rPr>
      <w:rFonts w:ascii="Times New Roman" w:eastAsia="Times New Roman" w:hAnsi="Times New Roman"/>
      <w:b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Times New Roman" w:hAnsi="Times New Roman"/>
    </w:rPr>
  </w:style>
  <w:style w:type="character" w:customStyle="1" w:styleId="WW8Num99z0">
    <w:name w:val="WW8Num99z0"/>
    <w:rPr>
      <w:b w:val="0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color w:val="000000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5z1">
    <w:name w:val="WW8Num125z1"/>
    <w:rPr>
      <w:rFonts w:ascii="Courier New" w:hAnsi="Courier New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6z1">
    <w:name w:val="WW8Num126z1"/>
    <w:rPr>
      <w:b/>
    </w:rPr>
  </w:style>
  <w:style w:type="character" w:customStyle="1" w:styleId="WW8Num130z0">
    <w:name w:val="WW8Num130z0"/>
    <w:rPr>
      <w:rFonts w:ascii="Times New Roman" w:hAnsi="Times New Roman" w:cs="Times New Roman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8z0">
    <w:name w:val="WW8Num138z0"/>
    <w:rPr>
      <w:sz w:val="20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6z0">
    <w:name w:val="WW8Num146z0"/>
    <w:rPr>
      <w:i w:val="0"/>
    </w:rPr>
  </w:style>
  <w:style w:type="character" w:customStyle="1" w:styleId="WW8Num147z0">
    <w:name w:val="WW8Num147z0"/>
    <w:rPr>
      <w:color w:val="auto"/>
    </w:rPr>
  </w:style>
  <w:style w:type="character" w:customStyle="1" w:styleId="WW8Num152z0">
    <w:name w:val="WW8Num152z0"/>
    <w:rPr>
      <w:b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5z1">
    <w:name w:val="WW8Num165z1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b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2z0">
    <w:name w:val="WW8Num172z0"/>
    <w:rPr>
      <w:b/>
    </w:rPr>
  </w:style>
  <w:style w:type="character" w:customStyle="1" w:styleId="WW8Num175z0">
    <w:name w:val="WW8Num175z0"/>
    <w:rPr>
      <w:b/>
    </w:rPr>
  </w:style>
  <w:style w:type="character" w:customStyle="1" w:styleId="WW8Num187z0">
    <w:name w:val="WW8Num187z0"/>
    <w:rPr>
      <w:rFonts w:ascii="Times New Roman" w:eastAsia="Times New Roman" w:hAnsi="Times New Roman" w:cs="Times New Roman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7z3">
    <w:name w:val="WW8Num187z3"/>
    <w:rPr>
      <w:rFonts w:ascii="Symbol" w:hAnsi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2z3">
    <w:name w:val="WW8Num192z3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Times New Roman" w:eastAsia="Times New Roman" w:hAnsi="Times New Roman" w:cs="Times New Roman"/>
    </w:rPr>
  </w:style>
  <w:style w:type="character" w:customStyle="1" w:styleId="WW8Num202z0">
    <w:name w:val="WW8Num202z0"/>
    <w:rPr>
      <w:u w:val="single"/>
    </w:rPr>
  </w:style>
  <w:style w:type="character" w:customStyle="1" w:styleId="WW8Num203z0">
    <w:name w:val="WW8Num203z0"/>
    <w:rPr>
      <w:color w:val="000000"/>
    </w:rPr>
  </w:style>
  <w:style w:type="character" w:customStyle="1" w:styleId="WW8Num209z0">
    <w:name w:val="WW8Num209z0"/>
    <w:rPr>
      <w:b w:val="0"/>
      <w:color w:val="auto"/>
    </w:rPr>
  </w:style>
  <w:style w:type="character" w:customStyle="1" w:styleId="WW8Num210z0">
    <w:name w:val="WW8Num210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/>
      <w:position w:val="0"/>
      <w:sz w:val="22"/>
      <w:szCs w:val="22"/>
      <w:vertAlign w:val="baseline"/>
    </w:rPr>
  </w:style>
  <w:style w:type="character" w:customStyle="1" w:styleId="WW8Num213z1">
    <w:name w:val="WW8Num213z1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3z2">
    <w:name w:val="WW8Num213z2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4z0">
    <w:name w:val="WW8Num214z0"/>
    <w:rPr>
      <w:rFonts w:ascii="Times New Roman" w:hAnsi="Times New Roman" w:cs="Times New Roman"/>
    </w:rPr>
  </w:style>
  <w:style w:type="character" w:customStyle="1" w:styleId="WW8Num219z0">
    <w:name w:val="WW8Num219z0"/>
    <w:rPr>
      <w:rFonts w:ascii="Times New Roman" w:hAnsi="Times New Roman"/>
    </w:rPr>
  </w:style>
  <w:style w:type="character" w:customStyle="1" w:styleId="WW8Num221z0">
    <w:name w:val="WW8Num221z0"/>
    <w:rPr>
      <w:b/>
    </w:rPr>
  </w:style>
  <w:style w:type="character" w:customStyle="1" w:styleId="WW8Num221z1">
    <w:name w:val="WW8Num221z1"/>
    <w:rPr>
      <w:rFonts w:ascii="Times New Roman" w:eastAsia="Times New Roman" w:hAnsi="Times New Roman" w:cs="Times New Roman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5z1">
    <w:name w:val="WW8Num225z1"/>
    <w:rPr>
      <w:b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3z1">
    <w:name w:val="WW8Num233z1"/>
    <w:rPr>
      <w:rFonts w:ascii="Times New Roman" w:eastAsia="Times New Roman" w:hAnsi="Times New Roman" w:cs="Times New Roman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/>
    </w:rPr>
  </w:style>
  <w:style w:type="character" w:customStyle="1" w:styleId="WW8Num244z0">
    <w:name w:val="WW8Num244z0"/>
    <w:rPr>
      <w:rFonts w:ascii="Times New Roman" w:hAnsi="Times New Roman" w:cs="Times New Roman"/>
    </w:rPr>
  </w:style>
  <w:style w:type="character" w:customStyle="1" w:styleId="WW8Num245z0">
    <w:name w:val="WW8Num245z0"/>
    <w:rPr>
      <w:rFonts w:ascii="Times New Roman" w:eastAsia="Times New Roman" w:hAnsi="Times New Roman" w:cs="Times New Roman"/>
    </w:rPr>
  </w:style>
  <w:style w:type="character" w:customStyle="1" w:styleId="WW8Num247z0">
    <w:name w:val="WW8Num247z0"/>
    <w:rPr>
      <w:rFonts w:ascii="Times New Roman" w:hAnsi="Times New Roman" w:cs="Times New Roman"/>
      <w:b/>
      <w:sz w:val="24"/>
    </w:rPr>
  </w:style>
  <w:style w:type="character" w:customStyle="1" w:styleId="WW8Num257z1">
    <w:name w:val="WW8Num257z1"/>
    <w:rPr>
      <w:color w:val="auto"/>
    </w:rPr>
  </w:style>
  <w:style w:type="character" w:customStyle="1" w:styleId="WW8Num258z0">
    <w:name w:val="WW8Num258z0"/>
    <w:rPr>
      <w:b/>
    </w:rPr>
  </w:style>
  <w:style w:type="character" w:customStyle="1" w:styleId="WW8Num259z0">
    <w:name w:val="WW8Num259z0"/>
    <w:rPr>
      <w:rFonts w:ascii="Times New Roman" w:eastAsia="Times New Roman" w:hAnsi="Times New Roman" w:cs="Times New Roman"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b/>
    </w:rPr>
  </w:style>
  <w:style w:type="character" w:customStyle="1" w:styleId="WW8Num263z0">
    <w:name w:val="WW8Num263z0"/>
    <w:rPr>
      <w:rFonts w:ascii="Wingdings" w:hAnsi="Wingdings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i w:val="0"/>
    </w:rPr>
  </w:style>
  <w:style w:type="character" w:customStyle="1" w:styleId="WW8Num267z0">
    <w:name w:val="WW8Num267z0"/>
    <w:rPr>
      <w:b/>
    </w:rPr>
  </w:style>
  <w:style w:type="character" w:customStyle="1" w:styleId="WW8Num268z0">
    <w:name w:val="WW8Num268z0"/>
    <w:rPr>
      <w:rFonts w:ascii="Times New Roman" w:eastAsia="Times New Roman" w:hAnsi="Times New Roman" w:cs="Times New Roman"/>
    </w:rPr>
  </w:style>
  <w:style w:type="character" w:customStyle="1" w:styleId="WW8Num268z1">
    <w:name w:val="WW8Num268z1"/>
    <w:rPr>
      <w:rFonts w:ascii="Courier New" w:hAnsi="Courier New"/>
    </w:rPr>
  </w:style>
  <w:style w:type="character" w:customStyle="1" w:styleId="WW8Num268z2">
    <w:name w:val="WW8Num268z2"/>
    <w:rPr>
      <w:rFonts w:ascii="Wingdings" w:hAnsi="Wingdings"/>
    </w:rPr>
  </w:style>
  <w:style w:type="character" w:customStyle="1" w:styleId="WW8Num268z3">
    <w:name w:val="WW8Num268z3"/>
    <w:rPr>
      <w:rFonts w:ascii="Symbol" w:hAnsi="Symbol"/>
    </w:rPr>
  </w:style>
  <w:style w:type="character" w:customStyle="1" w:styleId="WW8Num270z0">
    <w:name w:val="WW8Num270z0"/>
    <w:rPr>
      <w:rFonts w:ascii="Times New Roman" w:hAnsi="Times New Roman"/>
    </w:rPr>
  </w:style>
  <w:style w:type="character" w:customStyle="1" w:styleId="WW8Num271z0">
    <w:name w:val="WW8Num271z0"/>
    <w:rPr>
      <w:b/>
    </w:rPr>
  </w:style>
  <w:style w:type="character" w:customStyle="1" w:styleId="WW8Num276z0">
    <w:name w:val="WW8Num276z0"/>
    <w:rPr>
      <w:rFonts w:ascii="Times New Roman" w:hAnsi="Times New Roman"/>
    </w:rPr>
  </w:style>
  <w:style w:type="character" w:customStyle="1" w:styleId="WW8Num278z0">
    <w:name w:val="WW8Num278z0"/>
    <w:rPr>
      <w:sz w:val="20"/>
    </w:rPr>
  </w:style>
  <w:style w:type="character" w:customStyle="1" w:styleId="WW8Num284z0">
    <w:name w:val="WW8Num284z0"/>
    <w:rPr>
      <w:b/>
    </w:rPr>
  </w:style>
  <w:style w:type="character" w:customStyle="1" w:styleId="WW8Num285z1">
    <w:name w:val="WW8Num285z1"/>
    <w:rPr>
      <w:color w:val="000000"/>
    </w:rPr>
  </w:style>
  <w:style w:type="character" w:customStyle="1" w:styleId="WW8Num288z0">
    <w:name w:val="WW8Num288z0"/>
    <w:rPr>
      <w:b/>
    </w:rPr>
  </w:style>
  <w:style w:type="character" w:customStyle="1" w:styleId="WW8Num290z0">
    <w:name w:val="WW8Num290z0"/>
    <w:rPr>
      <w:sz w:val="40"/>
      <w:szCs w:val="40"/>
    </w:rPr>
  </w:style>
  <w:style w:type="character" w:customStyle="1" w:styleId="WW8Num293z0">
    <w:name w:val="WW8Num293z0"/>
    <w:rPr>
      <w:rFonts w:ascii="Times New Roman" w:hAnsi="Times New Roman" w:cs="Times New Roman"/>
      <w:sz w:val="24"/>
      <w:szCs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5z0">
    <w:name w:val="WW8Num295z0"/>
    <w:rPr>
      <w:b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9z0">
    <w:name w:val="WW8Num299z0"/>
    <w:rPr>
      <w:b/>
    </w:rPr>
  </w:style>
  <w:style w:type="character" w:customStyle="1" w:styleId="WW8Num300z1">
    <w:name w:val="WW8Num300z1"/>
    <w:rPr>
      <w:rFonts w:cs="Times New Roman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2">
    <w:name w:val="WW8Num302z2"/>
    <w:rPr>
      <w:b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6z0">
    <w:name w:val="WW8Num306z0"/>
    <w:rPr>
      <w:rFonts w:ascii="Times New Roman" w:hAnsi="Times New Roman" w:cs="Times New Roman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09z1">
    <w:name w:val="WW8Num309z1"/>
    <w:rPr>
      <w:rFonts w:ascii="Times New Roman" w:eastAsia="Lucida Sans Unicode" w:hAnsi="Times New Roman" w:cs="Times New Roman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4">
    <w:name w:val="WW8Num309z4"/>
    <w:rPr>
      <w:rFonts w:ascii="Courier New" w:hAnsi="Courier New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62z0">
    <w:name w:val="WW8NumSt62z0"/>
    <w:rPr>
      <w:rFonts w:ascii="Times New Roman" w:hAnsi="Times New Roman"/>
    </w:rPr>
  </w:style>
  <w:style w:type="character" w:customStyle="1" w:styleId="WW8NumSt63z0">
    <w:name w:val="WW8NumSt63z0"/>
    <w:rPr>
      <w:rFonts w:ascii="Times New Roman" w:hAnsi="Times New Roman"/>
    </w:rPr>
  </w:style>
  <w:style w:type="character" w:customStyle="1" w:styleId="WW8NumSt64z0">
    <w:name w:val="WW8NumSt64z0"/>
    <w:rPr>
      <w:rFonts w:ascii="Times New Roman" w:hAnsi="Times New Roman"/>
    </w:rPr>
  </w:style>
  <w:style w:type="character" w:customStyle="1" w:styleId="WW8NumSt65z0">
    <w:name w:val="WW8NumSt65z0"/>
    <w:rPr>
      <w:rFonts w:ascii="Times New Roman" w:hAnsi="Times New Roman"/>
    </w:rPr>
  </w:style>
  <w:style w:type="character" w:customStyle="1" w:styleId="WW8NumSt66z0">
    <w:name w:val="WW8NumSt66z0"/>
    <w:rPr>
      <w:rFonts w:ascii="Times New Roman" w:hAnsi="Times New Roman"/>
    </w:rPr>
  </w:style>
  <w:style w:type="character" w:customStyle="1" w:styleId="WW8NumSt67z0">
    <w:name w:val="WW8NumSt67z0"/>
    <w:rPr>
      <w:rFonts w:ascii="Times New Roman" w:hAnsi="Times New Roman"/>
    </w:rPr>
  </w:style>
  <w:style w:type="character" w:customStyle="1" w:styleId="WW8NumSt68z0">
    <w:name w:val="WW8NumSt68z0"/>
    <w:rPr>
      <w:rFonts w:ascii="Times New Roman" w:hAnsi="Times New Roman"/>
    </w:rPr>
  </w:style>
  <w:style w:type="character" w:customStyle="1" w:styleId="WW8NumSt69z0">
    <w:name w:val="WW8NumSt69z0"/>
    <w:rPr>
      <w:rFonts w:ascii="Times New Roman" w:hAnsi="Times New Roman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108z0">
    <w:name w:val="WW8NumSt108z0"/>
    <w:rPr>
      <w:rFonts w:ascii="Times New Roman" w:hAnsi="Times New Roman"/>
    </w:rPr>
  </w:style>
  <w:style w:type="character" w:customStyle="1" w:styleId="WW8NumSt192z0">
    <w:name w:val="WW8NumSt192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label">
    <w:name w:val="label"/>
    <w:basedOn w:val="10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paragraph" w:customStyle="1" w:styleId="a8">
    <w:name w:val="Заголовок"/>
    <w:basedOn w:val="a"/>
    <w:next w:val="a9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9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pPr>
      <w:widowControl w:val="0"/>
      <w:jc w:val="both"/>
    </w:pPr>
    <w:rPr>
      <w:szCs w:val="22"/>
    </w:r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Title"/>
    <w:basedOn w:val="a"/>
    <w:next w:val="ac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10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212">
    <w:name w:val="Продолжение списка 21"/>
    <w:basedOn w:val="a"/>
    <w:pPr>
      <w:widowControl w:val="0"/>
      <w:spacing w:after="120"/>
      <w:ind w:left="566"/>
    </w:pPr>
    <w:rPr>
      <w:rFonts w:ascii="Arial" w:eastAsia="Lucida Sans Unicode" w:hAnsi="Arial" w:cs="Tahoma"/>
      <w:kern w:val="1"/>
      <w:sz w:val="20"/>
    </w:rPr>
  </w:style>
  <w:style w:type="paragraph" w:customStyle="1" w:styleId="af0">
    <w:name w:val="Пункт"/>
    <w:basedOn w:val="a"/>
    <w:pPr>
      <w:jc w:val="both"/>
    </w:pPr>
    <w:rPr>
      <w:szCs w:val="28"/>
    </w:rPr>
  </w:style>
  <w:style w:type="paragraph" w:customStyle="1" w:styleId="-">
    <w:name w:val="Контракт-раздел"/>
    <w:basedOn w:val="a"/>
    <w:next w:val="-0"/>
    <w:pPr>
      <w:keepNext/>
      <w:numPr>
        <w:ilvl w:val="1"/>
        <w:numId w:val="1"/>
      </w:numPr>
      <w:tabs>
        <w:tab w:val="left" w:pos="540"/>
      </w:tabs>
      <w:spacing w:before="360" w:after="120"/>
      <w:jc w:val="center"/>
      <w:outlineLvl w:val="1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1">
    <w:name w:val="Body Text Indent"/>
    <w:basedOn w:val="a"/>
    <w:pPr>
      <w:shd w:val="clear" w:color="auto" w:fill="FFFFFF"/>
      <w:ind w:firstLine="720"/>
      <w:jc w:val="both"/>
    </w:pPr>
    <w:rPr>
      <w:sz w:val="26"/>
      <w:szCs w:val="26"/>
    </w:rPr>
  </w:style>
  <w:style w:type="paragraph" w:styleId="af2">
    <w:name w:val="Normal (Web)"/>
    <w:basedOn w:val="a"/>
    <w:semiHidden/>
    <w:qFormat/>
    <w:pPr>
      <w:spacing w:before="280" w:after="280"/>
    </w:pPr>
  </w:style>
  <w:style w:type="paragraph" w:customStyle="1" w:styleId="13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styleId="14">
    <w:name w:val="index 1"/>
    <w:basedOn w:val="a"/>
    <w:next w:val="a"/>
    <w:uiPriority w:val="99"/>
    <w:semiHidden/>
    <w:pPr>
      <w:ind w:left="240" w:hanging="240"/>
    </w:pPr>
  </w:style>
  <w:style w:type="paragraph" w:customStyle="1" w:styleId="af3">
    <w:name w:val="Содержимое таблицы"/>
    <w:basedOn w:val="a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customStyle="1" w:styleId="af4">
    <w:name w:val="Горизонтальная линия"/>
    <w:basedOn w:val="a"/>
    <w:next w:val="a9"/>
    <w:pPr>
      <w:widowControl w:val="0"/>
      <w:suppressLineNumbers/>
      <w:pBdr>
        <w:bottom w:val="double" w:sz="1" w:space="0" w:color="808080"/>
      </w:pBdr>
      <w:spacing w:after="283"/>
    </w:pPr>
    <w:rPr>
      <w:rFonts w:ascii="Arial" w:eastAsia="Lucida Sans Unicode" w:hAnsi="Arial" w:cs="Tahoma"/>
      <w:kern w:val="1"/>
      <w:sz w:val="12"/>
      <w:szCs w:val="12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15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320">
    <w:name w:val="Основной текст с отступом 32"/>
    <w:basedOn w:val="a"/>
    <w:pPr>
      <w:tabs>
        <w:tab w:val="left" w:pos="0"/>
        <w:tab w:val="left" w:pos="1418"/>
      </w:tabs>
      <w:spacing w:line="100" w:lineRule="atLeast"/>
      <w:ind w:firstLine="709"/>
      <w:jc w:val="both"/>
    </w:pPr>
    <w:rPr>
      <w:rFonts w:ascii="Arial" w:eastAsia="Lucida Sans Unicode" w:hAnsi="Arial" w:cs="Tahoma"/>
      <w:kern w:val="1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spacing w:line="100" w:lineRule="atLeast"/>
      <w:textAlignment w:val="baseline"/>
    </w:pPr>
    <w:rPr>
      <w:rFonts w:ascii="Gelvetsky 12pt" w:eastAsia="Lucida Sans Unicode" w:hAnsi="Gelvetsky 12pt" w:cs="Tahoma"/>
      <w:kern w:val="1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213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2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41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6">
    <w:name w:val="Внутренний адрес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4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af7">
    <w:name w:val="Абзац нумерованный"/>
    <w:basedOn w:val="a"/>
    <w:pPr>
      <w:widowControl w:val="0"/>
      <w:spacing w:line="100" w:lineRule="atLeast"/>
      <w:jc w:val="both"/>
      <w:textAlignment w:val="baseline"/>
    </w:pPr>
    <w:rPr>
      <w:rFonts w:eastAsia="Lucida Sans Unicode" w:cs="Tahoma"/>
      <w:color w:val="000000"/>
      <w:szCs w:val="20"/>
    </w:rPr>
  </w:style>
  <w:style w:type="paragraph" w:customStyle="1" w:styleId="af8">
    <w:name w:val="Содержимое врезки"/>
    <w:basedOn w:val="a9"/>
  </w:style>
  <w:style w:type="paragraph" w:customStyle="1" w:styleId="af9">
    <w:name w:val="Содержимое списка"/>
    <w:basedOn w:val="a"/>
    <w:pPr>
      <w:ind w:left="567"/>
    </w:pPr>
  </w:style>
  <w:style w:type="paragraph" w:styleId="afa">
    <w:name w:val="Balloon Text"/>
    <w:basedOn w:val="a"/>
    <w:unhideWhenUsed/>
    <w:rPr>
      <w:rFonts w:ascii="Tahoma" w:hAnsi="Tahoma" w:cs="Tahoma"/>
      <w:sz w:val="16"/>
      <w:szCs w:val="16"/>
    </w:rPr>
  </w:style>
  <w:style w:type="character" w:customStyle="1" w:styleId="afb">
    <w:name w:val="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23">
    <w:name w:val="Знак2"/>
    <w:rPr>
      <w:i/>
      <w:iCs/>
      <w:lang w:val="ru-RU" w:eastAsia="ar-SA" w:bidi="ar-SA"/>
    </w:rPr>
  </w:style>
  <w:style w:type="character" w:customStyle="1" w:styleId="16">
    <w:name w:val="Знак1"/>
    <w:semiHidden/>
    <w:rPr>
      <w:sz w:val="24"/>
      <w:szCs w:val="24"/>
      <w:lang w:val="ru-RU" w:eastAsia="ar-SA" w:bidi="ar-SA"/>
    </w:rPr>
  </w:style>
  <w:style w:type="character" w:styleId="afc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21">
    <w:name w:val="Основной текст 32"/>
    <w:basedOn w:val="a"/>
    <w:pPr>
      <w:jc w:val="center"/>
    </w:pPr>
    <w:rPr>
      <w:b/>
      <w:bCs/>
      <w:sz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pPr>
      <w:widowControl w:val="0"/>
      <w:suppressAutoHyphens w:val="0"/>
      <w:autoSpaceDE w:val="0"/>
    </w:pPr>
  </w:style>
  <w:style w:type="character" w:customStyle="1" w:styleId="afd">
    <w:name w:val="Нижний колонтитул Знак"/>
    <w:rPr>
      <w:i/>
      <w:iCs/>
      <w:lang w:eastAsia="ar-SA"/>
    </w:rPr>
  </w:style>
  <w:style w:type="character" w:customStyle="1" w:styleId="afe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rPr>
      <w:sz w:val="24"/>
      <w:szCs w:val="22"/>
      <w:lang w:val="ru-RU" w:eastAsia="ar-SA"/>
    </w:rPr>
  </w:style>
  <w:style w:type="paragraph" w:customStyle="1" w:styleId="aff">
    <w:name w:val="Знак Знак"/>
    <w:basedOn w:val="a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sz w:val="24"/>
      <w:szCs w:val="24"/>
      <w:lang w:eastAsia="ar-SA"/>
    </w:rPr>
  </w:style>
  <w:style w:type="paragraph" w:styleId="26">
    <w:name w:val="Body Text Indent 2"/>
    <w:basedOn w:val="a"/>
    <w:semiHidden/>
    <w:pPr>
      <w:ind w:firstLine="709"/>
      <w:jc w:val="both"/>
    </w:pPr>
    <w:rPr>
      <w:sz w:val="22"/>
      <w:szCs w:val="22"/>
    </w:rPr>
  </w:style>
  <w:style w:type="paragraph" w:customStyle="1" w:styleId="27">
    <w:name w:val="Основной  текст 2"/>
    <w:basedOn w:val="a9"/>
    <w:pPr>
      <w:widowControl/>
      <w:suppressAutoHyphens w:val="0"/>
    </w:pPr>
    <w:rPr>
      <w:sz w:val="28"/>
      <w:szCs w:val="28"/>
      <w:lang w:eastAsia="ru-RU"/>
    </w:rPr>
  </w:style>
  <w:style w:type="character" w:customStyle="1" w:styleId="WW8Num44z0">
    <w:name w:val="WW8Num44z0"/>
    <w:rPr>
      <w:rFonts w:hint="default"/>
    </w:rPr>
  </w:style>
  <w:style w:type="character" w:customStyle="1" w:styleId="aff0">
    <w:name w:val="Верхний колонтитул Знак"/>
    <w:rPr>
      <w:sz w:val="24"/>
      <w:szCs w:val="24"/>
      <w:lang w:eastAsia="ar-SA"/>
    </w:rPr>
  </w:style>
  <w:style w:type="character" w:customStyle="1" w:styleId="aff1">
    <w:name w:val="Текст выноски Знак"/>
    <w:rPr>
      <w:rFonts w:ascii="Tahoma" w:hAnsi="Tahoma" w:cs="Tahoma"/>
      <w:sz w:val="16"/>
      <w:szCs w:val="16"/>
      <w:lang w:eastAsia="ar-SA"/>
    </w:rPr>
  </w:style>
  <w:style w:type="character" w:customStyle="1" w:styleId="17">
    <w:name w:val="Заголовок 1 Знак"/>
    <w:uiPriority w:val="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rPr>
      <w:b/>
      <w:bCs/>
      <w:color w:val="000000"/>
      <w:sz w:val="28"/>
      <w:szCs w:val="24"/>
      <w:lang w:eastAsia="ar-SA"/>
    </w:rPr>
  </w:style>
  <w:style w:type="character" w:customStyle="1" w:styleId="60">
    <w:name w:val="Заголовок 6 Знак"/>
    <w:rPr>
      <w:rFonts w:cs="Arial"/>
      <w:color w:val="000000"/>
      <w:sz w:val="24"/>
      <w:szCs w:val="24"/>
      <w:u w:val="single"/>
      <w:lang w:eastAsia="ar-SA"/>
    </w:rPr>
  </w:style>
  <w:style w:type="character" w:customStyle="1" w:styleId="70">
    <w:name w:val="Заголовок 7 Знак"/>
    <w:rPr>
      <w:b/>
      <w:bCs/>
      <w:lang w:eastAsia="ar-SA"/>
    </w:rPr>
  </w:style>
  <w:style w:type="character" w:customStyle="1" w:styleId="90">
    <w:name w:val="Заголовок 9 Знак"/>
    <w:rPr>
      <w:rFonts w:eastAsia="Lucida Sans Unicode" w:cs="Tahoma"/>
      <w:b/>
      <w:spacing w:val="-1"/>
      <w:kern w:val="1"/>
      <w:sz w:val="26"/>
      <w:szCs w:val="24"/>
      <w:shd w:val="clear" w:color="auto" w:fill="FFFFFF"/>
      <w:lang w:eastAsia="ar-SA"/>
    </w:rPr>
  </w:style>
  <w:style w:type="paragraph" w:styleId="33">
    <w:name w:val="Body Text Indent 3"/>
    <w:basedOn w:val="a"/>
    <w:semiHidden/>
    <w:pPr>
      <w:widowControl w:val="0"/>
      <w:ind w:firstLine="720"/>
      <w:jc w:val="both"/>
    </w:pPr>
    <w:rPr>
      <w:sz w:val="26"/>
      <w:szCs w:val="26"/>
      <w:lang w:eastAsia="ru-RU"/>
    </w:rPr>
  </w:style>
  <w:style w:type="paragraph" w:styleId="aff2">
    <w:name w:val="Block Text"/>
    <w:basedOn w:val="a"/>
    <w:semiHidden/>
    <w:pPr>
      <w:tabs>
        <w:tab w:val="left" w:pos="720"/>
      </w:tabs>
      <w:suppressAutoHyphens w:val="0"/>
      <w:autoSpaceDE w:val="0"/>
      <w:autoSpaceDN w:val="0"/>
      <w:ind w:left="-142" w:right="-108"/>
      <w:jc w:val="center"/>
    </w:pPr>
    <w:rPr>
      <w:sz w:val="20"/>
      <w:szCs w:val="20"/>
      <w:lang w:eastAsia="ru-RU"/>
    </w:rPr>
  </w:style>
  <w:style w:type="character" w:customStyle="1" w:styleId="110">
    <w:name w:val="Заголовок 1 Знак1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character" w:customStyle="1" w:styleId="aff3">
    <w:name w:val="Название Знак"/>
    <w:rPr>
      <w:rFonts w:ascii="Arial" w:hAnsi="Arial" w:cs="Tahoma"/>
      <w:i/>
      <w:iCs/>
      <w:szCs w:val="24"/>
      <w:lang w:eastAsia="ar-SA"/>
    </w:rPr>
  </w:style>
  <w:style w:type="character" w:customStyle="1" w:styleId="aff4">
    <w:name w:val="Основной текст с отступом Знак"/>
    <w:rPr>
      <w:sz w:val="26"/>
      <w:szCs w:val="26"/>
      <w:shd w:val="clear" w:color="auto" w:fill="FFFFFF"/>
      <w:lang w:eastAsia="ar-SA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50">
    <w:name w:val="Знак5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4">
    <w:name w:val="Body Text 3"/>
    <w:basedOn w:val="a"/>
    <w:semiHidden/>
    <w:pPr>
      <w:jc w:val="both"/>
    </w:pPr>
  </w:style>
  <w:style w:type="character" w:customStyle="1" w:styleId="35">
    <w:name w:val="Основной текст 3 Знак"/>
    <w:semiHidden/>
    <w:rPr>
      <w:sz w:val="24"/>
      <w:szCs w:val="24"/>
      <w:lang w:eastAsia="ar-SA"/>
    </w:rPr>
  </w:style>
  <w:style w:type="character" w:customStyle="1" w:styleId="aff6">
    <w:name w:val="Подзаголовок Знак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1">
    <w:name w:val="WW-Основной шрифт абзаца1"/>
  </w:style>
  <w:style w:type="character" w:customStyle="1" w:styleId="WW-11">
    <w:name w:val="WW-Основной шрифт абзаца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111">
    <w:name w:val="WW-Основной шрифт абзаца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1111">
    <w:name w:val="WW-Основной шрифт абзаца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11111">
    <w:name w:val="WW-Основной шрифт абзаца11111"/>
  </w:style>
  <w:style w:type="character" w:customStyle="1" w:styleId="52">
    <w:name w:val="Основной шрифт абзаца5"/>
  </w:style>
  <w:style w:type="character" w:customStyle="1" w:styleId="aff7">
    <w:name w:val="Цветовое выделение"/>
    <w:rPr>
      <w:b/>
      <w:bCs/>
      <w:color w:val="000080"/>
    </w:rPr>
  </w:style>
  <w:style w:type="character" w:customStyle="1" w:styleId="HTML0">
    <w:name w:val="Стандартный HTML Знак"/>
    <w:rPr>
      <w:rFonts w:ascii="Arial Unicode MS" w:eastAsia="Arial Unicode MS" w:hAnsi="Arial Unicode MS" w:cs="Arial Unicode MS"/>
      <w:lang w:eastAsia="ar-SA"/>
    </w:rPr>
  </w:style>
  <w:style w:type="paragraph" w:customStyle="1" w:styleId="18">
    <w:name w:val="Обычный1"/>
    <w:pPr>
      <w:widowControl w:val="0"/>
      <w:suppressAutoHyphens/>
    </w:pPr>
    <w:rPr>
      <w:rFonts w:ascii="Arial" w:eastAsia="Lucida Sans Unicode" w:hAnsi="Arial"/>
      <w:szCs w:val="24"/>
      <w:lang w:eastAsia="ar-SA"/>
    </w:rPr>
  </w:style>
  <w:style w:type="paragraph" w:customStyle="1" w:styleId="28">
    <w:name w:val="Обычный2"/>
    <w:pPr>
      <w:widowControl w:val="0"/>
      <w:suppressAutoHyphens/>
      <w:spacing w:after="200" w:line="276" w:lineRule="auto"/>
    </w:pPr>
    <w:rPr>
      <w:rFonts w:ascii="Arial" w:eastAsia="Lucida Sans Unicode" w:hAnsi="Arial"/>
      <w:sz w:val="22"/>
      <w:szCs w:val="22"/>
      <w:lang w:eastAsia="en-US"/>
    </w:rPr>
  </w:style>
  <w:style w:type="paragraph" w:customStyle="1" w:styleId="aff8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lang w:eastAsia="en-US" w:bidi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paragraph" w:styleId="aff9">
    <w:name w:val="footnote text"/>
    <w:basedOn w:val="a"/>
    <w:uiPriority w:val="99"/>
    <w:unhideWhenUsed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a">
    <w:name w:val="Текст сноски Знак"/>
    <w:uiPriority w:val="99"/>
    <w:rPr>
      <w:rFonts w:ascii="Calibri" w:eastAsia="Calibri" w:hAnsi="Calibri"/>
      <w:lang w:eastAsia="en-US"/>
    </w:rPr>
  </w:style>
  <w:style w:type="character" w:styleId="affb">
    <w:name w:val="footnote reference"/>
    <w:aliases w:val="Ссылка на сноску 45"/>
    <w:uiPriority w:val="99"/>
    <w:rPr>
      <w:vertAlign w:val="superscript"/>
    </w:rPr>
  </w:style>
  <w:style w:type="numbering" w:customStyle="1" w:styleId="19">
    <w:name w:val="Нет списка1"/>
    <w:next w:val="a2"/>
    <w:uiPriority w:val="99"/>
    <w:semiHidden/>
    <w:unhideWhenUsed/>
    <w:rsid w:val="00C10790"/>
  </w:style>
  <w:style w:type="table" w:styleId="affc">
    <w:name w:val="Table Grid"/>
    <w:basedOn w:val="a1"/>
    <w:uiPriority w:val="59"/>
    <w:rsid w:val="00C107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10790"/>
  </w:style>
  <w:style w:type="table" w:customStyle="1" w:styleId="1a">
    <w:name w:val="Сетка таблицы1"/>
    <w:basedOn w:val="a1"/>
    <w:next w:val="affc"/>
    <w:uiPriority w:val="59"/>
    <w:rsid w:val="00C107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10790"/>
  </w:style>
  <w:style w:type="table" w:customStyle="1" w:styleId="112">
    <w:name w:val="Сетка таблицы11"/>
    <w:basedOn w:val="a1"/>
    <w:next w:val="affc"/>
    <w:uiPriority w:val="59"/>
    <w:rsid w:val="00C107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C10790"/>
  </w:style>
  <w:style w:type="paragraph" w:customStyle="1" w:styleId="Web">
    <w:name w:val="Обычный (Web)"/>
    <w:basedOn w:val="a"/>
    <w:rsid w:val="00C10790"/>
    <w:pPr>
      <w:suppressAutoHyphens w:val="0"/>
      <w:spacing w:before="280" w:after="119"/>
    </w:pPr>
    <w:rPr>
      <w:rFonts w:cs="Times New Roman CYR"/>
    </w:rPr>
  </w:style>
  <w:style w:type="table" w:customStyle="1" w:styleId="29">
    <w:name w:val="Сетка таблицы2"/>
    <w:basedOn w:val="a1"/>
    <w:next w:val="affc"/>
    <w:uiPriority w:val="59"/>
    <w:rsid w:val="00C107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List Paragraph"/>
    <w:basedOn w:val="a"/>
    <w:uiPriority w:val="34"/>
    <w:qFormat/>
    <w:rsid w:val="00C107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6">
    <w:name w:val="Сетка таблицы3"/>
    <w:basedOn w:val="a1"/>
    <w:next w:val="affc"/>
    <w:uiPriority w:val="59"/>
    <w:rsid w:val="00C107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annotation text"/>
    <w:basedOn w:val="a"/>
    <w:link w:val="afff"/>
    <w:uiPriority w:val="99"/>
    <w:unhideWhenUsed/>
    <w:rsid w:val="00C10790"/>
    <w:pPr>
      <w:suppressAutoHyphens w:val="0"/>
    </w:pPr>
    <w:rPr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uiPriority w:val="99"/>
    <w:rsid w:val="00C10790"/>
  </w:style>
  <w:style w:type="numbering" w:customStyle="1" w:styleId="2a">
    <w:name w:val="Нет списка2"/>
    <w:next w:val="a2"/>
    <w:uiPriority w:val="99"/>
    <w:semiHidden/>
    <w:unhideWhenUsed/>
    <w:rsid w:val="001E7B94"/>
  </w:style>
  <w:style w:type="table" w:customStyle="1" w:styleId="42">
    <w:name w:val="Сетка таблицы4"/>
    <w:basedOn w:val="a1"/>
    <w:next w:val="affc"/>
    <w:uiPriority w:val="59"/>
    <w:rsid w:val="001E7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E7B94"/>
  </w:style>
  <w:style w:type="table" w:customStyle="1" w:styleId="121">
    <w:name w:val="Сетка таблицы12"/>
    <w:basedOn w:val="a1"/>
    <w:next w:val="affc"/>
    <w:uiPriority w:val="59"/>
    <w:rsid w:val="001E7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E7B94"/>
  </w:style>
  <w:style w:type="table" w:customStyle="1" w:styleId="1112">
    <w:name w:val="Сетка таблицы111"/>
    <w:basedOn w:val="a1"/>
    <w:next w:val="affc"/>
    <w:uiPriority w:val="59"/>
    <w:rsid w:val="001E7B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1E7B94"/>
  </w:style>
  <w:style w:type="table" w:customStyle="1" w:styleId="215">
    <w:name w:val="Сетка таблицы21"/>
    <w:basedOn w:val="a1"/>
    <w:next w:val="affc"/>
    <w:uiPriority w:val="59"/>
    <w:rsid w:val="001E7B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fc"/>
    <w:uiPriority w:val="59"/>
    <w:rsid w:val="001E7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/>
  <LinksUpToDate>false</LinksUpToDate>
  <CharactersWithSpaces>17187</CharactersWithSpaces>
  <SharedDoc>false</SharedDoc>
  <HLinks>
    <vt:vector size="6" baseType="variant">
      <vt:variant>
        <vt:i4>73007189</vt:i4>
      </vt:variant>
      <vt:variant>
        <vt:i4>3</vt:i4>
      </vt:variant>
      <vt:variant>
        <vt:i4>0</vt:i4>
      </vt:variant>
      <vt:variant>
        <vt:i4>5</vt:i4>
      </vt:variant>
      <vt:variant>
        <vt:lpwstr>\\Server5400r\Common\Отдел организации торгов\Для всех\ОАЭН\2018\04_Апрель\Поручни (как образец не брать)\Для размещения\Проект контракта.docx</vt:lpwstr>
      </vt:variant>
      <vt:variant>
        <vt:lpwstr>Par704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subject/>
  <dc:creator>Администратор</dc:creator>
  <cp:keywords/>
  <cp:lastModifiedBy>Санников_А</cp:lastModifiedBy>
  <cp:revision>19</cp:revision>
  <cp:lastPrinted>2019-02-14T11:53:00Z</cp:lastPrinted>
  <dcterms:created xsi:type="dcterms:W3CDTF">2019-01-30T10:52:00Z</dcterms:created>
  <dcterms:modified xsi:type="dcterms:W3CDTF">2019-02-25T11:34:00Z</dcterms:modified>
</cp:coreProperties>
</file>