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b/>
          <w:bCs/>
          <w:sz w:val="28"/>
          <w:szCs w:val="28"/>
        </w:rPr>
        <w:t>Общие технические требования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C01">
        <w:rPr>
          <w:rFonts w:ascii="Times New Roman" w:hAnsi="Times New Roman"/>
          <w:sz w:val="28"/>
          <w:szCs w:val="28"/>
        </w:rPr>
        <w:t>Протезы нижних конечностей — устройства, которые замещают часть нижней конечности в коленном и голеностопном суставах после ампутации или в случае отсутствия конечности при рождении (ГОСТ ИСО 9999-2014 «Вспомогательные средства для людей с ограничениями жизнедеятельности.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C01">
        <w:rPr>
          <w:rFonts w:ascii="Times New Roman" w:hAnsi="Times New Roman"/>
          <w:sz w:val="28"/>
          <w:szCs w:val="28"/>
        </w:rPr>
        <w:t>Классификация и терминология»).</w:t>
      </w:r>
      <w:proofErr w:type="gramEnd"/>
    </w:p>
    <w:p w:rsidR="00482C47" w:rsidRPr="00BD2C01" w:rsidRDefault="00482C47" w:rsidP="00482C47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00" w:lineRule="atLeast"/>
        <w:ind w:firstLine="705"/>
        <w:jc w:val="both"/>
        <w:rPr>
          <w:rFonts w:ascii="Times New Roman" w:hAnsi="Times New Roman"/>
          <w:kern w:val="1"/>
          <w:sz w:val="28"/>
          <w:szCs w:val="28"/>
        </w:rPr>
      </w:pPr>
      <w:r w:rsidRPr="00BD2C01">
        <w:rPr>
          <w:rFonts w:ascii="Times New Roman" w:hAnsi="Times New Roman"/>
          <w:color w:val="000000"/>
          <w:kern w:val="1"/>
          <w:sz w:val="28"/>
          <w:szCs w:val="28"/>
        </w:rPr>
        <w:t>Общие требов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ания к протезам: косметичность, </w:t>
      </w:r>
      <w:r w:rsidRPr="00BD2C01">
        <w:rPr>
          <w:rFonts w:ascii="Times New Roman" w:hAnsi="Times New Roman"/>
          <w:color w:val="000000"/>
          <w:kern w:val="1"/>
          <w:sz w:val="28"/>
          <w:szCs w:val="28"/>
        </w:rPr>
        <w:t>рациональный вес с правильным распределением массы протеза в целом и его отдельных составляющих, удобство и легкость управления протезом при минимальной затрате сил, надежность и прочность конструкции.</w:t>
      </w:r>
    </w:p>
    <w:p w:rsidR="00482C47" w:rsidRPr="00BD2C01" w:rsidRDefault="00482C47" w:rsidP="00482C47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 xml:space="preserve">Протезы нижних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BD2C01">
        <w:rPr>
          <w:rFonts w:ascii="Times New Roman" w:hAnsi="Times New Roman"/>
          <w:sz w:val="28"/>
          <w:szCs w:val="28"/>
        </w:rPr>
        <w:t>Р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Стопы в составе протезов должны выдерживать статические и циклические нагрузки в соответствии  с ГОСТ </w:t>
      </w:r>
      <w:proofErr w:type="gramStart"/>
      <w:r w:rsidRPr="00BD2C01">
        <w:rPr>
          <w:rFonts w:ascii="Times New Roman" w:hAnsi="Times New Roman"/>
          <w:sz w:val="28"/>
          <w:szCs w:val="28"/>
        </w:rPr>
        <w:t>Р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51191-2007 «Узлы протезов нижних конечностей».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>Внутренняя полость приемной гильзы и смягчающего элемента должны быть устойчивы к санитарно-гигиенической обработке растворами нейтральных моющих средств по ГОСТ 25644-96 «Средства моющие синтетические порошкообразные».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670"/>
        <w:gridCol w:w="1985"/>
      </w:tblGrid>
      <w:tr w:rsidR="00E31C48" w:rsidRPr="00BD2C01" w:rsidTr="00E31C48"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1C48" w:rsidRPr="00BD2C01" w:rsidRDefault="00E31C48" w:rsidP="008E04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C0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изделия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31C48" w:rsidRPr="00BD2C01" w:rsidRDefault="00E31C48" w:rsidP="008E04B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2C01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функциональных, технических и качественных характеристик</w:t>
            </w:r>
          </w:p>
          <w:p w:rsidR="00E31C48" w:rsidRPr="00BD2C01" w:rsidRDefault="00E31C48" w:rsidP="008E0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48" w:rsidRPr="00E31C48" w:rsidRDefault="00E31C48" w:rsidP="00E31C4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</w:t>
            </w:r>
            <w:r w:rsidRPr="00BD2C01">
              <w:rPr>
                <w:rFonts w:ascii="Times New Roman" w:hAnsi="Times New Roman"/>
                <w:b/>
                <w:bCs/>
                <w:sz w:val="28"/>
                <w:szCs w:val="28"/>
              </w:rPr>
              <w:t>во (шт.)</w:t>
            </w:r>
          </w:p>
        </w:tc>
      </w:tr>
      <w:tr w:rsidR="00E31C48" w:rsidRPr="00BD2C01" w:rsidTr="00E31C48">
        <w:tc>
          <w:tcPr>
            <w:tcW w:w="1711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:rsidR="00E31C48" w:rsidRPr="00BD2C01" w:rsidRDefault="00E31C48" w:rsidP="008E04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sz w:val="28"/>
                <w:szCs w:val="28"/>
              </w:rPr>
              <w:t>Протез голени модуль-</w:t>
            </w:r>
          </w:p>
          <w:p w:rsidR="00E31C48" w:rsidRPr="00BD2C01" w:rsidRDefault="00E31C48" w:rsidP="008E04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2C01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 типа, в том числе при </w:t>
            </w:r>
            <w:proofErr w:type="spellStart"/>
            <w:r w:rsidRPr="00BD2C01">
              <w:rPr>
                <w:rFonts w:ascii="Times New Roman" w:hAnsi="Times New Roman"/>
                <w:sz w:val="28"/>
                <w:szCs w:val="28"/>
              </w:rPr>
              <w:t>недораз</w:t>
            </w:r>
            <w:proofErr w:type="spellEnd"/>
            <w:r w:rsidRPr="00BD2C0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1C48" w:rsidRPr="00BD2C01" w:rsidRDefault="00E31C48" w:rsidP="008E04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sz w:val="28"/>
                <w:szCs w:val="28"/>
              </w:rPr>
              <w:t>витии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1C48" w:rsidRPr="00BD2C01" w:rsidRDefault="00E31C48" w:rsidP="008E0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b/>
                <w:bCs/>
                <w:sz w:val="28"/>
                <w:szCs w:val="28"/>
              </w:rPr>
              <w:t>Протез голени модульного типа</w:t>
            </w:r>
            <w:r w:rsidRPr="00BD2C01">
              <w:rPr>
                <w:rFonts w:ascii="Times New Roman" w:hAnsi="Times New Roman"/>
                <w:sz w:val="28"/>
                <w:szCs w:val="28"/>
              </w:rPr>
              <w:t xml:space="preserve"> должен состоять из </w:t>
            </w:r>
            <w:proofErr w:type="spellStart"/>
            <w:r w:rsidRPr="00BD2C01">
              <w:rPr>
                <w:rFonts w:ascii="Times New Roman" w:hAnsi="Times New Roman"/>
                <w:sz w:val="28"/>
                <w:szCs w:val="28"/>
              </w:rPr>
              <w:t>культеприемной</w:t>
            </w:r>
            <w:proofErr w:type="spellEnd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 гильзы, регулировочно-соединительного узла и стопы. Протезы могут быть изготовлены в правом и левом исполнении. Крепление протеза должно надежно удерживать протез на конечности инвалида, предохраняя смещение протеза относительно конечности при ходьбе. Косметическая облицовка протеза должна быть мягкая полиуретановая модульная (поролон), покрытие облицовки – чулки </w:t>
            </w:r>
            <w:proofErr w:type="spellStart"/>
            <w:r w:rsidRPr="00BD2C01">
              <w:rPr>
                <w:rFonts w:ascii="Times New Roman" w:hAnsi="Times New Roman"/>
                <w:sz w:val="28"/>
                <w:szCs w:val="28"/>
              </w:rPr>
              <w:t>перлоновые</w:t>
            </w:r>
            <w:proofErr w:type="spellEnd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 ортопедические. Приемная гильза должна изготавливаться из литьевого слоистого пластика на основе акриловых смол, вкладная гильза должна быть индивидуальная (изготовленная по индивидуальному слепку с культи инвалида) из вспененных материалов. </w:t>
            </w:r>
            <w:proofErr w:type="gramStart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Стопа должна быть с повышенной упругостью носочной </w:t>
            </w:r>
            <w:r w:rsidRPr="00BD2C01">
              <w:rPr>
                <w:rFonts w:ascii="Times New Roman" w:hAnsi="Times New Roman"/>
                <w:sz w:val="28"/>
                <w:szCs w:val="28"/>
              </w:rPr>
              <w:lastRenderedPageBreak/>
              <w:t>части, без дополнительных функциональных устройств, с голеностопным шарниром, подвижным в сагиттальной плоскости с двухступенчатой, регулируемой инвалидом высотой каблука.</w:t>
            </w:r>
            <w:proofErr w:type="gramEnd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 В приемную гильзу  должен быть вложен смягчающий вкладыш из термопластического материала. Регулировочно</w:t>
            </w:r>
          </w:p>
          <w:p w:rsidR="00E31C48" w:rsidRPr="00BD2C01" w:rsidRDefault="00E31C48" w:rsidP="008E0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sz w:val="28"/>
                <w:szCs w:val="28"/>
              </w:rPr>
              <w:t xml:space="preserve">-соединительные устройства должны быть  рассчитаны на нагрузку до 100 кг. Схема построения протеза должна обеспечивать </w:t>
            </w:r>
            <w:proofErr w:type="spellStart"/>
            <w:r w:rsidRPr="00BD2C01">
              <w:rPr>
                <w:rFonts w:ascii="Times New Roman" w:hAnsi="Times New Roman"/>
                <w:sz w:val="28"/>
                <w:szCs w:val="28"/>
              </w:rPr>
              <w:t>подкосоустойчивость</w:t>
            </w:r>
            <w:proofErr w:type="spellEnd"/>
            <w:r w:rsidRPr="00BD2C01">
              <w:rPr>
                <w:rFonts w:ascii="Times New Roman" w:hAnsi="Times New Roman"/>
                <w:sz w:val="28"/>
                <w:szCs w:val="28"/>
              </w:rPr>
              <w:t xml:space="preserve"> инвалида в статике и динамике. Тип протеза по назначению – постоянный. При ходьбе на протезе нагрузка должна осуществляться на пригодные для этой цели поверхности культи стопы без избыточного давления на костные выступы и кожные покровы. Приемная гильза должна быть со смягчающим элементом и крепление протеза не должны вызывать потертости, сдавливания, ущемления мягких тканей, а также нарушения кровообращения и болевых ощущений. Конструкция протеза должна быть удобна при его надевании и снятии. Внешняя форма и цвет протеза после его облицовки должны быть приближены к форме и цвету естественной конечности.</w:t>
            </w:r>
          </w:p>
          <w:p w:rsidR="00E31C48" w:rsidRPr="00BD2C01" w:rsidRDefault="00E31C48" w:rsidP="008E0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sz w:val="28"/>
                <w:szCs w:val="28"/>
              </w:rPr>
              <w:t>Вес протеза – не более 2кг. Конструкция, материал протеза определяются врачом-</w:t>
            </w:r>
          </w:p>
          <w:p w:rsidR="00E31C48" w:rsidRPr="00BD2C01" w:rsidRDefault="00E31C48" w:rsidP="008E04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01">
              <w:rPr>
                <w:rFonts w:ascii="Times New Roman" w:hAnsi="Times New Roman"/>
                <w:sz w:val="28"/>
                <w:szCs w:val="28"/>
              </w:rPr>
              <w:t>ортопедом предприятия-изготовителя.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48" w:rsidRPr="00BD2C01" w:rsidRDefault="00E31C48" w:rsidP="008E04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D2C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b/>
          <w:bCs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 xml:space="preserve">                    </w:t>
      </w:r>
      <w:r w:rsidRPr="00BD2C01">
        <w:rPr>
          <w:rFonts w:ascii="Times New Roman" w:hAnsi="Times New Roman"/>
          <w:b/>
          <w:bCs/>
          <w:sz w:val="28"/>
          <w:szCs w:val="28"/>
        </w:rPr>
        <w:t xml:space="preserve">Требования безопасности 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 xml:space="preserve">Требования безопасности протезов нижних конечностей должны соответствовать Национальному стандарту Российской Федерации ГОСТ </w:t>
      </w:r>
      <w:proofErr w:type="gramStart"/>
      <w:r w:rsidRPr="00BD2C01">
        <w:rPr>
          <w:rFonts w:ascii="Times New Roman" w:hAnsi="Times New Roman"/>
          <w:sz w:val="28"/>
          <w:szCs w:val="28"/>
        </w:rPr>
        <w:t>Р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52770-2007 «Изделия медицинские. Требования безопасности. Методы санитарно-химических и токсикологических испытаний", ГОСТ </w:t>
      </w:r>
      <w:proofErr w:type="gramStart"/>
      <w:r w:rsidRPr="00BD2C01">
        <w:rPr>
          <w:rFonts w:ascii="Times New Roman" w:hAnsi="Times New Roman"/>
          <w:sz w:val="28"/>
          <w:szCs w:val="28"/>
        </w:rPr>
        <w:t>Р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ИСО 22523-2007 «Протезы конечностей и </w:t>
      </w:r>
      <w:proofErr w:type="spellStart"/>
      <w:r w:rsidRPr="00BD2C01">
        <w:rPr>
          <w:rFonts w:ascii="Times New Roman" w:hAnsi="Times New Roman"/>
          <w:sz w:val="28"/>
          <w:szCs w:val="28"/>
        </w:rPr>
        <w:t>ортезы</w:t>
      </w:r>
      <w:proofErr w:type="spellEnd"/>
      <w:r w:rsidRPr="00BD2C01">
        <w:rPr>
          <w:rFonts w:ascii="Times New Roman" w:hAnsi="Times New Roman"/>
          <w:sz w:val="28"/>
          <w:szCs w:val="28"/>
        </w:rPr>
        <w:t xml:space="preserve"> наружные. Требования и методы испытаний», ГОСТ ИСО 10993.1-2011 «Изделия медицинские. Оценка биологического действия медицинских изделий. Часть 1.Оценка и исследования», ГОСТ ИСО 10993.5-2011 «Изделия медицинские. Оценка биологического действия медицинских изделий. Часть 5. Исследования на </w:t>
      </w:r>
      <w:proofErr w:type="spellStart"/>
      <w:r w:rsidRPr="00BD2C01">
        <w:rPr>
          <w:rFonts w:ascii="Times New Roman" w:hAnsi="Times New Roman"/>
          <w:sz w:val="28"/>
          <w:szCs w:val="28"/>
        </w:rPr>
        <w:t>цитотоксичность</w:t>
      </w:r>
      <w:proofErr w:type="spellEnd"/>
      <w:r w:rsidRPr="00BD2C01">
        <w:rPr>
          <w:rFonts w:ascii="Times New Roman" w:hAnsi="Times New Roman"/>
          <w:sz w:val="28"/>
          <w:szCs w:val="28"/>
        </w:rPr>
        <w:t xml:space="preserve">: методы </w:t>
      </w:r>
      <w:proofErr w:type="spellStart"/>
      <w:r w:rsidRPr="00BD2C01">
        <w:rPr>
          <w:rFonts w:ascii="Times New Roman" w:hAnsi="Times New Roman"/>
          <w:sz w:val="28"/>
          <w:szCs w:val="28"/>
        </w:rPr>
        <w:t>in</w:t>
      </w:r>
      <w:proofErr w:type="spellEnd"/>
      <w:r w:rsidRPr="00BD2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C01">
        <w:rPr>
          <w:rFonts w:ascii="Times New Roman" w:hAnsi="Times New Roman"/>
          <w:sz w:val="28"/>
          <w:szCs w:val="28"/>
        </w:rPr>
        <w:t>vitro</w:t>
      </w:r>
      <w:proofErr w:type="spellEnd"/>
      <w:r w:rsidRPr="00BD2C01">
        <w:rPr>
          <w:rFonts w:ascii="Times New Roman" w:hAnsi="Times New Roman"/>
          <w:sz w:val="28"/>
          <w:szCs w:val="28"/>
        </w:rPr>
        <w:t xml:space="preserve">», ГОСТ ИСО 10993.10-2011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r w:rsidRPr="00BD2C01">
        <w:rPr>
          <w:rFonts w:ascii="Times New Roman" w:hAnsi="Times New Roman"/>
          <w:sz w:val="28"/>
          <w:szCs w:val="28"/>
        </w:rPr>
        <w:lastRenderedPageBreak/>
        <w:t>ИСО 10993.11-2011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482C47" w:rsidRPr="00BD2C01" w:rsidRDefault="00482C47" w:rsidP="00482C47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>Проведение работ по обеспечению инвалидов протезами нижних конечностей должно осуществляться при наличии регистрационных удостоверений, сертификатов соответствия на протезно-ортопедические изделия.</w:t>
      </w:r>
    </w:p>
    <w:p w:rsidR="00482C47" w:rsidRPr="00BD2C01" w:rsidRDefault="00482C47" w:rsidP="00482C47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C47" w:rsidRPr="00BD2C01" w:rsidRDefault="00482C47" w:rsidP="00482C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C01">
        <w:rPr>
          <w:rFonts w:ascii="Times New Roman" w:hAnsi="Times New Roman"/>
          <w:b/>
          <w:bCs/>
          <w:sz w:val="28"/>
          <w:szCs w:val="28"/>
        </w:rPr>
        <w:t xml:space="preserve">Требования к комплектности, упаковке, </w:t>
      </w:r>
    </w:p>
    <w:p w:rsidR="00482C47" w:rsidRPr="00BD2C01" w:rsidRDefault="00482C47" w:rsidP="00482C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C01">
        <w:rPr>
          <w:rFonts w:ascii="Times New Roman" w:hAnsi="Times New Roman"/>
          <w:b/>
          <w:bCs/>
          <w:sz w:val="28"/>
          <w:szCs w:val="28"/>
        </w:rPr>
        <w:t>хранению и транспортированию</w:t>
      </w:r>
    </w:p>
    <w:p w:rsidR="00482C47" w:rsidRPr="00BD2C01" w:rsidRDefault="00482C47" w:rsidP="00482C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C47" w:rsidRPr="00BD2C01" w:rsidRDefault="00482C47" w:rsidP="00482C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C01">
        <w:rPr>
          <w:rFonts w:ascii="Times New Roman" w:hAnsi="Times New Roman"/>
          <w:sz w:val="28"/>
          <w:szCs w:val="28"/>
        </w:rPr>
        <w:t>Комплектность: протез с косметической оболочкой – 1 шт. (при парной ампутации – 2 шт.), крепление – 1 шт. (при наличии), вкладыш – 1 шт., чехол на культю хлопчатобумажный – 2 шт. (при парной ампутации – 4 шт.), чехол на культю шерстяной – 2 шт. (при парной ампутации – 4 шт.),  памятка по обращению с изделием – 1 экз.</w:t>
      </w:r>
      <w:proofErr w:type="gramEnd"/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 xml:space="preserve">Маркирование протеза проводится этикеткой из картона по ГОСТ 7933-89 «Картон для потребительской тары. Общие технические условия» размером 50х30, </w:t>
      </w:r>
      <w:proofErr w:type="gramStart"/>
      <w:r w:rsidRPr="00BD2C01">
        <w:rPr>
          <w:rFonts w:ascii="Times New Roman" w:hAnsi="Times New Roman"/>
          <w:sz w:val="28"/>
          <w:szCs w:val="28"/>
        </w:rPr>
        <w:t>напечатанной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типографским способом. К каждому протезу этикетку крепят на шнуровке.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 xml:space="preserve">Упаковывание готового протеза </w:t>
      </w:r>
      <w:proofErr w:type="gramStart"/>
      <w:r w:rsidRPr="00BD2C01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BD2C01">
        <w:rPr>
          <w:rFonts w:ascii="Times New Roman" w:hAnsi="Times New Roman"/>
          <w:sz w:val="28"/>
          <w:szCs w:val="28"/>
        </w:rPr>
        <w:t xml:space="preserve"> при его выдаче инвалиду (или его представителю). 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C01">
        <w:rPr>
          <w:rFonts w:ascii="Times New Roman" w:hAnsi="Times New Roman"/>
          <w:b/>
          <w:bCs/>
          <w:sz w:val="28"/>
          <w:szCs w:val="28"/>
        </w:rPr>
        <w:t>Срок предоставления гарантии качества изделий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01">
        <w:rPr>
          <w:rFonts w:ascii="Times New Roman" w:hAnsi="Times New Roman"/>
          <w:sz w:val="28"/>
          <w:szCs w:val="28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протезно-ортопедические. Общие технические требования». Гарантийный срок службы протезов нижних конечностей — 12 мес.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</w:t>
      </w:r>
    </w:p>
    <w:p w:rsidR="00482C47" w:rsidRPr="00BD2C01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2C47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Место, сроки выполнения работ</w:t>
      </w:r>
    </w:p>
    <w:p w:rsidR="00482C47" w:rsidRDefault="00482C47" w:rsidP="00E3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Место выполнения работ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</w:t>
      </w:r>
      <w:bookmarkStart w:id="0" w:name="_GoBack"/>
      <w:bookmarkEnd w:id="0"/>
    </w:p>
    <w:p w:rsidR="00482C47" w:rsidRDefault="00482C47" w:rsidP="00482C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выполнения работ – с момента заключения контракта по 15.06.2019 г. (включительно). </w:t>
      </w:r>
    </w:p>
    <w:p w:rsidR="00F4574A" w:rsidRDefault="00F4574A"/>
    <w:sectPr w:rsidR="00F4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47"/>
    <w:rsid w:val="00482C47"/>
    <w:rsid w:val="00E31C48"/>
    <w:rsid w:val="00F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2</cp:revision>
  <dcterms:created xsi:type="dcterms:W3CDTF">2019-01-15T05:35:00Z</dcterms:created>
  <dcterms:modified xsi:type="dcterms:W3CDTF">2019-01-16T05:12:00Z</dcterms:modified>
</cp:coreProperties>
</file>