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A7" w:rsidRDefault="009060A7">
      <w:pPr>
        <w:pStyle w:val="Standard"/>
        <w:jc w:val="center"/>
        <w:rPr>
          <w:rFonts w:ascii="Arial" w:hAnsi="Arial" w:cs="Arial"/>
          <w:b/>
          <w:color w:val="000000"/>
          <w:sz w:val="22"/>
          <w:szCs w:val="22"/>
        </w:rPr>
      </w:pPr>
    </w:p>
    <w:p w:rsidR="009060A7" w:rsidRDefault="00916599">
      <w:pPr>
        <w:pStyle w:val="Textbody"/>
        <w:jc w:val="center"/>
      </w:pPr>
      <w:r>
        <w:rPr>
          <w:rFonts w:ascii="Arial" w:hAnsi="Arial" w:cs="Arial"/>
          <w:b/>
          <w:color w:val="000000"/>
          <w:sz w:val="22"/>
          <w:szCs w:val="22"/>
        </w:rPr>
        <w:t xml:space="preserve">  </w:t>
      </w:r>
      <w:r>
        <w:rPr>
          <w:rFonts w:cs="Arial"/>
          <w:b/>
          <w:bCs/>
          <w:color w:val="000000"/>
        </w:rPr>
        <w:t xml:space="preserve">     ТЕХНИЧЕСКОЕ ЗАДАНИЕ</w:t>
      </w:r>
    </w:p>
    <w:p w:rsidR="009060A7" w:rsidRDefault="00916599">
      <w:pPr>
        <w:pStyle w:val="Textbody"/>
        <w:keepNext/>
        <w:spacing w:line="256" w:lineRule="auto"/>
        <w:ind w:firstLine="851"/>
        <w:jc w:val="center"/>
      </w:pPr>
      <w:r>
        <w:t> </w:t>
      </w:r>
    </w:p>
    <w:p w:rsidR="009060A7" w:rsidRDefault="00916599">
      <w:pPr>
        <w:pStyle w:val="Textbody"/>
        <w:keepNext/>
        <w:spacing w:line="256" w:lineRule="auto"/>
        <w:jc w:val="both"/>
      </w:pPr>
      <w:r>
        <w:t>Наименование объекта закупки: поставка электронных ручных видеоувеличителей</w:t>
      </w:r>
    </w:p>
    <w:tbl>
      <w:tblPr>
        <w:tblW w:w="9910" w:type="dxa"/>
        <w:tblInd w:w="-113" w:type="dxa"/>
        <w:tblLayout w:type="fixed"/>
        <w:tblCellMar>
          <w:left w:w="10" w:type="dxa"/>
          <w:right w:w="10" w:type="dxa"/>
        </w:tblCellMar>
        <w:tblLook w:val="0000" w:firstRow="0" w:lastRow="0" w:firstColumn="0" w:lastColumn="0" w:noHBand="0" w:noVBand="0"/>
      </w:tblPr>
      <w:tblGrid>
        <w:gridCol w:w="1919"/>
        <w:gridCol w:w="6336"/>
        <w:gridCol w:w="1655"/>
      </w:tblGrid>
      <w:tr w:rsidR="009060A7">
        <w:tc>
          <w:tcPr>
            <w:tcW w:w="1919" w:type="dxa"/>
            <w:tcBorders>
              <w:top w:val="single" w:sz="4" w:space="0" w:color="000000"/>
              <w:left w:val="single" w:sz="4" w:space="0" w:color="000000"/>
              <w:bottom w:val="single" w:sz="4" w:space="0" w:color="000000"/>
            </w:tcBorders>
            <w:tcMar>
              <w:top w:w="0" w:type="dxa"/>
              <w:left w:w="108" w:type="dxa"/>
              <w:bottom w:w="0" w:type="dxa"/>
              <w:right w:w="108" w:type="dxa"/>
            </w:tcMar>
          </w:tcPr>
          <w:p w:rsidR="009060A7" w:rsidRDefault="00916599">
            <w:pPr>
              <w:pStyle w:val="Textbody"/>
              <w:rPr>
                <w:sz w:val="22"/>
                <w:szCs w:val="22"/>
              </w:rPr>
            </w:pPr>
            <w:r>
              <w:rPr>
                <w:sz w:val="22"/>
                <w:szCs w:val="22"/>
              </w:rPr>
              <w:t>Наименование изделия</w:t>
            </w:r>
          </w:p>
        </w:tc>
        <w:tc>
          <w:tcPr>
            <w:tcW w:w="6336" w:type="dxa"/>
            <w:tcBorders>
              <w:top w:val="single" w:sz="4" w:space="0" w:color="000000"/>
              <w:left w:val="single" w:sz="4" w:space="0" w:color="000000"/>
              <w:bottom w:val="single" w:sz="4" w:space="0" w:color="000000"/>
            </w:tcBorders>
            <w:tcMar>
              <w:top w:w="0" w:type="dxa"/>
              <w:left w:w="108" w:type="dxa"/>
              <w:bottom w:w="0" w:type="dxa"/>
              <w:right w:w="108" w:type="dxa"/>
            </w:tcMar>
          </w:tcPr>
          <w:p w:rsidR="009060A7" w:rsidRDefault="00916599">
            <w:pPr>
              <w:pStyle w:val="Textbody"/>
              <w:jc w:val="center"/>
              <w:rPr>
                <w:sz w:val="22"/>
                <w:szCs w:val="22"/>
              </w:rPr>
            </w:pPr>
            <w:r>
              <w:rPr>
                <w:sz w:val="22"/>
                <w:szCs w:val="22"/>
              </w:rPr>
              <w:t>Функциональные характеристики (потребительские свойства), качественные характеристики и комплектация товара</w:t>
            </w:r>
          </w:p>
        </w:tc>
        <w:tc>
          <w:tcPr>
            <w:tcW w:w="1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60A7" w:rsidRDefault="00916599">
            <w:pPr>
              <w:pStyle w:val="Standard"/>
              <w:jc w:val="center"/>
              <w:rPr>
                <w:sz w:val="22"/>
                <w:szCs w:val="22"/>
              </w:rPr>
            </w:pPr>
            <w:r>
              <w:rPr>
                <w:sz w:val="22"/>
                <w:szCs w:val="22"/>
              </w:rPr>
              <w:t>Количество закупаемого товара</w:t>
            </w:r>
          </w:p>
          <w:p w:rsidR="009060A7" w:rsidRDefault="00916599">
            <w:pPr>
              <w:pStyle w:val="Standard"/>
              <w:jc w:val="center"/>
              <w:rPr>
                <w:sz w:val="22"/>
                <w:szCs w:val="22"/>
              </w:rPr>
            </w:pPr>
            <w:r>
              <w:rPr>
                <w:sz w:val="22"/>
                <w:szCs w:val="22"/>
              </w:rPr>
              <w:t>(штук)</w:t>
            </w:r>
          </w:p>
        </w:tc>
      </w:tr>
      <w:tr w:rsidR="009060A7">
        <w:trPr>
          <w:trHeight w:val="1685"/>
        </w:trPr>
        <w:tc>
          <w:tcPr>
            <w:tcW w:w="1919" w:type="dxa"/>
            <w:tcBorders>
              <w:top w:val="single" w:sz="4" w:space="0" w:color="000000"/>
              <w:left w:val="single" w:sz="4" w:space="0" w:color="000000"/>
              <w:bottom w:val="single" w:sz="4" w:space="0" w:color="000000"/>
            </w:tcBorders>
            <w:tcMar>
              <w:top w:w="0" w:type="dxa"/>
              <w:left w:w="108" w:type="dxa"/>
              <w:bottom w:w="0" w:type="dxa"/>
              <w:right w:w="108" w:type="dxa"/>
            </w:tcMar>
          </w:tcPr>
          <w:p w:rsidR="009060A7" w:rsidRDefault="00A03889">
            <w:pPr>
              <w:pStyle w:val="Textbody"/>
              <w:rPr>
                <w:b/>
                <w:bCs/>
                <w:sz w:val="22"/>
                <w:szCs w:val="22"/>
              </w:rPr>
            </w:pPr>
            <w:r>
              <w:rPr>
                <w:b/>
                <w:bCs/>
                <w:sz w:val="22"/>
                <w:szCs w:val="22"/>
              </w:rPr>
              <w:t>Электронный ручной видео</w:t>
            </w:r>
            <w:bookmarkStart w:id="0" w:name="_GoBack"/>
            <w:bookmarkEnd w:id="0"/>
            <w:r w:rsidR="00916599">
              <w:rPr>
                <w:b/>
                <w:bCs/>
                <w:sz w:val="22"/>
                <w:szCs w:val="22"/>
              </w:rPr>
              <w:t xml:space="preserve">увеличитель </w:t>
            </w:r>
          </w:p>
          <w:p w:rsidR="009060A7" w:rsidRDefault="009060A7">
            <w:pPr>
              <w:pStyle w:val="Textbody"/>
              <w:rPr>
                <w:lang w:val="ru-RU"/>
              </w:rPr>
            </w:pPr>
          </w:p>
        </w:tc>
        <w:tc>
          <w:tcPr>
            <w:tcW w:w="6336" w:type="dxa"/>
            <w:tcBorders>
              <w:top w:val="single" w:sz="4" w:space="0" w:color="000000"/>
              <w:left w:val="single" w:sz="4" w:space="0" w:color="000000"/>
              <w:bottom w:val="single" w:sz="4" w:space="0" w:color="000000"/>
            </w:tcBorders>
            <w:tcMar>
              <w:top w:w="0" w:type="dxa"/>
              <w:left w:w="108" w:type="dxa"/>
              <w:bottom w:w="0" w:type="dxa"/>
              <w:right w:w="108" w:type="dxa"/>
            </w:tcMar>
          </w:tcPr>
          <w:p w:rsidR="009060A7" w:rsidRDefault="00916599">
            <w:pPr>
              <w:pStyle w:val="Textbody"/>
              <w:jc w:val="both"/>
              <w:rPr>
                <w:sz w:val="20"/>
              </w:rPr>
            </w:pPr>
            <w:r>
              <w:rPr>
                <w:sz w:val="20"/>
                <w:lang w:val="ru-RU"/>
              </w:rPr>
              <w:t>П</w:t>
            </w:r>
            <w:r>
              <w:rPr>
                <w:sz w:val="20"/>
              </w:rPr>
              <w:t>редназначен для чтения плоскопечатного текста и рассматривания удаленных объектов лицами с остротой зрения 0,03 – 0,1.</w:t>
            </w:r>
          </w:p>
          <w:p w:rsidR="009060A7" w:rsidRDefault="00916599">
            <w:pPr>
              <w:pStyle w:val="Textbody"/>
              <w:spacing w:after="0"/>
              <w:jc w:val="both"/>
              <w:rPr>
                <w:sz w:val="20"/>
              </w:rPr>
            </w:pPr>
            <w:r>
              <w:rPr>
                <w:sz w:val="20"/>
              </w:rPr>
              <w:t>Прибор имеет следующие технические характеристики и режимы:</w:t>
            </w:r>
          </w:p>
          <w:p w:rsidR="009060A7" w:rsidRDefault="00916599">
            <w:pPr>
              <w:pStyle w:val="Textbody"/>
              <w:spacing w:after="0"/>
              <w:jc w:val="both"/>
            </w:pPr>
            <w:r>
              <w:t> </w:t>
            </w:r>
            <w:r>
              <w:rPr>
                <w:sz w:val="20"/>
              </w:rPr>
              <w:t>- Рассматривание удалённых объектов на расстоянии до 10м включительно.</w:t>
            </w:r>
          </w:p>
          <w:p w:rsidR="009060A7" w:rsidRDefault="00916599">
            <w:pPr>
              <w:pStyle w:val="Textbody"/>
              <w:spacing w:after="0"/>
              <w:jc w:val="both"/>
            </w:pPr>
            <w:r>
              <w:t xml:space="preserve">   </w:t>
            </w:r>
            <w:r>
              <w:rPr>
                <w:sz w:val="20"/>
              </w:rPr>
              <w:t>ЭРВУ обеспечивает высокое качество изображения без видимых геометрических искажений и оптических помех по всему полю дисплея.</w:t>
            </w:r>
          </w:p>
          <w:p w:rsidR="009060A7" w:rsidRDefault="00916599">
            <w:pPr>
              <w:pStyle w:val="Textbody"/>
              <w:spacing w:after="0"/>
              <w:jc w:val="both"/>
            </w:pPr>
            <w:r>
              <w:t>    </w:t>
            </w:r>
            <w:r>
              <w:rPr>
                <w:lang w:val="ru-RU"/>
              </w:rPr>
              <w:t>Р</w:t>
            </w:r>
            <w:r>
              <w:rPr>
                <w:sz w:val="20"/>
              </w:rPr>
              <w:t>ежим фиксации изображения на дисплее.</w:t>
            </w:r>
          </w:p>
          <w:p w:rsidR="009060A7" w:rsidRDefault="00916599">
            <w:pPr>
              <w:pStyle w:val="Textbody"/>
              <w:spacing w:after="0"/>
              <w:jc w:val="both"/>
            </w:pPr>
            <w:r>
              <w:t>    </w:t>
            </w:r>
            <w:r>
              <w:rPr>
                <w:sz w:val="20"/>
              </w:rPr>
              <w:t>Режим записи изображения в память на флэш-карту.</w:t>
            </w:r>
          </w:p>
          <w:p w:rsidR="009060A7" w:rsidRDefault="00916599">
            <w:pPr>
              <w:pStyle w:val="Textbody"/>
              <w:spacing w:after="0"/>
              <w:jc w:val="both"/>
            </w:pPr>
            <w:r>
              <w:t xml:space="preserve">     </w:t>
            </w:r>
            <w:r>
              <w:rPr>
                <w:sz w:val="20"/>
              </w:rPr>
              <w:t>Режим просмотра изображений, записанных на флэш-карте.</w:t>
            </w:r>
          </w:p>
          <w:p w:rsidR="009060A7" w:rsidRDefault="00916599">
            <w:pPr>
              <w:pStyle w:val="Textbody"/>
              <w:spacing w:after="0"/>
              <w:jc w:val="both"/>
            </w:pPr>
            <w:r>
              <w:t>     </w:t>
            </w:r>
            <w:r>
              <w:rPr>
                <w:sz w:val="20"/>
              </w:rPr>
              <w:t>Режим записи и воспроизведения звукового комментария для каждого записанного изображения.       </w:t>
            </w:r>
          </w:p>
          <w:p w:rsidR="009060A7" w:rsidRDefault="00916599">
            <w:pPr>
              <w:pStyle w:val="Textbody"/>
              <w:spacing w:after="0"/>
              <w:jc w:val="both"/>
              <w:rPr>
                <w:sz w:val="20"/>
              </w:rPr>
            </w:pPr>
            <w:r>
              <w:rPr>
                <w:sz w:val="20"/>
              </w:rPr>
              <w:t xml:space="preserve">        Режим увеличения и перемещения записанного в память изображения в горизонтальном и вертикальном направлениях.</w:t>
            </w:r>
          </w:p>
          <w:p w:rsidR="009060A7" w:rsidRDefault="00916599">
            <w:pPr>
              <w:pStyle w:val="Textbody"/>
              <w:spacing w:after="0"/>
              <w:jc w:val="both"/>
            </w:pPr>
            <w:r>
              <w:t>     </w:t>
            </w:r>
            <w:r>
              <w:rPr>
                <w:sz w:val="20"/>
              </w:rPr>
              <w:t>Режим обновления внутреннего программного обеспечения аппарата из файлов записанных на флэш-карте.</w:t>
            </w:r>
          </w:p>
          <w:p w:rsidR="009060A7" w:rsidRDefault="00916599">
            <w:pPr>
              <w:pStyle w:val="Textbody"/>
              <w:spacing w:after="0"/>
              <w:jc w:val="both"/>
            </w:pPr>
            <w:r>
              <w:t>      </w:t>
            </w:r>
            <w:r>
              <w:rPr>
                <w:sz w:val="20"/>
              </w:rPr>
              <w:t>Режим настройки яркости изображения и громкости звуковых сигналов.</w:t>
            </w:r>
          </w:p>
          <w:p w:rsidR="009060A7" w:rsidRDefault="00916599">
            <w:pPr>
              <w:pStyle w:val="Textbody"/>
              <w:spacing w:after="0"/>
              <w:jc w:val="both"/>
              <w:rPr>
                <w:sz w:val="20"/>
              </w:rPr>
            </w:pPr>
            <w:r>
              <w:rPr>
                <w:sz w:val="20"/>
              </w:rPr>
              <w:t xml:space="preserve">       Включение, выключение, а также переключение режимов работы подтверждается звуковыми сигналами.</w:t>
            </w:r>
          </w:p>
          <w:p w:rsidR="009060A7" w:rsidRDefault="00916599">
            <w:pPr>
              <w:pStyle w:val="Textbody"/>
              <w:spacing w:after="0"/>
              <w:jc w:val="both"/>
            </w:pPr>
            <w:r>
              <w:t>      </w:t>
            </w:r>
            <w:r>
              <w:rPr>
                <w:sz w:val="20"/>
              </w:rPr>
              <w:t>Все органы управления ЭРВУ по цвету и тактильным обозначениям отличаются друг от друга.</w:t>
            </w:r>
          </w:p>
          <w:p w:rsidR="009060A7" w:rsidRDefault="00916599">
            <w:pPr>
              <w:pStyle w:val="Textbody"/>
              <w:spacing w:after="0"/>
              <w:jc w:val="both"/>
            </w:pPr>
            <w:r>
              <w:t xml:space="preserve">        </w:t>
            </w:r>
            <w:r>
              <w:rPr>
                <w:sz w:val="20"/>
              </w:rPr>
              <w:t>Питание от сети переменного тока при помощи сетевого адаптера и от встроенного аккумулятора.</w:t>
            </w:r>
          </w:p>
          <w:p w:rsidR="009060A7" w:rsidRDefault="00916599">
            <w:pPr>
              <w:pStyle w:val="Textbody"/>
              <w:spacing w:after="0"/>
              <w:jc w:val="both"/>
            </w:pPr>
            <w:r>
              <w:t xml:space="preserve">        </w:t>
            </w:r>
            <w:r>
              <w:rPr>
                <w:sz w:val="20"/>
              </w:rPr>
              <w:t>Наличие светодиодного индикатора заряда батареи.</w:t>
            </w:r>
          </w:p>
          <w:p w:rsidR="009060A7" w:rsidRDefault="00916599">
            <w:pPr>
              <w:pStyle w:val="Textbody"/>
              <w:spacing w:after="0"/>
              <w:jc w:val="both"/>
            </w:pPr>
            <w:r>
              <w:t xml:space="preserve">        </w:t>
            </w:r>
            <w:r>
              <w:rPr>
                <w:sz w:val="20"/>
              </w:rPr>
              <w:t>Наличие разъемов: для подключения сетевого адаптера, выход на наушники и внешнюю акустическую систему, слот для флэш-карты.</w:t>
            </w:r>
          </w:p>
          <w:p w:rsidR="009060A7" w:rsidRDefault="00916599">
            <w:pPr>
              <w:pStyle w:val="Textbody"/>
              <w:spacing w:after="0"/>
              <w:jc w:val="both"/>
            </w:pPr>
            <w:r>
              <w:t xml:space="preserve">        </w:t>
            </w:r>
            <w:r>
              <w:rPr>
                <w:sz w:val="20"/>
              </w:rPr>
              <w:t>Наличие встроенного цветного высококонтрастного дисплея с размером по диагонали 4,3 дюйма.</w:t>
            </w:r>
          </w:p>
          <w:p w:rsidR="009060A7" w:rsidRDefault="00916599">
            <w:pPr>
              <w:pStyle w:val="Textbody"/>
              <w:spacing w:after="0"/>
              <w:jc w:val="both"/>
              <w:rPr>
                <w:sz w:val="20"/>
              </w:rPr>
            </w:pPr>
            <w:r>
              <w:rPr>
                <w:sz w:val="20"/>
              </w:rPr>
              <w:t>Регулировка увеличения изображения в пределах от 7 до 14 крат.</w:t>
            </w:r>
          </w:p>
          <w:p w:rsidR="009060A7" w:rsidRDefault="00916599">
            <w:pPr>
              <w:pStyle w:val="Textbody"/>
              <w:spacing w:after="0"/>
              <w:jc w:val="both"/>
              <w:rPr>
                <w:sz w:val="20"/>
              </w:rPr>
            </w:pPr>
            <w:r>
              <w:rPr>
                <w:sz w:val="20"/>
              </w:rPr>
              <w:t xml:space="preserve">       Наличие 17 режимов отображения: полноцветный и черно-белый естественной контрастности, черно-белый негатив естественной контрастности, высококонтрастные режимы для чтения текста (черный на белом фоне, белый на черном, желтый на синем, желтый на черном, красный на белом, синий на белом, синий на желтом, синий на зеленом, зеленый на синем, белый на красном, черный на желтом, белый на синем, красный на зеленом, зеленый на красном).</w:t>
            </w:r>
          </w:p>
          <w:p w:rsidR="009060A7" w:rsidRDefault="00916599">
            <w:pPr>
              <w:pStyle w:val="Textbody"/>
              <w:spacing w:after="0"/>
              <w:jc w:val="both"/>
              <w:rPr>
                <w:sz w:val="20"/>
              </w:rPr>
            </w:pPr>
            <w:r>
              <w:rPr>
                <w:sz w:val="20"/>
              </w:rPr>
              <w:t xml:space="preserve">Длительность каждого звукового комментария – </w:t>
            </w:r>
            <w:r>
              <w:rPr>
                <w:sz w:val="20"/>
                <w:lang w:val="ru-RU"/>
              </w:rPr>
              <w:t xml:space="preserve">не менее </w:t>
            </w:r>
            <w:r>
              <w:rPr>
                <w:sz w:val="20"/>
              </w:rPr>
              <w:t>30 сек.</w:t>
            </w:r>
          </w:p>
          <w:p w:rsidR="009060A7" w:rsidRDefault="00916599">
            <w:pPr>
              <w:pStyle w:val="Textbody"/>
              <w:spacing w:after="0"/>
              <w:jc w:val="both"/>
              <w:rPr>
                <w:sz w:val="20"/>
              </w:rPr>
            </w:pPr>
            <w:r>
              <w:rPr>
                <w:sz w:val="20"/>
              </w:rPr>
              <w:t xml:space="preserve">Время непрерывной работы от встроенного аккумулятора </w:t>
            </w:r>
            <w:r>
              <w:rPr>
                <w:sz w:val="20"/>
                <w:lang w:val="ru-RU"/>
              </w:rPr>
              <w:t xml:space="preserve">не менее </w:t>
            </w:r>
            <w:r>
              <w:rPr>
                <w:sz w:val="20"/>
              </w:rPr>
              <w:t xml:space="preserve">2 </w:t>
            </w:r>
            <w:r>
              <w:rPr>
                <w:sz w:val="20"/>
                <w:lang w:val="ru-RU"/>
              </w:rPr>
              <w:t>часов.</w:t>
            </w:r>
          </w:p>
          <w:p w:rsidR="009060A7" w:rsidRDefault="00916599">
            <w:pPr>
              <w:pStyle w:val="Textbody"/>
              <w:spacing w:after="0"/>
              <w:jc w:val="both"/>
              <w:rPr>
                <w:sz w:val="20"/>
              </w:rPr>
            </w:pPr>
            <w:r>
              <w:rPr>
                <w:sz w:val="20"/>
              </w:rPr>
              <w:t xml:space="preserve">Габаритные размеры </w:t>
            </w:r>
            <w:r>
              <w:rPr>
                <w:sz w:val="20"/>
                <w:lang w:val="ru-RU"/>
              </w:rPr>
              <w:t xml:space="preserve">не более </w:t>
            </w:r>
            <w:r>
              <w:rPr>
                <w:sz w:val="20"/>
              </w:rPr>
              <w:t>128 х 73 х 34 (мм).</w:t>
            </w:r>
          </w:p>
          <w:p w:rsidR="009060A7" w:rsidRDefault="00916599">
            <w:pPr>
              <w:pStyle w:val="Textbody"/>
              <w:spacing w:after="0"/>
              <w:jc w:val="both"/>
            </w:pPr>
            <w:r>
              <w:rPr>
                <w:sz w:val="20"/>
              </w:rPr>
              <w:t xml:space="preserve">Вес (без сетевого адаптера) </w:t>
            </w:r>
            <w:r>
              <w:rPr>
                <w:sz w:val="20"/>
                <w:lang w:val="ru-RU"/>
              </w:rPr>
              <w:t xml:space="preserve">не более </w:t>
            </w:r>
            <w:r>
              <w:rPr>
                <w:sz w:val="20"/>
              </w:rPr>
              <w:t>230 грамм.</w:t>
            </w:r>
          </w:p>
          <w:p w:rsidR="009060A7" w:rsidRDefault="00916599">
            <w:pPr>
              <w:pStyle w:val="Standard"/>
              <w:jc w:val="both"/>
              <w:rPr>
                <w:sz w:val="20"/>
              </w:rPr>
            </w:pPr>
            <w:r>
              <w:rPr>
                <w:sz w:val="20"/>
              </w:rPr>
              <w:t>Комплект поставки:</w:t>
            </w:r>
          </w:p>
          <w:p w:rsidR="009060A7" w:rsidRDefault="00916599">
            <w:pPr>
              <w:pStyle w:val="Textbody"/>
              <w:spacing w:after="0"/>
              <w:jc w:val="both"/>
              <w:rPr>
                <w:sz w:val="20"/>
              </w:rPr>
            </w:pPr>
            <w:r>
              <w:rPr>
                <w:sz w:val="20"/>
              </w:rPr>
              <w:t>- электронный ручной видео-увеличитель со встроенным  дисплеем;</w:t>
            </w:r>
          </w:p>
          <w:p w:rsidR="009060A7" w:rsidRDefault="00916599">
            <w:pPr>
              <w:pStyle w:val="Textbody"/>
              <w:spacing w:after="0"/>
              <w:jc w:val="both"/>
              <w:rPr>
                <w:sz w:val="20"/>
              </w:rPr>
            </w:pPr>
            <w:r>
              <w:rPr>
                <w:sz w:val="20"/>
              </w:rPr>
              <w:t>- плоскопечатное (крупным шрифтом) и звуковое (на  флэш-карте) руководства по эксплуатации;</w:t>
            </w:r>
          </w:p>
          <w:p w:rsidR="009060A7" w:rsidRDefault="00916599">
            <w:pPr>
              <w:pStyle w:val="Textbody"/>
              <w:spacing w:after="0"/>
              <w:jc w:val="both"/>
              <w:rPr>
                <w:sz w:val="20"/>
              </w:rPr>
            </w:pPr>
            <w:r>
              <w:rPr>
                <w:sz w:val="20"/>
              </w:rPr>
              <w:t>- головной телефон;</w:t>
            </w:r>
          </w:p>
          <w:p w:rsidR="009060A7" w:rsidRDefault="00916599">
            <w:pPr>
              <w:pStyle w:val="Textbody"/>
              <w:spacing w:after="0"/>
              <w:jc w:val="both"/>
              <w:rPr>
                <w:sz w:val="20"/>
              </w:rPr>
            </w:pPr>
            <w:r>
              <w:rPr>
                <w:sz w:val="20"/>
              </w:rPr>
              <w:t>- сетевой адаптер;</w:t>
            </w:r>
          </w:p>
          <w:p w:rsidR="009060A7" w:rsidRDefault="00916599">
            <w:pPr>
              <w:pStyle w:val="Textbody"/>
              <w:spacing w:after="0"/>
              <w:jc w:val="both"/>
              <w:rPr>
                <w:sz w:val="20"/>
              </w:rPr>
            </w:pPr>
            <w:r>
              <w:rPr>
                <w:sz w:val="20"/>
              </w:rPr>
              <w:t>- сумка с ремнем для переноски;</w:t>
            </w:r>
          </w:p>
          <w:p w:rsidR="009060A7" w:rsidRDefault="00916599">
            <w:pPr>
              <w:pStyle w:val="Textbody"/>
              <w:spacing w:after="0"/>
              <w:jc w:val="both"/>
              <w:rPr>
                <w:sz w:val="20"/>
                <w:lang w:val="ru-RU"/>
              </w:rPr>
            </w:pPr>
            <w:r>
              <w:rPr>
                <w:sz w:val="20"/>
                <w:lang w:val="ru-RU"/>
              </w:rPr>
              <w:t>- флэш-карта не менее 2 Gb.</w:t>
            </w:r>
          </w:p>
          <w:p w:rsidR="009060A7" w:rsidRDefault="00916599">
            <w:pPr>
              <w:pStyle w:val="Textbody"/>
              <w:jc w:val="both"/>
              <w:rPr>
                <w:sz w:val="20"/>
              </w:rPr>
            </w:pPr>
            <w:r>
              <w:rPr>
                <w:sz w:val="20"/>
              </w:rPr>
              <w:t>упаковочная коробка.</w:t>
            </w:r>
          </w:p>
        </w:tc>
        <w:tc>
          <w:tcPr>
            <w:tcW w:w="1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60A7" w:rsidRDefault="00916599">
            <w:pPr>
              <w:pStyle w:val="Textbody"/>
              <w:jc w:val="center"/>
              <w:rPr>
                <w:lang w:val="en-US"/>
              </w:rPr>
            </w:pPr>
            <w:r>
              <w:rPr>
                <w:lang w:val="en-US"/>
              </w:rPr>
              <w:t>80</w:t>
            </w:r>
          </w:p>
        </w:tc>
      </w:tr>
      <w:tr w:rsidR="009060A7">
        <w:trPr>
          <w:trHeight w:val="590"/>
        </w:trPr>
        <w:tc>
          <w:tcPr>
            <w:tcW w:w="9910"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9060A7" w:rsidRDefault="00916599">
            <w:pPr>
              <w:pStyle w:val="Standard"/>
              <w:snapToGrid w:val="0"/>
              <w:rPr>
                <w:lang w:val="ru-RU"/>
              </w:rPr>
            </w:pPr>
            <w:r>
              <w:rPr>
                <w:lang w:val="ru-RU"/>
              </w:rPr>
              <w:lastRenderedPageBreak/>
              <w:t>ИТОГО:                                                                                                                                    80</w:t>
            </w:r>
          </w:p>
        </w:tc>
      </w:tr>
      <w:tr w:rsidR="009060A7">
        <w:trPr>
          <w:trHeight w:val="1515"/>
        </w:trPr>
        <w:tc>
          <w:tcPr>
            <w:tcW w:w="9910" w:type="dxa"/>
            <w:gridSpan w:val="3"/>
            <w:tcMar>
              <w:top w:w="55" w:type="dxa"/>
              <w:left w:w="55" w:type="dxa"/>
              <w:bottom w:w="55" w:type="dxa"/>
              <w:right w:w="55" w:type="dxa"/>
            </w:tcMar>
          </w:tcPr>
          <w:p w:rsidR="009060A7" w:rsidRDefault="00916599">
            <w:pPr>
              <w:pStyle w:val="Textbody"/>
              <w:spacing w:after="0"/>
              <w:jc w:val="both"/>
            </w:pPr>
            <w:r>
              <w:t xml:space="preserve">       Срок службы Товара, установленный изготовителем -  7 (Семь) лет (согласно сроку пользования техническим средством реабилитации, установленным Приказом Минтруда России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9060A7" w:rsidRDefault="00916599">
            <w:pPr>
              <w:pStyle w:val="Textbody"/>
              <w:spacing w:after="0"/>
              <w:jc w:val="both"/>
            </w:pPr>
            <w:r>
              <w:rPr>
                <w:lang w:val="ru-RU"/>
              </w:rPr>
              <w:t xml:space="preserve">            Гарантийный срок эксплуатации  - 12 месяцев со дня выдачи товара Получателю.</w:t>
            </w:r>
          </w:p>
          <w:p w:rsidR="009060A7" w:rsidRDefault="009060A7">
            <w:pPr>
              <w:pStyle w:val="Textbody"/>
              <w:spacing w:after="0"/>
              <w:jc w:val="both"/>
              <w:rPr>
                <w:lang w:val="ru-RU"/>
              </w:rPr>
            </w:pPr>
          </w:p>
          <w:p w:rsidR="009060A7" w:rsidRDefault="00916599">
            <w:pPr>
              <w:pStyle w:val="Textbody"/>
              <w:keepNext/>
              <w:spacing w:after="0"/>
              <w:jc w:val="both"/>
              <w:rPr>
                <w:color w:val="000000"/>
              </w:rPr>
            </w:pPr>
            <w:r>
              <w:rPr>
                <w:color w:val="000000"/>
              </w:rPr>
              <w:t xml:space="preserve">            Требования к качеству товара.</w:t>
            </w:r>
          </w:p>
          <w:p w:rsidR="009060A7" w:rsidRDefault="00916599">
            <w:pPr>
              <w:pStyle w:val="Textbody"/>
              <w:keepNext/>
              <w:ind w:firstLine="709"/>
              <w:jc w:val="both"/>
            </w:pPr>
            <w:r>
              <w:t xml:space="preserve">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ГОСТ Р 50444-92 «Приборы, аппараты и оборудование медицинские», ГОСТ Р 51264-99 «Средства связи, информатики и сигнализации реабилитационные электронные. Общие технические условия», </w:t>
            </w:r>
            <w:hyperlink r:id="rId7" w:history="1">
              <w:r>
                <w:t>ГОСТ Р 51632-2014</w:t>
              </w:r>
            </w:hyperlink>
            <w:r>
              <w:t xml:space="preserve"> «Технические средства реабилитации людей с ограничениями жизнедеятельности. Общие технические требования и методы испытаний», а также 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 Классификация технических средств реабилитации (для оптической коррекции слабовидения - средств электронно-оптических) людей с ограничениями жизнедеятельности представлена в Национальном стандарте Российской Федерации ГОСТ Р ИСО 9999-2014 «Вспомогательные средства для людей с ограничениями жизнедеятельности. Классификация и терминология», ТР ТС 004/2011 Перечень 1 «О безопасности низковольтного оборудования». ТР ТС 020/2011 Перечень 1 «Электромагнитная совместимость технических средств».</w:t>
            </w:r>
          </w:p>
          <w:p w:rsidR="009060A7" w:rsidRDefault="00916599">
            <w:pPr>
              <w:pStyle w:val="Textbody"/>
              <w:keepNext/>
              <w:ind w:firstLine="709"/>
              <w:jc w:val="both"/>
            </w:pPr>
            <w:r>
              <w:t>В товаре не допускаются механические повреждения.</w:t>
            </w:r>
          </w:p>
          <w:p w:rsidR="009060A7" w:rsidRDefault="00916599">
            <w:pPr>
              <w:pStyle w:val="Textbody"/>
              <w:keepNext/>
              <w:ind w:firstLine="709"/>
              <w:jc w:val="both"/>
            </w:pPr>
            <w:r>
              <w:t>Требования к безопасности товара.</w:t>
            </w:r>
          </w:p>
          <w:p w:rsidR="009060A7" w:rsidRDefault="00916599">
            <w:pPr>
              <w:pStyle w:val="Textbody"/>
              <w:keepNext/>
              <w:ind w:firstLine="709"/>
              <w:jc w:val="both"/>
            </w:pPr>
            <w:r>
              <w:t>Поставляемый товар должен соответствовать требованиям безопасности для здоровья человека и санитарно-гигиеническим требованиям, предъявляемым к данному товару.</w:t>
            </w:r>
          </w:p>
          <w:p w:rsidR="009060A7" w:rsidRDefault="00916599">
            <w:pPr>
              <w:pStyle w:val="Textbody"/>
              <w:keepNext/>
              <w:ind w:firstLine="709"/>
              <w:jc w:val="both"/>
            </w:pPr>
            <w:r>
              <w:t>Материалы, применяемые для изготовления товара, не должны содержать ядовитых (токсичных) компонентов, а также воздействовать на поверхности (одежды, кожи получателя),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9060A7" w:rsidRDefault="00916599">
            <w:pPr>
              <w:pStyle w:val="Textbody"/>
              <w:ind w:firstLine="709"/>
              <w:jc w:val="both"/>
            </w:pPr>
            <w:r>
              <w:t>Требования к маркировке, упаковке, транспортировке и хранению изделия:</w:t>
            </w:r>
          </w:p>
          <w:p w:rsidR="009060A7" w:rsidRDefault="00916599">
            <w:pPr>
              <w:pStyle w:val="Textbody"/>
              <w:ind w:firstLine="709"/>
              <w:jc w:val="both"/>
            </w:pPr>
            <w:r>
              <w:t>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
          <w:p w:rsidR="009060A7" w:rsidRDefault="00916599">
            <w:pPr>
              <w:pStyle w:val="Textbody"/>
              <w:ind w:firstLine="709"/>
              <w:jc w:val="both"/>
            </w:pPr>
            <w:r>
              <w:t>Каждый переносной электронный видеоувеличитель должен быть упакован в индивидуальную транспортную тару с внутренней влагонепроницаемой бумагой</w:t>
            </w:r>
          </w:p>
          <w:p w:rsidR="009060A7" w:rsidRDefault="00916599">
            <w:pPr>
              <w:pStyle w:val="Textbody"/>
              <w:ind w:firstLine="709"/>
              <w:jc w:val="both"/>
            </w:pPr>
            <w:r>
              <w:t>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9060A7" w:rsidRDefault="00916599">
            <w:pPr>
              <w:pStyle w:val="Textbody"/>
              <w:keepNext/>
              <w:ind w:firstLine="709"/>
              <w:jc w:val="both"/>
            </w:pPr>
            <w:r>
              <w:t>Маркировка и упаковка в соответствии с ГОСТ Р 50460-92 «Знак соответствия при обязательной сертификации. Форма, размеры и технические требования».</w:t>
            </w:r>
          </w:p>
          <w:p w:rsidR="009060A7" w:rsidRDefault="00916599">
            <w:pPr>
              <w:pStyle w:val="Textbody"/>
              <w:keepNext/>
              <w:ind w:firstLine="709"/>
              <w:jc w:val="both"/>
            </w:pPr>
            <w:r>
              <w:t>Транспортирование любым видом крытого транспорта в соответствии с правилами перевозки грузов, действующими на данном виде транспорта.</w:t>
            </w:r>
          </w:p>
          <w:p w:rsidR="009060A7" w:rsidRDefault="00916599">
            <w:pPr>
              <w:pStyle w:val="Textbody"/>
              <w:ind w:firstLine="709"/>
              <w:jc w:val="both"/>
            </w:pPr>
            <w:r>
              <w:t>Хранение товара должно осуществляться в соответствии с требованиями, предъявляемыми к данной категории товара.</w:t>
            </w:r>
          </w:p>
          <w:p w:rsidR="009060A7" w:rsidRDefault="00916599">
            <w:pPr>
              <w:pStyle w:val="Textbody"/>
              <w:ind w:firstLine="709"/>
              <w:jc w:val="both"/>
            </w:pPr>
            <w:r>
              <w:t xml:space="preserve">Транспортировка товара должна осуществляться любым видом крытого транспорта в </w:t>
            </w:r>
            <w:r>
              <w:lastRenderedPageBreak/>
              <w:t>соответствии с правилами перевозки грузов, действующими на данном виде транспорта.</w:t>
            </w:r>
          </w:p>
          <w:p w:rsidR="009060A7" w:rsidRDefault="00916599">
            <w:pPr>
              <w:pStyle w:val="Standard"/>
              <w:keepNext/>
              <w:ind w:firstLine="993"/>
              <w:jc w:val="both"/>
            </w:pPr>
            <w:r>
              <w:t>Маркировка и упаковка в соответст</w:t>
            </w:r>
            <w:r>
              <w:rPr>
                <w:shd w:val="clear" w:color="auto" w:fill="FFFFFF"/>
              </w:rPr>
              <w:t xml:space="preserve">вии с ГОСТ Р 50460-92 </w:t>
            </w:r>
            <w:r>
              <w:t>«Знак соответствия при обязательной сертификации. Форма, размеры и технические требования».</w:t>
            </w:r>
          </w:p>
          <w:p w:rsidR="009060A7" w:rsidRDefault="00916599">
            <w:pPr>
              <w:pStyle w:val="Standard"/>
              <w:ind w:firstLine="993"/>
              <w:jc w:val="both"/>
            </w:pPr>
            <w:r>
              <w:t>Хранение товара должно осуществляться в соответствии с требованиями, предъявляемыми к данной категории товара.</w:t>
            </w:r>
          </w:p>
          <w:p w:rsidR="009060A7" w:rsidRDefault="00916599">
            <w:pPr>
              <w:pStyle w:val="Standard"/>
              <w:jc w:val="both"/>
            </w:pPr>
            <w:r>
              <w:t xml:space="preserve">                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     </w:t>
            </w:r>
          </w:p>
          <w:p w:rsidR="009060A7" w:rsidRDefault="00916599">
            <w:pPr>
              <w:pStyle w:val="Textbody"/>
              <w:jc w:val="both"/>
            </w:pPr>
            <w:r>
              <w:rPr>
                <w:b/>
              </w:rPr>
              <w:t xml:space="preserve">              Срок поставки </w:t>
            </w:r>
            <w:r>
              <w:t>Товара Получателям: в течение 30 (тридцати) календарных дней с момента обращения Получателя к Поставщику с направлением выданным Заказчиком.</w:t>
            </w:r>
          </w:p>
          <w:p w:rsidR="009060A7" w:rsidRDefault="00916599">
            <w:pPr>
              <w:pStyle w:val="Textbody"/>
              <w:ind w:firstLine="708"/>
              <w:jc w:val="both"/>
            </w:pPr>
            <w:r>
              <w:rPr>
                <w:b/>
              </w:rPr>
              <w:t xml:space="preserve">       Место поставки Товара</w:t>
            </w:r>
            <w:r>
              <w:t xml:space="preserve"> осуществляется:</w:t>
            </w:r>
          </w:p>
          <w:p w:rsidR="009060A7" w:rsidRDefault="00916599">
            <w:pPr>
              <w:pStyle w:val="Textbody"/>
              <w:ind w:firstLine="708"/>
              <w:jc w:val="both"/>
            </w:pPr>
            <w:r>
              <w:t>- по месту жительства Получателей,</w:t>
            </w:r>
          </w:p>
          <w:p w:rsidR="009060A7" w:rsidRDefault="00916599">
            <w:pPr>
              <w:pStyle w:val="Textbody"/>
              <w:spacing w:after="0"/>
              <w:jc w:val="both"/>
            </w:pPr>
            <w:r>
              <w:t xml:space="preserve">            - по месту нахождения Поставщика.</w:t>
            </w:r>
          </w:p>
          <w:p w:rsidR="009060A7" w:rsidRDefault="00916599">
            <w:pPr>
              <w:pStyle w:val="Standard"/>
              <w:jc w:val="both"/>
            </w:pPr>
            <w:r>
              <w:t xml:space="preserve"> </w:t>
            </w:r>
          </w:p>
          <w:p w:rsidR="009060A7" w:rsidRDefault="00916599">
            <w:pPr>
              <w:pStyle w:val="Textbody"/>
              <w:tabs>
                <w:tab w:val="left" w:pos="720"/>
              </w:tabs>
              <w:spacing w:after="0"/>
              <w:jc w:val="both"/>
            </w:pPr>
            <w:r>
              <w:t>Поставщик гарантирует, что товар передается свободным от прав третьих лиц и не является предметом залога, ареста или иного обременения.</w:t>
            </w:r>
          </w:p>
          <w:p w:rsidR="009060A7" w:rsidRDefault="009060A7">
            <w:pPr>
              <w:pStyle w:val="Textbody"/>
              <w:keepNext/>
              <w:tabs>
                <w:tab w:val="left" w:pos="720"/>
              </w:tabs>
              <w:ind w:firstLine="993"/>
              <w:jc w:val="both"/>
            </w:pPr>
          </w:p>
          <w:p w:rsidR="009060A7" w:rsidRDefault="00916599">
            <w:pPr>
              <w:pStyle w:val="Textbody"/>
              <w:jc w:val="both"/>
            </w:pPr>
            <w:r>
              <w:t> </w:t>
            </w:r>
          </w:p>
          <w:p w:rsidR="009060A7" w:rsidRDefault="009060A7">
            <w:pPr>
              <w:pStyle w:val="Standard"/>
              <w:ind w:firstLine="993"/>
              <w:jc w:val="both"/>
            </w:pPr>
          </w:p>
        </w:tc>
      </w:tr>
      <w:tr w:rsidR="009060A7">
        <w:trPr>
          <w:trHeight w:val="6120"/>
        </w:trPr>
        <w:tc>
          <w:tcPr>
            <w:tcW w:w="9910" w:type="dxa"/>
            <w:gridSpan w:val="3"/>
            <w:tcMar>
              <w:top w:w="55" w:type="dxa"/>
              <w:left w:w="55" w:type="dxa"/>
              <w:bottom w:w="55" w:type="dxa"/>
              <w:right w:w="55" w:type="dxa"/>
            </w:tcMar>
          </w:tcPr>
          <w:p w:rsidR="009060A7" w:rsidRDefault="009060A7">
            <w:pPr>
              <w:pStyle w:val="Textbody"/>
            </w:pPr>
          </w:p>
          <w:p w:rsidR="009060A7" w:rsidRDefault="009060A7">
            <w:pPr>
              <w:pStyle w:val="Textbody"/>
              <w:jc w:val="both"/>
            </w:pPr>
          </w:p>
          <w:p w:rsidR="009060A7" w:rsidRDefault="009060A7">
            <w:pPr>
              <w:pStyle w:val="Standard"/>
              <w:tabs>
                <w:tab w:val="left" w:pos="720"/>
              </w:tabs>
              <w:ind w:firstLine="993"/>
              <w:jc w:val="both"/>
            </w:pPr>
          </w:p>
        </w:tc>
      </w:tr>
    </w:tbl>
    <w:p w:rsidR="009060A7" w:rsidRDefault="00916599">
      <w:pPr>
        <w:pStyle w:val="Standard"/>
        <w:keepNext/>
        <w:jc w:val="both"/>
      </w:pPr>
      <w:r>
        <w:t xml:space="preserve">  </w:t>
      </w:r>
    </w:p>
    <w:p w:rsidR="009060A7" w:rsidRDefault="009060A7">
      <w:pPr>
        <w:pStyle w:val="Standard"/>
        <w:keepNext/>
        <w:tabs>
          <w:tab w:val="left" w:pos="3495"/>
        </w:tabs>
        <w:jc w:val="both"/>
        <w:rPr>
          <w:b/>
          <w:bCs/>
        </w:rPr>
      </w:pPr>
    </w:p>
    <w:sectPr w:rsidR="009060A7">
      <w:pgSz w:w="11905" w:h="16837"/>
      <w:pgMar w:top="555" w:right="1134" w:bottom="113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DE" w:rsidRDefault="00916599">
      <w:r>
        <w:separator/>
      </w:r>
    </w:p>
  </w:endnote>
  <w:endnote w:type="continuationSeparator" w:id="0">
    <w:p w:rsidR="00E651DE" w:rsidRDefault="0091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DE" w:rsidRDefault="00916599">
      <w:r>
        <w:rPr>
          <w:color w:val="000000"/>
        </w:rPr>
        <w:separator/>
      </w:r>
    </w:p>
  </w:footnote>
  <w:footnote w:type="continuationSeparator" w:id="0">
    <w:p w:rsidR="00E651DE" w:rsidRDefault="0091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7193"/>
    <w:multiLevelType w:val="multilevel"/>
    <w:tmpl w:val="DDDE214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0B229FB"/>
    <w:multiLevelType w:val="multilevel"/>
    <w:tmpl w:val="70FA8584"/>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A7"/>
    <w:rsid w:val="009060A7"/>
    <w:rsid w:val="00916599"/>
    <w:rsid w:val="00A03889"/>
    <w:rsid w:val="00E6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C4BD4-CE96-4C77-A20D-AA781936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firstLine="720"/>
      <w:jc w:val="both"/>
    </w:pPr>
  </w:style>
  <w:style w:type="paragraph" w:customStyle="1" w:styleId="24">
    <w:name w:val="Основной текст 24"/>
    <w:basedOn w:val="Standard"/>
    <w:pPr>
      <w:jc w:val="both"/>
    </w:pPr>
    <w:rPr>
      <w:sz w:val="26"/>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8Num6">
    <w:name w:val="WW8Num6"/>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gs.ru/gosts/gost/58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Тратканова Анна Александровна</dc:creator>
  <cp:lastModifiedBy>Тратканова Анна Александровна</cp:lastModifiedBy>
  <cp:revision>3</cp:revision>
  <cp:lastPrinted>2019-02-07T13:40:00Z</cp:lastPrinted>
  <dcterms:created xsi:type="dcterms:W3CDTF">2019-02-15T05:59:00Z</dcterms:created>
  <dcterms:modified xsi:type="dcterms:W3CDTF">2019-02-15T10:22:00Z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