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220D7A" w:rsidRPr="00A332B4" w:rsidRDefault="00220D7A" w:rsidP="00220D7A">
      <w:pPr>
        <w:jc w:val="center"/>
        <w:rPr>
          <w:b/>
          <w:sz w:val="24"/>
          <w:szCs w:val="24"/>
        </w:rPr>
      </w:pPr>
      <w:r w:rsidRPr="00A332B4">
        <w:rPr>
          <w:b/>
          <w:sz w:val="24"/>
          <w:szCs w:val="24"/>
        </w:rPr>
        <w:t>ТРЕБОВАНИЯ К ВЫПОЛНЯЕМЫМ РАБОТАМ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 xml:space="preserve">Выполнение работ по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должно быть направлено на изготовление протезно-ортопедических изделий, к которым относятся аппараты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A332B4">
        <w:rPr>
          <w:rFonts w:eastAsia="Arial CYR"/>
          <w:kern w:val="2"/>
          <w:sz w:val="24"/>
          <w:szCs w:val="24"/>
        </w:rPr>
        <w:t>сумочно</w:t>
      </w:r>
      <w:proofErr w:type="spellEnd"/>
      <w:r w:rsidRPr="00A332B4">
        <w:rPr>
          <w:rFonts w:eastAsia="Arial CYR"/>
          <w:kern w:val="2"/>
          <w:sz w:val="24"/>
          <w:szCs w:val="24"/>
        </w:rPr>
        <w:t>-связочного или мышечно-связочного аппарата и других функций организма.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</w:t>
      </w:r>
      <w:bookmarkStart w:id="0" w:name="_GoBack"/>
      <w:bookmarkEnd w:id="0"/>
      <w:r w:rsidRPr="00A332B4">
        <w:rPr>
          <w:rFonts w:eastAsia="Arial CYR"/>
          <w:kern w:val="2"/>
          <w:sz w:val="24"/>
          <w:szCs w:val="24"/>
        </w:rPr>
        <w:t>изма и неустранимых анатомических дефектов и деформаций.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proofErr w:type="spellStart"/>
      <w:r w:rsidRPr="00A332B4">
        <w:rPr>
          <w:rFonts w:eastAsia="Arial CYR"/>
          <w:kern w:val="2"/>
          <w:sz w:val="24"/>
          <w:szCs w:val="24"/>
        </w:rPr>
        <w:t>Ортезы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должны соответствовать Республиканскому стандарту РСФСР РСТ РСФСР 644-80 «Изделия протезно-ортопедические. Общие технические требования». Производство, сертификация, эксплуатация, ремонт, снятие с производства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220D7A" w:rsidRPr="00A332B4" w:rsidRDefault="00220D7A" w:rsidP="00220D7A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Проведение работ по обеспечению инвалидов аппаратами на всю ногу должно осуществляться при наличии:</w:t>
      </w:r>
    </w:p>
    <w:p w:rsidR="00220D7A" w:rsidRPr="00A332B4" w:rsidRDefault="00220D7A" w:rsidP="00220D7A">
      <w:pPr>
        <w:widowControl w:val="0"/>
        <w:autoSpaceDN w:val="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декларация о соответствии по Постановлению Правительства РФ от 01.12.2009 №982 (система сертификации ГОСТ Р).</w:t>
      </w:r>
    </w:p>
    <w:p w:rsidR="00220D7A" w:rsidRPr="00A332B4" w:rsidRDefault="00220D7A" w:rsidP="00220D7A">
      <w:pPr>
        <w:widowControl w:val="0"/>
        <w:autoSpaceDN w:val="0"/>
        <w:spacing w:after="120"/>
        <w:ind w:firstLine="708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Документы, на соответствие которым проводится обязательное подтверждение соответствия: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A332B4">
        <w:rPr>
          <w:rFonts w:eastAsia="Lucida Sans Unicode" w:cs="Tahoma"/>
          <w:kern w:val="3"/>
          <w:sz w:val="24"/>
          <w:szCs w:val="24"/>
        </w:rPr>
        <w:t>цитотоксичность</w:t>
      </w:r>
      <w:proofErr w:type="spellEnd"/>
      <w:r w:rsidRPr="00A332B4">
        <w:rPr>
          <w:rFonts w:eastAsia="Lucida Sans Unicode" w:cs="Tahoma"/>
          <w:kern w:val="3"/>
          <w:sz w:val="24"/>
          <w:szCs w:val="24"/>
        </w:rPr>
        <w:t xml:space="preserve">: методы </w:t>
      </w:r>
      <w:proofErr w:type="spellStart"/>
      <w:r w:rsidRPr="00A332B4">
        <w:rPr>
          <w:rFonts w:eastAsia="Lucida Sans Unicode" w:cs="Tahoma"/>
          <w:kern w:val="3"/>
          <w:sz w:val="24"/>
          <w:szCs w:val="24"/>
        </w:rPr>
        <w:t>in</w:t>
      </w:r>
      <w:proofErr w:type="spellEnd"/>
      <w:r w:rsidRPr="00A332B4">
        <w:rPr>
          <w:rFonts w:eastAsia="Lucida Sans Unicode" w:cs="Tahoma"/>
          <w:kern w:val="3"/>
          <w:sz w:val="24"/>
          <w:szCs w:val="24"/>
        </w:rPr>
        <w:t xml:space="preserve"> </w:t>
      </w:r>
      <w:proofErr w:type="spellStart"/>
      <w:r w:rsidRPr="00A332B4">
        <w:rPr>
          <w:rFonts w:eastAsia="Lucida Sans Unicode" w:cs="Tahoma"/>
          <w:kern w:val="3"/>
          <w:sz w:val="24"/>
          <w:szCs w:val="24"/>
        </w:rPr>
        <w:t>vitro</w:t>
      </w:r>
      <w:proofErr w:type="spellEnd"/>
      <w:r w:rsidRPr="00A332B4">
        <w:rPr>
          <w:rFonts w:eastAsia="Lucida Sans Unicode" w:cs="Tahoma"/>
          <w:kern w:val="3"/>
          <w:sz w:val="24"/>
          <w:szCs w:val="24"/>
        </w:rPr>
        <w:t>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ГОСТ Р 52770-2007 - Изделия медицинские. Требования безопасности. Методы санитарно-химических и токсикологических испытаний.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 xml:space="preserve">- ГОСТ Р ИСО 22523-2007 «Протезы нижних конечностей и </w:t>
      </w:r>
      <w:proofErr w:type="spellStart"/>
      <w:r w:rsidRPr="00A332B4">
        <w:rPr>
          <w:rFonts w:eastAsia="Lucida Sans Unicode" w:cs="Tahoma"/>
          <w:kern w:val="3"/>
          <w:sz w:val="24"/>
          <w:szCs w:val="24"/>
        </w:rPr>
        <w:t>ортезы</w:t>
      </w:r>
      <w:proofErr w:type="spellEnd"/>
      <w:r w:rsidRPr="00A332B4">
        <w:rPr>
          <w:rFonts w:eastAsia="Lucida Sans Unicode" w:cs="Tahoma"/>
          <w:kern w:val="3"/>
          <w:sz w:val="24"/>
          <w:szCs w:val="24"/>
        </w:rPr>
        <w:t xml:space="preserve"> наружные»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Документы по стандартизации применимые к данному ТСР: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A332B4">
        <w:rPr>
          <w:rFonts w:eastAsia="Lucida Sans Unicode" w:cs="Tahoma"/>
          <w:kern w:val="3"/>
          <w:sz w:val="24"/>
          <w:szCs w:val="24"/>
        </w:rPr>
        <w:t>цитотоксичность</w:t>
      </w:r>
      <w:proofErr w:type="spellEnd"/>
      <w:r w:rsidRPr="00A332B4">
        <w:rPr>
          <w:rFonts w:eastAsia="Lucida Sans Unicode" w:cs="Tahoma"/>
          <w:kern w:val="3"/>
          <w:sz w:val="24"/>
          <w:szCs w:val="24"/>
        </w:rPr>
        <w:t xml:space="preserve">: методы </w:t>
      </w:r>
      <w:proofErr w:type="spellStart"/>
      <w:r w:rsidRPr="00A332B4">
        <w:rPr>
          <w:rFonts w:eastAsia="Lucida Sans Unicode" w:cs="Tahoma"/>
          <w:kern w:val="3"/>
          <w:sz w:val="24"/>
          <w:szCs w:val="24"/>
        </w:rPr>
        <w:t>in</w:t>
      </w:r>
      <w:proofErr w:type="spellEnd"/>
      <w:r w:rsidRPr="00A332B4">
        <w:rPr>
          <w:rFonts w:eastAsia="Lucida Sans Unicode" w:cs="Tahoma"/>
          <w:kern w:val="3"/>
          <w:sz w:val="24"/>
          <w:szCs w:val="24"/>
        </w:rPr>
        <w:t xml:space="preserve"> </w:t>
      </w:r>
      <w:proofErr w:type="spellStart"/>
      <w:r w:rsidRPr="00A332B4">
        <w:rPr>
          <w:rFonts w:eastAsia="Lucida Sans Unicode" w:cs="Tahoma"/>
          <w:kern w:val="3"/>
          <w:sz w:val="24"/>
          <w:szCs w:val="24"/>
        </w:rPr>
        <w:t>vitro</w:t>
      </w:r>
      <w:proofErr w:type="spellEnd"/>
      <w:r w:rsidRPr="00A332B4">
        <w:rPr>
          <w:rFonts w:eastAsia="Lucida Sans Unicode" w:cs="Tahoma"/>
          <w:kern w:val="3"/>
          <w:sz w:val="24"/>
          <w:szCs w:val="24"/>
        </w:rPr>
        <w:t>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ГОСТ Р 52770-2007 - Изделия медицинские. Требования безопасности. Методы санитарно-химических и токсикологических испытаний.</w:t>
      </w:r>
    </w:p>
    <w:p w:rsidR="00220D7A" w:rsidRPr="00A332B4" w:rsidRDefault="00220D7A" w:rsidP="00220D7A">
      <w:pPr>
        <w:widowControl w:val="0"/>
        <w:autoSpaceDN w:val="0"/>
        <w:spacing w:after="120"/>
        <w:jc w:val="both"/>
        <w:rPr>
          <w:rFonts w:eastAsia="Lucida Sans Unicode" w:cs="Tahoma"/>
          <w:kern w:val="3"/>
          <w:sz w:val="24"/>
          <w:szCs w:val="24"/>
        </w:rPr>
      </w:pPr>
      <w:r w:rsidRPr="00A332B4">
        <w:rPr>
          <w:rFonts w:eastAsia="Lucida Sans Unicode" w:cs="Tahoma"/>
          <w:kern w:val="3"/>
          <w:sz w:val="24"/>
          <w:szCs w:val="24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20D7A" w:rsidRPr="00A332B4" w:rsidRDefault="00220D7A" w:rsidP="00220D7A">
      <w:pPr>
        <w:widowControl w:val="0"/>
        <w:jc w:val="both"/>
        <w:rPr>
          <w:rFonts w:eastAsia="Lucida Sans Unicode" w:cs="Tahoma"/>
          <w:sz w:val="24"/>
          <w:szCs w:val="24"/>
        </w:rPr>
      </w:pPr>
      <w:r w:rsidRPr="00A332B4">
        <w:rPr>
          <w:rFonts w:eastAsia="Lucida Sans Unicode" w:cs="Tahoma"/>
          <w:sz w:val="24"/>
          <w:szCs w:val="24"/>
        </w:rPr>
        <w:lastRenderedPageBreak/>
        <w:t xml:space="preserve">- ГОСТ Р ИСО 22523-2007 «Протезы нижних конечностей и </w:t>
      </w:r>
      <w:proofErr w:type="spellStart"/>
      <w:r w:rsidRPr="00A332B4">
        <w:rPr>
          <w:rFonts w:eastAsia="Lucida Sans Unicode" w:cs="Tahoma"/>
          <w:sz w:val="24"/>
          <w:szCs w:val="24"/>
        </w:rPr>
        <w:t>ортезы</w:t>
      </w:r>
      <w:proofErr w:type="spellEnd"/>
      <w:r w:rsidRPr="00A332B4">
        <w:rPr>
          <w:rFonts w:eastAsia="Lucida Sans Unicode" w:cs="Tahoma"/>
          <w:sz w:val="24"/>
          <w:szCs w:val="24"/>
        </w:rPr>
        <w:t xml:space="preserve"> наружные».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 xml:space="preserve">Маркировка, упаковка, хранение и транспортировка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 xml:space="preserve"> Упаковка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 xml:space="preserve"> Временная противокоррозионная защита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A332B4">
        <w:rPr>
          <w:rFonts w:eastAsia="Arial CYR"/>
          <w:kern w:val="2"/>
          <w:sz w:val="24"/>
          <w:szCs w:val="24"/>
        </w:rPr>
        <w:t>противокоррозийная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защита изделий. Общие требования», а также стандартов и ТУ на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ортезы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конкретных групп, типов (видов, моделей).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 xml:space="preserve">Выполнение работ по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ортезированию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>Работы по обеспечению инвалидов аппаратами на всю ногу следует считать эффективно исполненными, если у инвалида улучшилась локомоторная функция. Работы по обеспечению инвалидов аппаратами на всю ногу должны быть выполнены с надлежащим качеством и в установленные сроки.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 xml:space="preserve">Гарантийный срок </w:t>
      </w:r>
      <w:proofErr w:type="spellStart"/>
      <w:r w:rsidRPr="00A332B4">
        <w:rPr>
          <w:rFonts w:eastAsia="Arial CYR"/>
          <w:kern w:val="2"/>
          <w:sz w:val="24"/>
          <w:szCs w:val="24"/>
        </w:rPr>
        <w:t>ортезов</w:t>
      </w:r>
      <w:proofErr w:type="spellEnd"/>
      <w:r w:rsidRPr="00A332B4">
        <w:rPr>
          <w:rFonts w:eastAsia="Arial CYR"/>
          <w:kern w:val="2"/>
          <w:sz w:val="24"/>
          <w:szCs w:val="24"/>
        </w:rPr>
        <w:t xml:space="preserve"> устанавливается со дня выдачи готового изделия и его продолжительность должна составлять не менее 7 месяцев. 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24"/>
          <w:szCs w:val="24"/>
        </w:rPr>
      </w:pPr>
      <w:r w:rsidRPr="00A332B4">
        <w:rPr>
          <w:rFonts w:eastAsia="Arial CYR"/>
          <w:kern w:val="2"/>
          <w:sz w:val="24"/>
          <w:szCs w:val="24"/>
        </w:rPr>
        <w:t xml:space="preserve">Срок службы изделия, установленный предприятием-изготовителем, составляет ____(__________________) лет. </w:t>
      </w:r>
    </w:p>
    <w:p w:rsidR="00220D7A" w:rsidRPr="00A332B4" w:rsidRDefault="00220D7A" w:rsidP="00220D7A">
      <w:pPr>
        <w:widowControl w:val="0"/>
        <w:ind w:left="45" w:firstLine="663"/>
        <w:jc w:val="both"/>
        <w:rPr>
          <w:rFonts w:eastAsia="Arial CYR"/>
          <w:kern w:val="2"/>
          <w:sz w:val="18"/>
          <w:szCs w:val="18"/>
        </w:rPr>
      </w:pPr>
      <w:r w:rsidRPr="00A332B4">
        <w:rPr>
          <w:rFonts w:eastAsia="Arial CYR"/>
          <w:kern w:val="2"/>
          <w:sz w:val="18"/>
          <w:szCs w:val="18"/>
        </w:rPr>
        <w:t xml:space="preserve">   (указать срок)</w:t>
      </w:r>
    </w:p>
    <w:p w:rsidR="00220D7A" w:rsidRPr="00A332B4" w:rsidRDefault="00220D7A" w:rsidP="00220D7A">
      <w:pPr>
        <w:keepNext/>
        <w:ind w:firstLine="709"/>
        <w:jc w:val="center"/>
        <w:rPr>
          <w:b/>
          <w:sz w:val="24"/>
          <w:szCs w:val="24"/>
        </w:rPr>
      </w:pPr>
      <w:r w:rsidRPr="00A332B4">
        <w:rPr>
          <w:b/>
          <w:sz w:val="24"/>
          <w:szCs w:val="24"/>
        </w:rPr>
        <w:t>Аппараты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78"/>
        <w:gridCol w:w="2976"/>
      </w:tblGrid>
      <w:tr w:rsidR="00220D7A" w:rsidRPr="00A332B4" w:rsidTr="00953C6F">
        <w:trPr>
          <w:trHeight w:val="36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7A" w:rsidRPr="00A332B4" w:rsidRDefault="00220D7A" w:rsidP="00953C6F">
            <w:pPr>
              <w:jc w:val="center"/>
              <w:rPr>
                <w:sz w:val="24"/>
                <w:szCs w:val="24"/>
              </w:rPr>
            </w:pPr>
            <w:r w:rsidRPr="00A332B4">
              <w:rPr>
                <w:sz w:val="24"/>
                <w:szCs w:val="24"/>
              </w:rPr>
              <w:t>Наименование изделий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7A" w:rsidRPr="00A332B4" w:rsidRDefault="00220D7A" w:rsidP="00953C6F">
            <w:pPr>
              <w:jc w:val="center"/>
              <w:rPr>
                <w:sz w:val="24"/>
                <w:szCs w:val="24"/>
              </w:rPr>
            </w:pPr>
            <w:r w:rsidRPr="00A332B4">
              <w:rPr>
                <w:sz w:val="24"/>
                <w:szCs w:val="24"/>
              </w:rPr>
              <w:t>Кол-во, шт.</w:t>
            </w:r>
          </w:p>
        </w:tc>
      </w:tr>
      <w:tr w:rsidR="00220D7A" w:rsidRPr="00A332B4" w:rsidTr="00953C6F">
        <w:trPr>
          <w:trHeight w:val="36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7A" w:rsidRPr="00A332B4" w:rsidRDefault="00220D7A" w:rsidP="00953C6F">
            <w:pPr>
              <w:rPr>
                <w:sz w:val="24"/>
                <w:szCs w:val="24"/>
              </w:rPr>
            </w:pPr>
            <w:r w:rsidRPr="00A332B4">
              <w:rPr>
                <w:sz w:val="24"/>
                <w:szCs w:val="24"/>
              </w:rPr>
              <w:t>Аппарат на всю ногу для детей (АН8-36 или эквивалент)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7A" w:rsidRPr="00A332B4" w:rsidRDefault="00220D7A" w:rsidP="00953C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20D7A" w:rsidRPr="00A332B4" w:rsidTr="00953C6F">
        <w:trPr>
          <w:trHeight w:val="36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7A" w:rsidRPr="00A332B4" w:rsidRDefault="00220D7A" w:rsidP="00953C6F">
            <w:pPr>
              <w:rPr>
                <w:sz w:val="24"/>
                <w:szCs w:val="24"/>
              </w:rPr>
            </w:pPr>
            <w:r w:rsidRPr="00A332B4">
              <w:rPr>
                <w:sz w:val="24"/>
                <w:szCs w:val="24"/>
              </w:rPr>
              <w:t>Аппарат на всю ногу для детей (АН8-112 или эквивалент)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7A" w:rsidRPr="00A332B4" w:rsidRDefault="00220D7A" w:rsidP="00953C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20D7A" w:rsidRPr="00A332B4" w:rsidRDefault="00220D7A" w:rsidP="00220D7A">
      <w:pPr>
        <w:keepNext/>
        <w:ind w:firstLine="567"/>
        <w:jc w:val="both"/>
        <w:rPr>
          <w:bCs/>
          <w:sz w:val="24"/>
          <w:szCs w:val="24"/>
        </w:rPr>
      </w:pPr>
      <w:r w:rsidRPr="00A332B4">
        <w:rPr>
          <w:b/>
          <w:bCs/>
          <w:sz w:val="24"/>
          <w:szCs w:val="24"/>
        </w:rPr>
        <w:t xml:space="preserve"> </w:t>
      </w:r>
      <w:r w:rsidRPr="00A332B4">
        <w:rPr>
          <w:bCs/>
          <w:sz w:val="24"/>
          <w:szCs w:val="24"/>
        </w:rPr>
        <w:t>Протезно-ортопедические изделия (ПОИ) должны соответствовать гигиеническим нормам, предусмотренным законодательством Российской Федерации.</w:t>
      </w:r>
    </w:p>
    <w:p w:rsidR="00220D7A" w:rsidRPr="00A332B4" w:rsidRDefault="00220D7A" w:rsidP="00220D7A">
      <w:pPr>
        <w:ind w:firstLine="567"/>
        <w:jc w:val="both"/>
        <w:rPr>
          <w:sz w:val="24"/>
          <w:szCs w:val="24"/>
        </w:rPr>
      </w:pPr>
      <w:r w:rsidRPr="00A332B4">
        <w:rPr>
          <w:sz w:val="24"/>
          <w:szCs w:val="24"/>
        </w:rPr>
        <w:t>Наличие декларации о соответствии на поставляемые изделия обязательно.</w:t>
      </w:r>
    </w:p>
    <w:p w:rsidR="00220D7A" w:rsidRPr="00A332B4" w:rsidRDefault="00220D7A" w:rsidP="00220D7A">
      <w:pPr>
        <w:ind w:firstLine="567"/>
        <w:jc w:val="both"/>
        <w:rPr>
          <w:sz w:val="24"/>
          <w:szCs w:val="24"/>
        </w:rPr>
      </w:pPr>
      <w:r w:rsidRPr="00A332B4">
        <w:rPr>
          <w:sz w:val="24"/>
          <w:szCs w:val="24"/>
        </w:rPr>
        <w:t xml:space="preserve">Поставка </w:t>
      </w:r>
      <w:r w:rsidRPr="00A332B4">
        <w:rPr>
          <w:bCs/>
          <w:sz w:val="24"/>
          <w:szCs w:val="24"/>
        </w:rPr>
        <w:t>протезно-ортопедических изделий:</w:t>
      </w:r>
      <w:r w:rsidRPr="00A332B4">
        <w:rPr>
          <w:sz w:val="24"/>
          <w:szCs w:val="24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A332B4">
        <w:rPr>
          <w:sz w:val="24"/>
          <w:szCs w:val="24"/>
          <w:lang w:val="en-US"/>
        </w:rPr>
        <w:t>DDP</w:t>
      </w:r>
      <w:r w:rsidRPr="00A332B4">
        <w:rPr>
          <w:sz w:val="24"/>
          <w:szCs w:val="24"/>
        </w:rPr>
        <w:t xml:space="preserve"> или в пунктах выдачи по согласованию с получателем.</w:t>
      </w:r>
    </w:p>
    <w:p w:rsidR="00220D7A" w:rsidRPr="00A332B4" w:rsidRDefault="00220D7A" w:rsidP="00220D7A">
      <w:pPr>
        <w:ind w:firstLine="567"/>
        <w:jc w:val="both"/>
        <w:rPr>
          <w:sz w:val="24"/>
          <w:szCs w:val="24"/>
        </w:rPr>
      </w:pPr>
      <w:r w:rsidRPr="00A332B4">
        <w:rPr>
          <w:sz w:val="24"/>
          <w:szCs w:val="24"/>
        </w:rPr>
        <w:t xml:space="preserve">Срок поставки в адрес инвалидов – в течение </w:t>
      </w:r>
      <w:r>
        <w:rPr>
          <w:sz w:val="24"/>
          <w:szCs w:val="24"/>
        </w:rPr>
        <w:t>3</w:t>
      </w:r>
      <w:r w:rsidRPr="00A332B4">
        <w:rPr>
          <w:sz w:val="24"/>
          <w:szCs w:val="24"/>
        </w:rPr>
        <w:t>0 дней со дня выдачи реестров получателей ПОИ Заказчиком Исполнителю.</w:t>
      </w:r>
    </w:p>
    <w:p w:rsidR="007A5493" w:rsidRPr="008633B7" w:rsidRDefault="007A5493" w:rsidP="00DF3FF1">
      <w:pPr>
        <w:widowControl w:val="0"/>
        <w:jc w:val="center"/>
        <w:rPr>
          <w:b/>
          <w:sz w:val="24"/>
          <w:szCs w:val="24"/>
        </w:rPr>
      </w:pPr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6C" w:rsidRDefault="0012626C">
      <w:r>
        <w:separator/>
      </w:r>
    </w:p>
  </w:endnote>
  <w:endnote w:type="continuationSeparator" w:id="0">
    <w:p w:rsidR="0012626C" w:rsidRDefault="0012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6C" w:rsidRDefault="0012626C">
      <w:r>
        <w:separator/>
      </w:r>
    </w:p>
  </w:footnote>
  <w:footnote w:type="continuationSeparator" w:id="0">
    <w:p w:rsidR="0012626C" w:rsidRDefault="0012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220D7A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1262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2626C"/>
    <w:rsid w:val="001E1BB0"/>
    <w:rsid w:val="001E29AF"/>
    <w:rsid w:val="001E50FC"/>
    <w:rsid w:val="00220D7A"/>
    <w:rsid w:val="00261E46"/>
    <w:rsid w:val="002E1556"/>
    <w:rsid w:val="003425DC"/>
    <w:rsid w:val="00397449"/>
    <w:rsid w:val="003C1DFF"/>
    <w:rsid w:val="003D73D2"/>
    <w:rsid w:val="003F1732"/>
    <w:rsid w:val="004B64F7"/>
    <w:rsid w:val="004D1216"/>
    <w:rsid w:val="004E1372"/>
    <w:rsid w:val="004F4433"/>
    <w:rsid w:val="00521B5A"/>
    <w:rsid w:val="00525FA8"/>
    <w:rsid w:val="00534106"/>
    <w:rsid w:val="00547E16"/>
    <w:rsid w:val="005B2168"/>
    <w:rsid w:val="005E0665"/>
    <w:rsid w:val="00613848"/>
    <w:rsid w:val="006202C8"/>
    <w:rsid w:val="00634A00"/>
    <w:rsid w:val="006445A6"/>
    <w:rsid w:val="006773CC"/>
    <w:rsid w:val="00682205"/>
    <w:rsid w:val="006B240B"/>
    <w:rsid w:val="00765580"/>
    <w:rsid w:val="00794A0C"/>
    <w:rsid w:val="007A5493"/>
    <w:rsid w:val="007E1AB4"/>
    <w:rsid w:val="007F31F6"/>
    <w:rsid w:val="007F7E20"/>
    <w:rsid w:val="00800FD3"/>
    <w:rsid w:val="00860173"/>
    <w:rsid w:val="00862BE7"/>
    <w:rsid w:val="008B75F0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AC5E36"/>
    <w:rsid w:val="00B66EFF"/>
    <w:rsid w:val="00BB0258"/>
    <w:rsid w:val="00C07B16"/>
    <w:rsid w:val="00C106A1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DF3FF1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,Обычный (Web)1"/>
    <w:basedOn w:val="a"/>
    <w:link w:val="a5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1E50FC"/>
    <w:rPr>
      <w:rFonts w:cs="Times New Roman"/>
      <w:b/>
    </w:rPr>
  </w:style>
  <w:style w:type="paragraph" w:styleId="a7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8">
    <w:name w:val="List Paragraph"/>
    <w:basedOn w:val="a"/>
    <w:link w:val="a9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a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c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b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d">
    <w:name w:val="Title"/>
    <w:basedOn w:val="a"/>
    <w:link w:val="ae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rsid w:val="007E1AB4"/>
    <w:rPr>
      <w:color w:val="008000"/>
    </w:rPr>
  </w:style>
  <w:style w:type="character" w:customStyle="1" w:styleId="af1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4"/>
    <w:locked/>
    <w:rsid w:val="00DF3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Слонова Залина Маликовна</cp:lastModifiedBy>
  <cp:revision>48</cp:revision>
  <dcterms:created xsi:type="dcterms:W3CDTF">2018-05-23T08:04:00Z</dcterms:created>
  <dcterms:modified xsi:type="dcterms:W3CDTF">2019-01-25T14:52:00Z</dcterms:modified>
</cp:coreProperties>
</file>