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55" w:rsidRDefault="00265226" w:rsidP="00646CB0">
      <w:pPr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E31355" w:rsidRDefault="00E31355">
      <w:pPr>
        <w:jc w:val="both"/>
        <w:rPr>
          <w:b/>
        </w:rPr>
      </w:pPr>
    </w:p>
    <w:p w:rsidR="00E31355" w:rsidRDefault="00265226">
      <w:pPr>
        <w:spacing w:line="240" w:lineRule="atLeast"/>
        <w:jc w:val="both"/>
        <w:rPr>
          <w:b/>
        </w:rPr>
      </w:pPr>
      <w:r>
        <w:rPr>
          <w:b/>
        </w:rPr>
        <w:t>1. Поставляемые Изделия должны отвечать следующим требованиям:</w:t>
      </w:r>
    </w:p>
    <w:p w:rsidR="00E31355" w:rsidRDefault="00E31355">
      <w:pPr>
        <w:jc w:val="both"/>
        <w:rPr>
          <w:b/>
        </w:rPr>
      </w:pPr>
    </w:p>
    <w:p w:rsidR="00E31355" w:rsidRDefault="00265226">
      <w:pPr>
        <w:autoSpaceDE w:val="0"/>
        <w:jc w:val="both"/>
      </w:pPr>
      <w: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E31355" w:rsidRDefault="00265226">
      <w:pPr>
        <w:jc w:val="both"/>
      </w:pPr>
      <w:r>
        <w:t xml:space="preserve">1.2. Изделия должны соответствовать следующему государственному стандарту (ГОСТ), действующему на территории Российской Федерации: </w:t>
      </w:r>
    </w:p>
    <w:p w:rsidR="00E31355" w:rsidRDefault="00265226">
      <w:pPr>
        <w:jc w:val="both"/>
      </w:pPr>
      <w:r>
        <w:t>ГОСТ Р 51024-2012 «Аппараты слуховые электронные реабилитационные. Общие технические условия».</w:t>
      </w:r>
    </w:p>
    <w:p w:rsidR="00E31355" w:rsidRDefault="00265226">
      <w:pPr>
        <w:keepNext/>
        <w:spacing w:line="228" w:lineRule="auto"/>
        <w:jc w:val="both"/>
        <w:rPr>
          <w:bCs/>
          <w:iCs/>
        </w:rPr>
      </w:pPr>
      <w:r>
        <w:rPr>
          <w:bCs/>
          <w:iCs/>
        </w:rPr>
        <w:t>1.3. Упаковка Изделий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E31355" w:rsidRDefault="00265226">
      <w:pPr>
        <w:jc w:val="both"/>
      </w:pPr>
      <w:r>
        <w:t>1.4. Изделия должны быть новыми. Изделия должны быть свободными от прав третьих лиц.</w:t>
      </w:r>
    </w:p>
    <w:p w:rsidR="00E31355" w:rsidRDefault="00265226">
      <w:pPr>
        <w:jc w:val="both"/>
      </w:pPr>
      <w:r>
        <w:t xml:space="preserve">1.5. </w:t>
      </w:r>
      <w:r>
        <w:rPr>
          <w:lang w:eastAsia="ar-SA"/>
        </w:rPr>
        <w:t xml:space="preserve">Изделия должны отвечать следующим </w:t>
      </w:r>
      <w:proofErr w:type="gramStart"/>
      <w:r>
        <w:rPr>
          <w:lang w:eastAsia="ar-SA"/>
        </w:rPr>
        <w:t>требованиям</w:t>
      </w:r>
      <w:r>
        <w:rPr>
          <w:vertAlign w:val="superscript"/>
        </w:rPr>
        <w:t xml:space="preserve"> </w:t>
      </w:r>
      <w:proofErr w:type="gramEnd"/>
      <w:r>
        <w:rPr>
          <w:vertAlign w:val="superscript"/>
        </w:rPr>
        <w:footnoteReference w:id="1"/>
      </w:r>
      <w:r>
        <w:t>:</w:t>
      </w:r>
    </w:p>
    <w:p w:rsidR="00E31355" w:rsidRDefault="00E31355">
      <w:pPr>
        <w:jc w:val="both"/>
      </w:pPr>
    </w:p>
    <w:tbl>
      <w:tblPr>
        <w:tblW w:w="104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096"/>
        <w:gridCol w:w="2194"/>
        <w:gridCol w:w="2340"/>
        <w:gridCol w:w="2031"/>
        <w:gridCol w:w="1222"/>
      </w:tblGrid>
      <w:tr w:rsidR="00E31355">
        <w:trPr>
          <w:trHeight w:val="349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ind w:left="50" w:hanging="50"/>
              <w:jc w:val="center"/>
            </w:pPr>
            <w:r>
              <w:t>№ 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t>Наименование Изделия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t>Показатель характеристики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snapToGrid w:val="0"/>
              <w:jc w:val="center"/>
            </w:pPr>
            <w: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t xml:space="preserve">Количество </w:t>
            </w:r>
          </w:p>
          <w:p w:rsidR="00E31355" w:rsidRDefault="00265226">
            <w:pPr>
              <w:jc w:val="center"/>
            </w:pPr>
            <w:r>
              <w:t xml:space="preserve">(шт.) </w:t>
            </w:r>
          </w:p>
        </w:tc>
      </w:tr>
      <w:tr w:rsidR="00E31355">
        <w:trPr>
          <w:trHeight w:val="1702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ind w:left="50" w:hanging="50"/>
              <w:jc w:val="center"/>
            </w:pPr>
            <w:r>
              <w:t>1.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Аппарат слуховой заушный воздушной проводимости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Слуховые аппараты цифровые заушные средней мощности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Наличие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Приказ Министерства труда и социальной защиты РФ от 13.02.2018 № 86н</w:t>
            </w:r>
          </w:p>
          <w:p w:rsidR="00E31355" w:rsidRDefault="00E31355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t>580</w:t>
            </w:r>
          </w:p>
        </w:tc>
      </w:tr>
      <w:tr w:rsidR="00E31355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ind w:left="50" w:hanging="50"/>
              <w:jc w:val="center"/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rPr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ВУЗД 90</w:t>
            </w:r>
          </w:p>
          <w:p w:rsidR="00E31355" w:rsidRDefault="00E31355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Не менее 124 дБ (включительно), не более 128 дБ (включительно)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–методические рекомендации)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jc w:val="center"/>
            </w:pPr>
          </w:p>
        </w:tc>
      </w:tr>
      <w:tr w:rsidR="00E31355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ind w:left="50" w:hanging="50"/>
              <w:jc w:val="center"/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r>
              <w:rPr>
                <w:color w:val="000000"/>
              </w:rPr>
              <w:t>Максимальное усиление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58 дБ (включительно), не более 62 дБ (включительно)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jc w:val="center"/>
            </w:pPr>
          </w:p>
        </w:tc>
      </w:tr>
      <w:tr w:rsidR="00E31355">
        <w:trPr>
          <w:trHeight w:val="1698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ind w:left="50" w:hanging="50"/>
              <w:jc w:val="center"/>
            </w:pPr>
            <w:r>
              <w:lastRenderedPageBreak/>
              <w:t>2.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Аппарат слуховой заушный воздушной проводимости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Слуховые аппараты заушные цифровые слабой мощности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Приказ Министерства труда и социальной защиты РФ от 13.02.2018 № 86н</w:t>
            </w:r>
          </w:p>
          <w:p w:rsidR="00E31355" w:rsidRDefault="00E31355">
            <w:pPr>
              <w:spacing w:line="240" w:lineRule="atLeast"/>
              <w:jc w:val="center"/>
              <w:rPr>
                <w:shd w:val="clear" w:color="auto" w:fill="FFFF0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t>16</w:t>
            </w:r>
          </w:p>
        </w:tc>
      </w:tr>
      <w:tr w:rsidR="00E31355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ind w:left="50" w:hanging="50"/>
              <w:jc w:val="center"/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rPr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ВУЗД 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менее 120 дБ (включительно) не более124 дБ 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spacing w:line="240" w:lineRule="atLeast"/>
              <w:jc w:val="center"/>
              <w:rPr>
                <w:szCs w:val="20"/>
              </w:rPr>
            </w:pPr>
          </w:p>
          <w:p w:rsidR="00E31355" w:rsidRDefault="00265226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Методические рекомендации 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jc w:val="center"/>
            </w:pPr>
          </w:p>
        </w:tc>
      </w:tr>
      <w:tr w:rsidR="00E31355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ind w:left="50" w:hanging="50"/>
              <w:jc w:val="center"/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r>
              <w:rPr>
                <w:color w:val="000000"/>
              </w:rPr>
              <w:t>Максимальное усиление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rPr>
                <w:color w:val="000000"/>
              </w:rPr>
              <w:t>Не менее 50 дБ (включительно) не более 60 дБ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jc w:val="center"/>
            </w:pPr>
          </w:p>
        </w:tc>
      </w:tr>
      <w:tr w:rsidR="00E31355">
        <w:trPr>
          <w:trHeight w:val="1764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ind w:left="50" w:hanging="50"/>
              <w:jc w:val="center"/>
            </w:pPr>
            <w:r>
              <w:t>3.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Аппарат слуховой заушный воздушной проводимости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Слуховые аппараты цифровые заушные мощные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spacing w:line="240" w:lineRule="atLeast"/>
              <w:jc w:val="center"/>
            </w:pPr>
            <w:r>
              <w:rPr>
                <w:szCs w:val="20"/>
              </w:rPr>
              <w:t>Приказ Министерства труда и социальной защиты РФ от 13.02.2018 № 86н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t>530</w:t>
            </w:r>
          </w:p>
        </w:tc>
      </w:tr>
      <w:tr w:rsidR="00E31355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ind w:left="50" w:hanging="50"/>
              <w:jc w:val="center"/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rPr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ВУЗД 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Не менее 133 дБ (включительно)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Методические рекомендации 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jc w:val="center"/>
            </w:pPr>
          </w:p>
        </w:tc>
      </w:tr>
      <w:tr w:rsidR="00E31355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ind w:left="50" w:hanging="50"/>
              <w:jc w:val="center"/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Максимальное усиление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Не менее 71дБ (включительно)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jc w:val="center"/>
            </w:pPr>
          </w:p>
        </w:tc>
      </w:tr>
      <w:tr w:rsidR="00E31355">
        <w:trPr>
          <w:trHeight w:val="349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ind w:left="50" w:hanging="50"/>
              <w:jc w:val="center"/>
            </w:pPr>
            <w:r>
              <w:t>4.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Аппарат слуховой заушный воздушной проводимости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Слуховые аппараты цифровые заушные сверхмощные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spacing w:line="240" w:lineRule="atLeast"/>
              <w:jc w:val="center"/>
            </w:pPr>
            <w:r>
              <w:rPr>
                <w:szCs w:val="20"/>
              </w:rPr>
              <w:t>Приказ Министерства труда и социальной защиты РФ от 13.02.2018 № 86н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t>530</w:t>
            </w:r>
          </w:p>
        </w:tc>
      </w:tr>
      <w:tr w:rsidR="00E31355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ind w:left="50" w:hanging="50"/>
              <w:jc w:val="center"/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rPr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ВУЗД 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rPr>
                <w:color w:val="000000"/>
              </w:rPr>
            </w:pPr>
            <w:r>
              <w:rPr>
                <w:color w:val="000000"/>
              </w:rPr>
              <w:t>Не менее 141 дБ (включительно)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spacing w:line="240" w:lineRule="atLeast"/>
              <w:jc w:val="center"/>
              <w:rPr>
                <w:szCs w:val="20"/>
              </w:rPr>
            </w:pPr>
          </w:p>
          <w:p w:rsidR="00E31355" w:rsidRDefault="00265226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Методические рекомендации 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jc w:val="center"/>
            </w:pPr>
          </w:p>
        </w:tc>
      </w:tr>
      <w:tr w:rsidR="00E31355">
        <w:trPr>
          <w:trHeight w:val="349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ind w:left="50" w:hanging="50"/>
              <w:jc w:val="center"/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r>
              <w:rPr>
                <w:color w:val="000000"/>
              </w:rPr>
              <w:t>Максимальное усиление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r>
              <w:rPr>
                <w:color w:val="000000"/>
              </w:rPr>
              <w:t>Не менее 82 дБ (включительно)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E31355">
            <w:pPr>
              <w:jc w:val="center"/>
            </w:pPr>
          </w:p>
        </w:tc>
      </w:tr>
      <w:tr w:rsidR="00E31355">
        <w:trPr>
          <w:trHeight w:val="349"/>
          <w:jc w:val="center"/>
        </w:trPr>
        <w:tc>
          <w:tcPr>
            <w:tcW w:w="9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55" w:rsidRDefault="00265226">
            <w:pPr>
              <w:jc w:val="center"/>
            </w:pPr>
            <w:r>
              <w:t>1656</w:t>
            </w:r>
          </w:p>
        </w:tc>
      </w:tr>
    </w:tbl>
    <w:p w:rsidR="00E31355" w:rsidRDefault="00E31355">
      <w:pPr>
        <w:jc w:val="both"/>
      </w:pPr>
    </w:p>
    <w:p w:rsidR="00E31355" w:rsidRDefault="00265226">
      <w:pPr>
        <w:jc w:val="both"/>
      </w:pPr>
      <w:r>
        <w:t>1.6. Гарантийный ремонт Изделия осуществляется Поставщиком в период гарантийного срока.</w:t>
      </w:r>
    </w:p>
    <w:p w:rsidR="00E31355" w:rsidRDefault="00265226">
      <w:pPr>
        <w:spacing w:line="240" w:lineRule="atLeast"/>
        <w:jc w:val="both"/>
      </w:pPr>
      <w:r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E31355" w:rsidRDefault="00265226">
      <w:pPr>
        <w:spacing w:line="240" w:lineRule="atLeast"/>
        <w:jc w:val="both"/>
      </w:pPr>
      <w:r>
        <w:lastRenderedPageBreak/>
        <w:t>Прием Получателей по вопросам, касающимся выдачи и гарантийного ремонта Изделий, осуществляется Поставщиком по месту нахождения организованных Поставщиком пунктов приема (не менее 1 (одного)) на территории Санкт-Петербурга.</w:t>
      </w:r>
    </w:p>
    <w:p w:rsidR="00E31355" w:rsidRDefault="00E31355">
      <w:pPr>
        <w:jc w:val="both"/>
      </w:pPr>
      <w:bookmarkStart w:id="0" w:name="_GoBack"/>
      <w:bookmarkEnd w:id="0"/>
    </w:p>
    <w:p w:rsidR="00E31355" w:rsidRDefault="00E31355">
      <w:pPr>
        <w:pStyle w:val="Standard"/>
      </w:pPr>
    </w:p>
    <w:sectPr w:rsidR="00E3135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41" w:rsidRDefault="00F51B41">
      <w:r>
        <w:separator/>
      </w:r>
    </w:p>
  </w:endnote>
  <w:endnote w:type="continuationSeparator" w:id="0">
    <w:p w:rsidR="00F51B41" w:rsidRDefault="00F5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41" w:rsidRDefault="00F51B41">
      <w:r>
        <w:rPr>
          <w:color w:val="000000"/>
        </w:rPr>
        <w:separator/>
      </w:r>
    </w:p>
  </w:footnote>
  <w:footnote w:type="continuationSeparator" w:id="0">
    <w:p w:rsidR="00F51B41" w:rsidRDefault="00F51B41">
      <w:r>
        <w:continuationSeparator/>
      </w:r>
    </w:p>
  </w:footnote>
  <w:footnote w:id="1">
    <w:p w:rsidR="00E31355" w:rsidRDefault="00265226">
      <w:pPr>
        <w:autoSpaceDE w:val="0"/>
        <w:ind w:firstLine="539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31355" w:rsidRDefault="00E31355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355"/>
    <w:rsid w:val="000468B9"/>
    <w:rsid w:val="001E70E6"/>
    <w:rsid w:val="00265226"/>
    <w:rsid w:val="00646CB0"/>
    <w:rsid w:val="00E31355"/>
    <w:rsid w:val="00F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Малихова</dc:creator>
  <cp:lastModifiedBy>Сергей Южанин</cp:lastModifiedBy>
  <cp:revision>4</cp:revision>
  <dcterms:created xsi:type="dcterms:W3CDTF">2019-02-21T09:19:00Z</dcterms:created>
  <dcterms:modified xsi:type="dcterms:W3CDTF">2019-02-21T09:24:00Z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