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13" w:rsidRPr="00FC3B91" w:rsidRDefault="007E2213" w:rsidP="007E2213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FC3B91">
        <w:rPr>
          <w:rFonts w:eastAsia="Lucida Sans Unicode"/>
          <w:b/>
          <w:bCs/>
          <w:sz w:val="26"/>
          <w:szCs w:val="26"/>
        </w:rPr>
        <w:t xml:space="preserve">Раздел </w:t>
      </w:r>
      <w:r w:rsidRPr="00FC3B91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FC3B91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7E2213" w:rsidRPr="00967ECB" w:rsidRDefault="007E2213" w:rsidP="007E2213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A25FFC">
        <w:rPr>
          <w:rFonts w:eastAsia="Times New Roman CYR"/>
          <w:b/>
          <w:color w:val="000000"/>
          <w:spacing w:val="-6"/>
          <w:sz w:val="26"/>
          <w:szCs w:val="26"/>
        </w:rPr>
        <w:t>201</w:t>
      </w:r>
      <w:r w:rsidR="000E73BE">
        <w:rPr>
          <w:rFonts w:eastAsia="Times New Roman CYR"/>
          <w:b/>
          <w:color w:val="000000"/>
          <w:spacing w:val="-6"/>
          <w:sz w:val="26"/>
          <w:szCs w:val="26"/>
        </w:rPr>
        <w:t>9</w:t>
      </w: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 xml:space="preserve">аппаратами </w:t>
      </w:r>
      <w:r w:rsidR="00D9384F">
        <w:rPr>
          <w:rFonts w:eastAsia="Times New Roman CYR"/>
          <w:b/>
          <w:color w:val="000000"/>
          <w:spacing w:val="-6"/>
          <w:sz w:val="26"/>
          <w:szCs w:val="26"/>
        </w:rPr>
        <w:t xml:space="preserve">на нижние конечности </w:t>
      </w:r>
      <w:r w:rsidR="00A25FFC">
        <w:rPr>
          <w:rFonts w:eastAsia="Times New Roman CYR"/>
          <w:b/>
          <w:color w:val="000000"/>
          <w:spacing w:val="-6"/>
          <w:sz w:val="26"/>
          <w:szCs w:val="26"/>
        </w:rPr>
        <w:t>и туловище</w:t>
      </w:r>
    </w:p>
    <w:p w:rsidR="007E2213" w:rsidRPr="00FC3B91" w:rsidRDefault="007E2213" w:rsidP="007E2213">
      <w:pPr>
        <w:widowControl/>
        <w:shd w:val="clear" w:color="auto" w:fill="FFFFFF"/>
        <w:tabs>
          <w:tab w:val="left" w:pos="16170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0673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1733"/>
        <w:gridCol w:w="6956"/>
        <w:gridCol w:w="709"/>
        <w:gridCol w:w="1275"/>
      </w:tblGrid>
      <w:tr w:rsidR="007E2213" w:rsidRPr="002625E3" w:rsidTr="00A25FFC">
        <w:trPr>
          <w:trHeight w:val="65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13" w:rsidRPr="00FC3B91" w:rsidRDefault="007E2213" w:rsidP="00A25FFC">
            <w:pPr>
              <w:snapToGrid w:val="0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Наименование </w:t>
            </w:r>
            <w:r w:rsidR="00A25FFC"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213" w:rsidRPr="00FC3B91" w:rsidRDefault="007E2213" w:rsidP="0000732C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Описание </w:t>
            </w:r>
            <w:r w:rsidR="00A25FFC"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213" w:rsidRPr="00FC3B91" w:rsidRDefault="007E2213" w:rsidP="0000732C">
            <w:pPr>
              <w:snapToGrid w:val="0"/>
              <w:ind w:right="43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Кол-во, шт</w:t>
            </w:r>
            <w:r w:rsidR="00A25FFC">
              <w:rPr>
                <w:rFonts w:eastAsia="Lucida Sans Unicod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13" w:rsidRPr="00FC3B91" w:rsidRDefault="007E2213" w:rsidP="00A25FFC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Цена за </w:t>
            </w:r>
            <w:r w:rsidR="00A25FFC">
              <w:rPr>
                <w:rFonts w:eastAsia="Lucida Sans Unicode"/>
              </w:rPr>
              <w:t>шт.</w:t>
            </w:r>
            <w:r w:rsidRPr="00FC3B91">
              <w:rPr>
                <w:rFonts w:eastAsia="Lucida Sans Unicode"/>
              </w:rPr>
              <w:t>, руб.</w:t>
            </w:r>
          </w:p>
        </w:tc>
      </w:tr>
      <w:tr w:rsidR="007E2213" w:rsidRPr="002625E3" w:rsidTr="00A25FFC">
        <w:trPr>
          <w:trHeight w:val="10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213" w:rsidRPr="00FC3B91" w:rsidRDefault="007E2213" w:rsidP="00C22AEF">
            <w:pPr>
              <w:snapToGrid w:val="0"/>
              <w:jc w:val="center"/>
              <w:rPr>
                <w:rFonts w:eastAsia="Lucida Sans Unicode"/>
                <w:sz w:val="23"/>
                <w:szCs w:val="23"/>
              </w:rPr>
            </w:pPr>
            <w:r w:rsidRPr="00FC3B91">
              <w:rPr>
                <w:color w:val="000000"/>
              </w:rPr>
              <w:t>Аппарат на нижние конечности и туловище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213" w:rsidRPr="00FC3B91" w:rsidRDefault="007E2213" w:rsidP="0000732C">
            <w:pPr>
              <w:snapToGrid w:val="0"/>
              <w:spacing w:line="200" w:lineRule="atLeast"/>
              <w:jc w:val="both"/>
              <w:rPr>
                <w:rFonts w:cs="Arial"/>
                <w:color w:val="000000"/>
              </w:rPr>
            </w:pPr>
            <w:r w:rsidRPr="00FC3B91">
              <w:rPr>
                <w:rFonts w:cs="Arial"/>
                <w:color w:val="000000"/>
              </w:rPr>
              <w:t xml:space="preserve">Аппарат на нижние конечности и туловище должен состоять из аппаратов на нижние конечности, жестко соединенных металлическими тазобедренными шарнирами с корсетом. </w:t>
            </w:r>
          </w:p>
          <w:p w:rsidR="007E2213" w:rsidRPr="00FC3B91" w:rsidRDefault="007E2213" w:rsidP="0000732C">
            <w:pPr>
              <w:snapToGrid w:val="0"/>
              <w:spacing w:line="200" w:lineRule="atLeast"/>
              <w:jc w:val="both"/>
              <w:rPr>
                <w:rFonts w:cs="Arial"/>
                <w:color w:val="000000"/>
              </w:rPr>
            </w:pPr>
            <w:r w:rsidRPr="00FC3B91">
              <w:rPr>
                <w:rFonts w:cs="Arial"/>
                <w:color w:val="000000"/>
              </w:rPr>
              <w:t xml:space="preserve">Аппараты на нижние конечности должны состоять из башмачка, гильз голени и бедра, гильзы на туловище. </w:t>
            </w:r>
          </w:p>
          <w:p w:rsidR="007E2213" w:rsidRPr="00FC3B91" w:rsidRDefault="007E2213" w:rsidP="0000732C">
            <w:pPr>
              <w:snapToGrid w:val="0"/>
              <w:spacing w:line="200" w:lineRule="atLeast"/>
              <w:jc w:val="both"/>
              <w:rPr>
                <w:rFonts w:cs="Arial"/>
                <w:color w:val="000000"/>
              </w:rPr>
            </w:pPr>
            <w:r w:rsidRPr="00FC3B91">
              <w:rPr>
                <w:rFonts w:cs="Arial"/>
                <w:color w:val="000000"/>
              </w:rPr>
              <w:t xml:space="preserve">Фиксация тазового пояса обеспечивается гильзой корсета, соединенной металлическим </w:t>
            </w:r>
            <w:proofErr w:type="spellStart"/>
            <w:r w:rsidRPr="00FC3B91">
              <w:rPr>
                <w:rFonts w:cs="Arial"/>
                <w:color w:val="000000"/>
              </w:rPr>
              <w:t>вертлугом</w:t>
            </w:r>
            <w:proofErr w:type="spellEnd"/>
            <w:r w:rsidRPr="00FC3B91">
              <w:rPr>
                <w:rFonts w:cs="Arial"/>
                <w:color w:val="000000"/>
              </w:rPr>
              <w:t xml:space="preserve"> с гильзой бедра, что должно обеспечивать надежную фиксацию в вертикальном положении. </w:t>
            </w:r>
          </w:p>
          <w:p w:rsidR="007E2213" w:rsidRPr="00FC3B91" w:rsidRDefault="007E2213" w:rsidP="0000732C">
            <w:pPr>
              <w:snapToGrid w:val="0"/>
              <w:spacing w:line="200" w:lineRule="atLea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</w:t>
            </w:r>
            <w:r w:rsidRPr="00FC3B91">
              <w:rPr>
                <w:rFonts w:cs="Arial"/>
                <w:color w:val="000000"/>
              </w:rPr>
              <w:t xml:space="preserve">орсет многозонального воздействия с несущей гильзой должен изготавливаться по слепку из термопласта методом глубокой вакуумной вытяжки по индивидуальному техпроцессу.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FC3B91">
              <w:rPr>
                <w:rFonts w:cs="Arial"/>
                <w:color w:val="000000"/>
              </w:rPr>
              <w:t>пелотов</w:t>
            </w:r>
            <w:proofErr w:type="spellEnd"/>
            <w:r w:rsidRPr="00FC3B91">
              <w:rPr>
                <w:rFonts w:cs="Arial"/>
                <w:color w:val="000000"/>
              </w:rPr>
              <w:t>, особенностями туловища пациента в местах давления и полостей разгрузки.</w:t>
            </w:r>
          </w:p>
          <w:p w:rsidR="007E2213" w:rsidRPr="00C56FEC" w:rsidRDefault="007E2213" w:rsidP="0000732C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FC3B91">
              <w:rPr>
                <w:rFonts w:cs="Arial"/>
                <w:color w:val="000000"/>
                <w:sz w:val="23"/>
                <w:szCs w:val="23"/>
              </w:rPr>
              <w:t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FC3B91">
              <w:rPr>
                <w:rFonts w:cs="Arial"/>
                <w:color w:val="000000"/>
                <w:sz w:val="23"/>
                <w:szCs w:val="23"/>
              </w:rPr>
              <w:t>безопасности. Методы санитарно-химических и токсикологических испытаний», ГОСТ Р ИСО 22523-2007 «</w:t>
            </w:r>
            <w:r w:rsidRPr="00FC3B91">
              <w:rPr>
                <w:rFonts w:cs="Arial"/>
                <w:color w:val="000000"/>
              </w:rPr>
              <w:t xml:space="preserve">Протезы конечностей и </w:t>
            </w:r>
            <w:proofErr w:type="spellStart"/>
            <w:r w:rsidRPr="00FC3B91">
              <w:rPr>
                <w:rFonts w:cs="Arial"/>
                <w:color w:val="000000"/>
              </w:rPr>
              <w:t>ортезы</w:t>
            </w:r>
            <w:proofErr w:type="spellEnd"/>
            <w:r w:rsidRPr="00FC3B91">
              <w:rPr>
                <w:rFonts w:cs="Arial"/>
                <w:color w:val="000000"/>
              </w:rPr>
              <w:t xml:space="preserve"> наружные. Требования и методы испытаний</w:t>
            </w:r>
            <w:r w:rsidRPr="00FC3B91">
              <w:rPr>
                <w:rFonts w:cs="Arial"/>
                <w:color w:val="000000"/>
                <w:sz w:val="23"/>
                <w:szCs w:val="23"/>
              </w:rPr>
              <w:t>».</w:t>
            </w:r>
            <w:r w:rsidRPr="00FC3B91">
              <w:rPr>
                <w:rFonts w:cs="Arial"/>
                <w:color w:val="000000"/>
              </w:rPr>
              <w:t xml:space="preserve"> </w:t>
            </w:r>
          </w:p>
          <w:p w:rsidR="007E2213" w:rsidRPr="00FC3B91" w:rsidRDefault="007E2213" w:rsidP="0000732C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color w:val="000000"/>
                <w:sz w:val="23"/>
                <w:szCs w:val="23"/>
              </w:rPr>
            </w:pPr>
            <w:r w:rsidRPr="00FC3B91">
              <w:rPr>
                <w:rFonts w:cs="Arial"/>
                <w:color w:val="000000"/>
              </w:rPr>
              <w:t>Гарантийный срок эксплуатации аппарата на нижние конечности и туловище должен составлять не менее 1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BE" w:rsidRDefault="000E73BE" w:rsidP="0000732C">
            <w:pPr>
              <w:snapToGrid w:val="0"/>
              <w:jc w:val="center"/>
              <w:rPr>
                <w:rFonts w:eastAsia="Lucida Sans Unicode"/>
              </w:rPr>
            </w:pPr>
          </w:p>
          <w:p w:rsidR="007E2213" w:rsidRDefault="000E73BE" w:rsidP="0000732C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13" w:rsidRDefault="007E2213" w:rsidP="0000732C">
            <w:pPr>
              <w:snapToGrid w:val="0"/>
              <w:jc w:val="center"/>
              <w:rPr>
                <w:rFonts w:eastAsia="Lucida Sans Unicode"/>
              </w:rPr>
            </w:pPr>
          </w:p>
          <w:p w:rsidR="007E2213" w:rsidRPr="00FC3B91" w:rsidRDefault="000E73BE" w:rsidP="0000732C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80 030,22</w:t>
            </w:r>
          </w:p>
        </w:tc>
      </w:tr>
      <w:tr w:rsidR="00C22AEF" w:rsidRPr="002625E3" w:rsidTr="00C22AEF">
        <w:trPr>
          <w:trHeight w:val="10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AEF" w:rsidRPr="00995BC1" w:rsidRDefault="00C22AEF" w:rsidP="00C22AEF">
            <w:pPr>
              <w:snapToGrid w:val="0"/>
              <w:ind w:right="147"/>
              <w:jc w:val="center"/>
              <w:rPr>
                <w:rFonts w:eastAsia="Lucida Sans Unicode"/>
                <w:bCs/>
              </w:rPr>
            </w:pPr>
            <w:r w:rsidRPr="00995BC1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EF" w:rsidRDefault="00C22AEF" w:rsidP="00C22AEF">
            <w:pPr>
              <w:snapToGrid w:val="0"/>
              <w:jc w:val="both"/>
              <w:rPr>
                <w:rFonts w:eastAsia="Lucida Sans Unicode"/>
              </w:rPr>
            </w:pPr>
            <w:r w:rsidRPr="00995BC1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995BC1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условие).</w:t>
            </w:r>
          </w:p>
        </w:tc>
      </w:tr>
    </w:tbl>
    <w:p w:rsidR="007E2213" w:rsidRPr="00FC3B91" w:rsidRDefault="007E2213" w:rsidP="007E2213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ind w:hanging="567"/>
        <w:jc w:val="center"/>
        <w:rPr>
          <w:rFonts w:eastAsia="Lucida Sans Unicode"/>
        </w:rPr>
      </w:pPr>
    </w:p>
    <w:p w:rsidR="007E2213" w:rsidRDefault="00C22AEF" w:rsidP="00C22AEF">
      <w:pPr>
        <w:widowControl/>
        <w:shd w:val="clear" w:color="auto" w:fill="FFFFFF"/>
        <w:tabs>
          <w:tab w:val="left" w:pos="-357"/>
          <w:tab w:val="left" w:pos="567"/>
        </w:tabs>
        <w:autoSpaceDE w:val="0"/>
        <w:spacing w:line="100" w:lineRule="atLeast"/>
        <w:ind w:left="-284" w:right="-372" w:firstLine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соответствовать назначениям медико-социальной экспертизы, а также врача. При выполнении работ по изготовлению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C22AEF" w:rsidRPr="00995BC1" w:rsidRDefault="00C22AEF" w:rsidP="00C22AEF">
      <w:pPr>
        <w:keepNext/>
        <w:tabs>
          <w:tab w:val="left" w:pos="567"/>
        </w:tabs>
        <w:snapToGrid w:val="0"/>
        <w:ind w:left="-284" w:right="-396"/>
        <w:jc w:val="both"/>
        <w:rPr>
          <w:rFonts w:eastAsia="Lucida Sans Unicode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быть направлено на изготовление технических устройств, к которым относятся 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, для обеспечения механической фиксации, разгрузки, </w:t>
      </w:r>
      <w:proofErr w:type="spellStart"/>
      <w:r w:rsidRPr="00995BC1">
        <w:rPr>
          <w:rFonts w:eastAsia="Lucida Sans Unicode"/>
          <w:sz w:val="22"/>
          <w:szCs w:val="22"/>
        </w:rPr>
        <w:t>сумочно</w:t>
      </w:r>
      <w:proofErr w:type="spellEnd"/>
      <w:r w:rsidRPr="00995BC1">
        <w:rPr>
          <w:rFonts w:eastAsia="Lucida Sans Unicode"/>
          <w:sz w:val="22"/>
          <w:szCs w:val="22"/>
        </w:rPr>
        <w:t>-связочного или мышечно-связочного аппарата и других функций организма.</w:t>
      </w:r>
    </w:p>
    <w:p w:rsidR="00C22AEF" w:rsidRPr="00995BC1" w:rsidRDefault="00C22AEF" w:rsidP="00C22AEF">
      <w:pPr>
        <w:tabs>
          <w:tab w:val="left" w:pos="567"/>
          <w:tab w:val="left" w:pos="709"/>
          <w:tab w:val="left" w:pos="1134"/>
        </w:tabs>
        <w:ind w:left="-284" w:right="-396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C22AEF" w:rsidRPr="00995BC1" w:rsidRDefault="00C22AEF" w:rsidP="00C22AEF">
      <w:pPr>
        <w:tabs>
          <w:tab w:val="left" w:pos="567"/>
        </w:tabs>
        <w:ind w:left="-284" w:right="-396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испытаний»; 06 03-06 15, 06 31 03, 04 13, 04 13 21, 04 12, 06 31 15, 06 31 ГОСТ Р 51079-2006 (ИСО 9999:2002) «Технические средства реабилитации людей с ограничениями жизнедеятельности»,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услуг», а также</w:t>
      </w:r>
      <w:r w:rsidRPr="00995BC1">
        <w:rPr>
          <w:rFonts w:eastAsia="Lucida Sans Unicode"/>
          <w:color w:val="FF00FF"/>
          <w:sz w:val="22"/>
          <w:szCs w:val="22"/>
        </w:rPr>
        <w:t xml:space="preserve"> </w:t>
      </w:r>
      <w:r w:rsidRPr="00995BC1">
        <w:rPr>
          <w:rFonts w:eastAsia="Lucida Sans Unicode"/>
          <w:sz w:val="22"/>
          <w:szCs w:val="22"/>
        </w:rPr>
        <w:t xml:space="preserve">соответствовать </w:t>
      </w:r>
      <w:r w:rsidRPr="00995BC1">
        <w:rPr>
          <w:rFonts w:eastAsia="Lucida Sans Unicode"/>
          <w:sz w:val="22"/>
          <w:szCs w:val="22"/>
        </w:rPr>
        <w:lastRenderedPageBreak/>
        <w:t>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 (ИСО 4074-4-80).</w:t>
      </w:r>
    </w:p>
    <w:p w:rsidR="00C22AEF" w:rsidRDefault="00C22AEF" w:rsidP="00C22AEF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-372" w:firstLine="851"/>
        <w:jc w:val="both"/>
        <w:rPr>
          <w:rFonts w:eastAsia="Lucida Sans Unicode"/>
          <w:sz w:val="22"/>
          <w:szCs w:val="22"/>
        </w:rPr>
      </w:pPr>
      <w:r w:rsidRPr="00995BC1">
        <w:rPr>
          <w:rFonts w:eastAsia="Lucida Sans Unicode"/>
          <w:sz w:val="22"/>
          <w:szCs w:val="22"/>
        </w:rPr>
        <w:t xml:space="preserve">Разработка, производство, сертификация, эксплуатация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отвечать требованиям ГОСТ Р 15.111-97 «Система разработки и постановки продукции на производство. Технические ср</w:t>
      </w:r>
      <w:r>
        <w:rPr>
          <w:rFonts w:eastAsia="Lucida Sans Unicode"/>
          <w:sz w:val="22"/>
          <w:szCs w:val="22"/>
        </w:rPr>
        <w:t>едства реабилитации инвалидов».</w:t>
      </w:r>
    </w:p>
    <w:p w:rsidR="00C22AEF" w:rsidRPr="00FC3B91" w:rsidRDefault="00C22AEF" w:rsidP="00C22AEF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-372" w:firstLine="851"/>
        <w:jc w:val="both"/>
        <w:rPr>
          <w:rFonts w:eastAsia="Lucida Sans Unicode"/>
          <w:b/>
          <w:bCs/>
          <w:color w:val="000000"/>
          <w:sz w:val="26"/>
          <w:szCs w:val="26"/>
        </w:rPr>
      </w:pPr>
      <w:r w:rsidRPr="00995BC1">
        <w:rPr>
          <w:rFonts w:eastAsia="Lucida Sans Unicode"/>
          <w:iCs/>
          <w:sz w:val="22"/>
          <w:szCs w:val="22"/>
        </w:rPr>
        <w:t xml:space="preserve">Работы по обеспечению инвалидов аппаратами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iCs/>
          <w:sz w:val="22"/>
          <w:szCs w:val="22"/>
        </w:rPr>
        <w:t xml:space="preserve"> следует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C22AEF" w:rsidRDefault="00C22AEF" w:rsidP="00C22AEF">
      <w:pPr>
        <w:ind w:lef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7E2213" w:rsidRDefault="007E2213" w:rsidP="00C22AEF">
      <w:pPr>
        <w:ind w:left="-284"/>
        <w:rPr>
          <w:color w:val="000000"/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 xml:space="preserve">Срок выполнения работ: </w:t>
      </w:r>
      <w:r>
        <w:rPr>
          <w:color w:val="000000"/>
          <w:spacing w:val="-6"/>
          <w:sz w:val="26"/>
          <w:szCs w:val="26"/>
        </w:rPr>
        <w:t xml:space="preserve">до </w:t>
      </w:r>
      <w:r w:rsidR="000E73BE">
        <w:rPr>
          <w:color w:val="000000"/>
          <w:spacing w:val="-6"/>
          <w:sz w:val="26"/>
          <w:szCs w:val="26"/>
        </w:rPr>
        <w:t>01.09.2019</w:t>
      </w:r>
      <w:r>
        <w:rPr>
          <w:color w:val="000000"/>
          <w:spacing w:val="-6"/>
          <w:sz w:val="26"/>
          <w:szCs w:val="26"/>
        </w:rPr>
        <w:t xml:space="preserve"> года. </w:t>
      </w:r>
    </w:p>
    <w:p w:rsidR="00C22AEF" w:rsidRDefault="00C22AEF" w:rsidP="00C22AEF">
      <w:pPr>
        <w:ind w:left="-284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ab/>
      </w:r>
      <w:r>
        <w:rPr>
          <w:b/>
          <w:bCs/>
          <w:color w:val="000000"/>
          <w:spacing w:val="-6"/>
          <w:sz w:val="26"/>
          <w:szCs w:val="26"/>
        </w:rPr>
        <w:tab/>
      </w:r>
    </w:p>
    <w:p w:rsidR="007E2213" w:rsidRPr="00C22AEF" w:rsidRDefault="007E2213" w:rsidP="00C22AEF">
      <w:pPr>
        <w:ind w:left="-284"/>
        <w:jc w:val="both"/>
        <w:rPr>
          <w:color w:val="000000"/>
          <w:spacing w:val="-6"/>
          <w:sz w:val="26"/>
          <w:szCs w:val="26"/>
        </w:rPr>
      </w:pPr>
      <w:r w:rsidRPr="00C22AEF">
        <w:rPr>
          <w:b/>
          <w:bCs/>
          <w:color w:val="000000"/>
          <w:spacing w:val="-6"/>
          <w:sz w:val="26"/>
          <w:szCs w:val="26"/>
        </w:rPr>
        <w:t>Место выполнения работ:</w:t>
      </w:r>
      <w:r w:rsidRPr="00C22AEF">
        <w:rPr>
          <w:b/>
          <w:color w:val="000000"/>
          <w:spacing w:val="-6"/>
          <w:sz w:val="26"/>
          <w:szCs w:val="26"/>
        </w:rPr>
        <w:t xml:space="preserve"> </w:t>
      </w:r>
      <w:r w:rsidRPr="00C22AEF">
        <w:rPr>
          <w:color w:val="000000"/>
          <w:spacing w:val="-6"/>
          <w:sz w:val="26"/>
          <w:szCs w:val="26"/>
        </w:rPr>
        <w:t>по месту жительства получателей, либо по согласованию с получателями в стационарном пункте.</w:t>
      </w:r>
    </w:p>
    <w:p w:rsidR="00C22AEF" w:rsidRDefault="00C22AEF" w:rsidP="00C22AEF">
      <w:pPr>
        <w:shd w:val="clear" w:color="auto" w:fill="FFFFFF"/>
        <w:spacing w:line="200" w:lineRule="atLeast"/>
        <w:ind w:left="-284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ab/>
      </w:r>
      <w:r>
        <w:rPr>
          <w:b/>
          <w:bCs/>
          <w:color w:val="000000"/>
          <w:spacing w:val="-6"/>
          <w:sz w:val="26"/>
          <w:szCs w:val="26"/>
        </w:rPr>
        <w:tab/>
      </w:r>
    </w:p>
    <w:p w:rsidR="007E2213" w:rsidRDefault="007E2213" w:rsidP="00C22AEF">
      <w:pPr>
        <w:shd w:val="clear" w:color="auto" w:fill="FFFFFF"/>
        <w:spacing w:line="200" w:lineRule="atLeast"/>
        <w:ind w:left="-284"/>
        <w:jc w:val="both"/>
        <w:rPr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Объем выполняемых работ:</w:t>
      </w:r>
      <w:r>
        <w:rPr>
          <w:color w:val="000000"/>
          <w:spacing w:val="-6"/>
          <w:sz w:val="26"/>
          <w:szCs w:val="26"/>
        </w:rPr>
        <w:t xml:space="preserve"> </w:t>
      </w:r>
      <w:r w:rsidR="000E73BE">
        <w:rPr>
          <w:color w:val="000000"/>
          <w:spacing w:val="-6"/>
          <w:sz w:val="26"/>
          <w:szCs w:val="26"/>
        </w:rPr>
        <w:t>19</w:t>
      </w:r>
      <w:r>
        <w:rPr>
          <w:color w:val="000000"/>
          <w:spacing w:val="-6"/>
          <w:sz w:val="26"/>
          <w:szCs w:val="26"/>
        </w:rPr>
        <w:t xml:space="preserve"> шт.</w:t>
      </w: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jc w:val="center"/>
        <w:rPr>
          <w:b/>
          <w:bCs/>
          <w:sz w:val="28"/>
          <w:szCs w:val="28"/>
        </w:rPr>
      </w:pPr>
    </w:p>
    <w:p w:rsidR="007E2213" w:rsidRDefault="007E2213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</w:p>
    <w:p w:rsidR="000E4C04" w:rsidRDefault="000E4C04" w:rsidP="007E2213">
      <w:pPr>
        <w:rPr>
          <w:b/>
          <w:bCs/>
          <w:sz w:val="28"/>
          <w:szCs w:val="28"/>
        </w:rPr>
      </w:pPr>
    </w:p>
    <w:p w:rsidR="000E4C04" w:rsidRDefault="000E4C04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</w:p>
    <w:p w:rsidR="00334083" w:rsidRDefault="00334083" w:rsidP="007E2213">
      <w:pPr>
        <w:rPr>
          <w:b/>
          <w:bCs/>
          <w:sz w:val="28"/>
          <w:szCs w:val="28"/>
        </w:rPr>
      </w:pPr>
    </w:p>
    <w:p w:rsidR="00C22AEF" w:rsidRDefault="00C22AEF" w:rsidP="007E221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C22AEF" w:rsidSect="004D517B">
      <w:footerReference w:type="default" r:id="rId8"/>
      <w:pgSz w:w="11905" w:h="16837"/>
      <w:pgMar w:top="709" w:right="848" w:bottom="993" w:left="1247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EF" w:rsidRDefault="00C22AEF">
      <w:r>
        <w:separator/>
      </w:r>
    </w:p>
  </w:endnote>
  <w:endnote w:type="continuationSeparator" w:id="0">
    <w:p w:rsidR="00C22AEF" w:rsidRDefault="00C2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F" w:rsidRPr="00157C89" w:rsidRDefault="00C22AEF">
    <w:pPr>
      <w:pStyle w:val="a9"/>
      <w:jc w:val="center"/>
      <w:rPr>
        <w:sz w:val="20"/>
        <w:szCs w:val="20"/>
      </w:rPr>
    </w:pPr>
    <w:r w:rsidRPr="00157C89">
      <w:rPr>
        <w:sz w:val="20"/>
        <w:szCs w:val="20"/>
      </w:rPr>
      <w:fldChar w:fldCharType="begin"/>
    </w:r>
    <w:r w:rsidRPr="00157C89">
      <w:rPr>
        <w:sz w:val="20"/>
        <w:szCs w:val="20"/>
      </w:rPr>
      <w:instrText>PAGE   \* MERGEFORMAT</w:instrText>
    </w:r>
    <w:r w:rsidRPr="00157C89">
      <w:rPr>
        <w:sz w:val="20"/>
        <w:szCs w:val="20"/>
      </w:rPr>
      <w:fldChar w:fldCharType="separate"/>
    </w:r>
    <w:r w:rsidR="004D517B">
      <w:rPr>
        <w:noProof/>
        <w:sz w:val="20"/>
        <w:szCs w:val="20"/>
      </w:rPr>
      <w:t>2</w:t>
    </w:r>
    <w:r w:rsidRPr="00157C89">
      <w:rPr>
        <w:noProof/>
        <w:sz w:val="20"/>
        <w:szCs w:val="20"/>
      </w:rPr>
      <w:fldChar w:fldCharType="end"/>
    </w:r>
  </w:p>
  <w:p w:rsidR="00C22AEF" w:rsidRDefault="00C22A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EF" w:rsidRDefault="00C22AEF">
      <w:r>
        <w:separator/>
      </w:r>
    </w:p>
  </w:footnote>
  <w:footnote w:type="continuationSeparator" w:id="0">
    <w:p w:rsidR="00C22AEF" w:rsidRDefault="00C2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7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0732C"/>
    <w:rsid w:val="00012B2F"/>
    <w:rsid w:val="0002030F"/>
    <w:rsid w:val="000B59D6"/>
    <w:rsid w:val="000D154A"/>
    <w:rsid w:val="000E4C04"/>
    <w:rsid w:val="000E73BE"/>
    <w:rsid w:val="000E77AF"/>
    <w:rsid w:val="000E7DCD"/>
    <w:rsid w:val="001254FE"/>
    <w:rsid w:val="00134D24"/>
    <w:rsid w:val="00157C89"/>
    <w:rsid w:val="00170B78"/>
    <w:rsid w:val="0024148B"/>
    <w:rsid w:val="00250F1F"/>
    <w:rsid w:val="002625E3"/>
    <w:rsid w:val="002A7572"/>
    <w:rsid w:val="002C1181"/>
    <w:rsid w:val="002F01F9"/>
    <w:rsid w:val="0030033D"/>
    <w:rsid w:val="00334083"/>
    <w:rsid w:val="00380ACD"/>
    <w:rsid w:val="003901A7"/>
    <w:rsid w:val="003B78EB"/>
    <w:rsid w:val="003C5ABC"/>
    <w:rsid w:val="003D19D7"/>
    <w:rsid w:val="003E6E39"/>
    <w:rsid w:val="003F7204"/>
    <w:rsid w:val="00454090"/>
    <w:rsid w:val="004617DA"/>
    <w:rsid w:val="00463A98"/>
    <w:rsid w:val="00463C64"/>
    <w:rsid w:val="00473219"/>
    <w:rsid w:val="00477FD1"/>
    <w:rsid w:val="004B104E"/>
    <w:rsid w:val="004B2B82"/>
    <w:rsid w:val="004B6431"/>
    <w:rsid w:val="004D517B"/>
    <w:rsid w:val="004E2CC8"/>
    <w:rsid w:val="00554604"/>
    <w:rsid w:val="005C309D"/>
    <w:rsid w:val="005D6296"/>
    <w:rsid w:val="005D7411"/>
    <w:rsid w:val="005E294B"/>
    <w:rsid w:val="00631459"/>
    <w:rsid w:val="00645967"/>
    <w:rsid w:val="00683594"/>
    <w:rsid w:val="00692565"/>
    <w:rsid w:val="006A3FE2"/>
    <w:rsid w:val="006F7F2D"/>
    <w:rsid w:val="00731D87"/>
    <w:rsid w:val="00735486"/>
    <w:rsid w:val="00746274"/>
    <w:rsid w:val="0075223C"/>
    <w:rsid w:val="007D3AB1"/>
    <w:rsid w:val="007E2213"/>
    <w:rsid w:val="00810815"/>
    <w:rsid w:val="008B26B0"/>
    <w:rsid w:val="008C31B2"/>
    <w:rsid w:val="00956C41"/>
    <w:rsid w:val="00976F08"/>
    <w:rsid w:val="009A494A"/>
    <w:rsid w:val="009C4E48"/>
    <w:rsid w:val="009E4DAE"/>
    <w:rsid w:val="00A222F5"/>
    <w:rsid w:val="00A25FFC"/>
    <w:rsid w:val="00A7016C"/>
    <w:rsid w:val="00AB5B7B"/>
    <w:rsid w:val="00AC0B2C"/>
    <w:rsid w:val="00AC5CA9"/>
    <w:rsid w:val="00AD47A6"/>
    <w:rsid w:val="00B07A2D"/>
    <w:rsid w:val="00B126A7"/>
    <w:rsid w:val="00B24DF5"/>
    <w:rsid w:val="00B27820"/>
    <w:rsid w:val="00B6664A"/>
    <w:rsid w:val="00B73333"/>
    <w:rsid w:val="00B94252"/>
    <w:rsid w:val="00BA4FB3"/>
    <w:rsid w:val="00C02B79"/>
    <w:rsid w:val="00C22AEF"/>
    <w:rsid w:val="00CA428F"/>
    <w:rsid w:val="00CD7235"/>
    <w:rsid w:val="00D12BD2"/>
    <w:rsid w:val="00D15758"/>
    <w:rsid w:val="00D8577A"/>
    <w:rsid w:val="00D9384F"/>
    <w:rsid w:val="00D94077"/>
    <w:rsid w:val="00DC5F47"/>
    <w:rsid w:val="00DF2BA7"/>
    <w:rsid w:val="00DF7462"/>
    <w:rsid w:val="00E14787"/>
    <w:rsid w:val="00E44716"/>
    <w:rsid w:val="00E53F1A"/>
    <w:rsid w:val="00EF5C22"/>
    <w:rsid w:val="00EF73F9"/>
    <w:rsid w:val="00F02008"/>
    <w:rsid w:val="00F0637F"/>
    <w:rsid w:val="00F22E9D"/>
    <w:rsid w:val="00F86285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E2073-5C5B-4FBA-A016-BC04BFA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2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uiPriority w:val="99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uiPriority w:val="99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  <w:uiPriority w:val="99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aff3">
    <w:name w:val="List Paragraph"/>
    <w:basedOn w:val="a"/>
    <w:uiPriority w:val="34"/>
    <w:qFormat/>
    <w:rsid w:val="0046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720-C767-4C32-B29C-C184BB7D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Чапурина Александра Сергеевна</cp:lastModifiedBy>
  <cp:revision>3</cp:revision>
  <cp:lastPrinted>2018-08-23T05:28:00Z</cp:lastPrinted>
  <dcterms:created xsi:type="dcterms:W3CDTF">2018-12-29T08:28:00Z</dcterms:created>
  <dcterms:modified xsi:type="dcterms:W3CDTF">2019-01-10T07:57:00Z</dcterms:modified>
</cp:coreProperties>
</file>