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w:t>
      </w:r>
      <w:r w:rsidR="002A37AE">
        <w:rPr>
          <w:sz w:val="24"/>
          <w:szCs w:val="24"/>
          <w:lang w:eastAsia="ru-RU"/>
        </w:rPr>
        <w:t xml:space="preserve"> инвалидам пеленок впитывающих в 2019 году</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F3304E">
        <w:rPr>
          <w:bCs/>
          <w:spacing w:val="-2"/>
          <w:sz w:val="24"/>
          <w:szCs w:val="24"/>
          <w:lang w:eastAsia="ru-RU"/>
        </w:rPr>
        <w:t>205 9</w:t>
      </w:r>
      <w:r w:rsidR="000D10EB">
        <w:rPr>
          <w:bCs/>
          <w:spacing w:val="-2"/>
          <w:sz w:val="24"/>
          <w:szCs w:val="24"/>
          <w:lang w:eastAsia="ru-RU"/>
        </w:rPr>
        <w:t>2</w:t>
      </w:r>
      <w:r w:rsidR="00F3304E">
        <w:rPr>
          <w:bCs/>
          <w:spacing w:val="-2"/>
          <w:sz w:val="24"/>
          <w:szCs w:val="24"/>
          <w:lang w:eastAsia="ru-RU"/>
        </w:rPr>
        <w:t>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9D6649">
        <w:rPr>
          <w:sz w:val="24"/>
          <w:szCs w:val="24"/>
          <w:lang w:eastAsia="ru-RU"/>
        </w:rPr>
        <w:t>30</w:t>
      </w:r>
      <w:r w:rsidRPr="00EA37B7">
        <w:rPr>
          <w:sz w:val="24"/>
          <w:szCs w:val="24"/>
          <w:lang w:eastAsia="en-US"/>
        </w:rPr>
        <w:t>.</w:t>
      </w:r>
      <w:r w:rsidR="009D6649">
        <w:rPr>
          <w:sz w:val="24"/>
          <w:szCs w:val="24"/>
          <w:lang w:eastAsia="en-US"/>
        </w:rPr>
        <w:t>0</w:t>
      </w:r>
      <w:r w:rsidR="00F3304E">
        <w:rPr>
          <w:sz w:val="24"/>
          <w:szCs w:val="24"/>
          <w:lang w:eastAsia="en-US"/>
        </w:rPr>
        <w:t>6</w:t>
      </w:r>
      <w:r w:rsidRPr="00EA37B7">
        <w:rPr>
          <w:sz w:val="24"/>
          <w:szCs w:val="24"/>
          <w:lang w:eastAsia="en-US"/>
        </w:rPr>
        <w:t>.201</w:t>
      </w:r>
      <w:r w:rsidR="009D6649">
        <w:rPr>
          <w:sz w:val="24"/>
          <w:szCs w:val="24"/>
          <w:lang w:eastAsia="en-US"/>
        </w:rPr>
        <w:t>9</w:t>
      </w:r>
      <w:r w:rsidRPr="00EA37B7">
        <w:rPr>
          <w:sz w:val="24"/>
          <w:szCs w:val="24"/>
          <w:lang w:eastAsia="en-US"/>
        </w:rPr>
        <w:t xml:space="preserve"> </w:t>
      </w:r>
      <w:r w:rsidRPr="00EA37B7">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proofErr w:type="gramStart"/>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roofErr w:type="gramEnd"/>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F3304E">
        <w:rPr>
          <w:b/>
          <w:bCs/>
          <w:sz w:val="24"/>
          <w:szCs w:val="24"/>
          <w:lang w:eastAsia="ru-RU"/>
        </w:rPr>
        <w:t>205 9</w:t>
      </w:r>
      <w:r w:rsidR="000D10EB">
        <w:rPr>
          <w:b/>
          <w:bCs/>
          <w:sz w:val="24"/>
          <w:szCs w:val="24"/>
          <w:lang w:eastAsia="ru-RU"/>
        </w:rPr>
        <w:t>2</w:t>
      </w:r>
      <w:r w:rsidR="00F3304E">
        <w:rPr>
          <w:b/>
          <w:bCs/>
          <w:sz w:val="24"/>
          <w:szCs w:val="24"/>
          <w:lang w:eastAsia="ru-RU"/>
        </w:rPr>
        <w:t>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EA37B7" w:rsidRDefault="00F3304E"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90</w:t>
            </w:r>
            <w:r w:rsidR="009D6649">
              <w:rPr>
                <w:rFonts w:eastAsia="Calibri"/>
                <w:bCs/>
                <w:sz w:val="24"/>
                <w:szCs w:val="24"/>
                <w:lang w:eastAsia="en-US"/>
              </w:rPr>
              <w:t>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EA37B7" w:rsidRDefault="00F3304E"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3 000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EA37B7" w:rsidRDefault="009D6649" w:rsidP="000D10EB">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20</w:t>
            </w:r>
            <w:r w:rsidR="00F3304E">
              <w:rPr>
                <w:rFonts w:eastAsia="Calibri"/>
                <w:bCs/>
                <w:sz w:val="24"/>
                <w:szCs w:val="24"/>
                <w:lang w:eastAsia="en-US"/>
              </w:rPr>
              <w:t>2</w:t>
            </w:r>
            <w:r>
              <w:rPr>
                <w:rFonts w:eastAsia="Calibri"/>
                <w:bCs/>
                <w:sz w:val="24"/>
                <w:szCs w:val="24"/>
                <w:lang w:eastAsia="en-US"/>
              </w:rPr>
              <w:t xml:space="preserve"> 0</w:t>
            </w:r>
            <w:r w:rsidR="000D10EB">
              <w:rPr>
                <w:rFonts w:eastAsia="Calibri"/>
                <w:bCs/>
                <w:sz w:val="24"/>
                <w:szCs w:val="24"/>
                <w:lang w:eastAsia="en-US"/>
              </w:rPr>
              <w:t>2</w:t>
            </w:r>
            <w:r>
              <w:rPr>
                <w:rFonts w:eastAsia="Calibri"/>
                <w:bCs/>
                <w:sz w:val="24"/>
                <w:szCs w:val="24"/>
                <w:lang w:eastAsia="en-US"/>
              </w:rPr>
              <w:t>0</w:t>
            </w:r>
          </w:p>
        </w:tc>
      </w:tr>
    </w:tbl>
    <w:p w:rsidR="008827BF" w:rsidRDefault="004775CD" w:rsidP="004775CD">
      <w:pPr>
        <w:autoSpaceDN w:val="0"/>
        <w:adjustRightInd w:val="0"/>
        <w:spacing w:line="240" w:lineRule="auto"/>
        <w:ind w:firstLine="540"/>
        <w:jc w:val="both"/>
      </w:pPr>
      <w:r>
        <w:rPr>
          <w:rFonts w:eastAsia="Calibri"/>
          <w:sz w:val="24"/>
          <w:szCs w:val="24"/>
        </w:rPr>
        <w:t xml:space="preserve">Заказчик отклонился от описания изделия, представленного в каталоге товаров,  работ, услуг для обеспечения государственных и муниципальных нужд, поскольку для выполнения функций по обеспечению инвалидов </w:t>
      </w:r>
      <w:proofErr w:type="gramStart"/>
      <w:r>
        <w:rPr>
          <w:rFonts w:eastAsia="Calibri"/>
          <w:sz w:val="24"/>
          <w:szCs w:val="24"/>
        </w:rPr>
        <w:t>пеленками</w:t>
      </w:r>
      <w:proofErr w:type="gramEnd"/>
      <w:r>
        <w:rPr>
          <w:rFonts w:eastAsia="Calibri"/>
          <w:sz w:val="24"/>
          <w:szCs w:val="24"/>
        </w:rPr>
        <w:t xml:space="preserve"> впитывающими</w:t>
      </w:r>
      <w:r>
        <w:rPr>
          <w:rFonts w:eastAsia="Calibri"/>
          <w:sz w:val="24"/>
          <w:szCs w:val="24"/>
        </w:rPr>
        <w:t xml:space="preserve">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Pr>
          <w:rFonts w:eastAsia="Calibri"/>
          <w:sz w:val="24"/>
          <w:szCs w:val="24"/>
        </w:rPr>
        <w:t>абилитации</w:t>
      </w:r>
      <w:proofErr w:type="spellEnd"/>
      <w:r>
        <w:rPr>
          <w:rFonts w:eastAsia="Calibri"/>
          <w:sz w:val="24"/>
          <w:szCs w:val="24"/>
        </w:rPr>
        <w:t xml:space="preserve"> инвалида,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w:t>
      </w:r>
      <w:proofErr w:type="gramStart"/>
      <w:r>
        <w:rPr>
          <w:rFonts w:eastAsia="Calibri"/>
          <w:sz w:val="24"/>
          <w:szCs w:val="24"/>
        </w:rPr>
        <w:t>числе</w:t>
      </w:r>
      <w:proofErr w:type="gramEnd"/>
      <w:r>
        <w:rPr>
          <w:rFonts w:eastAsia="Calibri"/>
          <w:sz w:val="24"/>
          <w:szCs w:val="24"/>
        </w:rPr>
        <w:t xml:space="preserve"> специальные, используемые для компенсации или устранения стойких ограничений жизнедеятельности инвалида.</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Верхний слой пеленок/простыней должен быть из мягкого </w:t>
      </w:r>
      <w:proofErr w:type="spellStart"/>
      <w:r w:rsidRPr="00B644AF">
        <w:rPr>
          <w:bCs/>
          <w:sz w:val="24"/>
          <w:szCs w:val="24"/>
          <w:lang w:eastAsia="ru-RU"/>
        </w:rPr>
        <w:t>гип</w:t>
      </w:r>
      <w:bookmarkStart w:id="0" w:name="_GoBack"/>
      <w:bookmarkEnd w:id="0"/>
      <w:r w:rsidRPr="00B644AF">
        <w:rPr>
          <w:bCs/>
          <w:sz w:val="24"/>
          <w:szCs w:val="24"/>
          <w:lang w:eastAsia="ru-RU"/>
        </w:rPr>
        <w:t>оаллергенного</w:t>
      </w:r>
      <w:proofErr w:type="spellEnd"/>
      <w:r w:rsidRPr="00B644AF">
        <w:rPr>
          <w:bCs/>
          <w:sz w:val="24"/>
          <w:szCs w:val="24"/>
          <w:lang w:eastAsia="ru-RU"/>
        </w:rPr>
        <w:t xml:space="preserve">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 xml:space="preserve">должна соответствовать Приказу </w:t>
      </w:r>
      <w:r w:rsidRPr="00B644AF">
        <w:rPr>
          <w:bCs/>
          <w:sz w:val="24"/>
          <w:szCs w:val="24"/>
          <w:lang w:eastAsia="ru-RU"/>
        </w:rPr>
        <w:lastRenderedPageBreak/>
        <w:t xml:space="preserve">Минтруда России от </w:t>
      </w:r>
      <w:r w:rsidR="006A631E">
        <w:rPr>
          <w:bCs/>
          <w:sz w:val="24"/>
          <w:szCs w:val="24"/>
          <w:lang w:eastAsia="ru-RU"/>
        </w:rPr>
        <w:t>13</w:t>
      </w:r>
      <w:r w:rsidRPr="00B644AF">
        <w:rPr>
          <w:bCs/>
          <w:sz w:val="24"/>
          <w:szCs w:val="24"/>
          <w:lang w:eastAsia="ru-RU"/>
        </w:rPr>
        <w:t>.0</w:t>
      </w:r>
      <w:r w:rsidR="006A631E">
        <w:rPr>
          <w:bCs/>
          <w:sz w:val="24"/>
          <w:szCs w:val="24"/>
          <w:lang w:eastAsia="ru-RU"/>
        </w:rPr>
        <w:t>2</w:t>
      </w:r>
      <w:r w:rsidRPr="00B644AF">
        <w:rPr>
          <w:bCs/>
          <w:sz w:val="24"/>
          <w:szCs w:val="24"/>
          <w:lang w:eastAsia="ru-RU"/>
        </w:rPr>
        <w:t>.201</w:t>
      </w:r>
      <w:r w:rsidR="006A631E">
        <w:rPr>
          <w:bCs/>
          <w:sz w:val="24"/>
          <w:szCs w:val="24"/>
          <w:lang w:eastAsia="ru-RU"/>
        </w:rPr>
        <w:t>8 № 86</w:t>
      </w:r>
      <w:r w:rsidRPr="00B644AF">
        <w:rPr>
          <w:bCs/>
          <w:sz w:val="24"/>
          <w:szCs w:val="24"/>
          <w:lang w:eastAsia="ru-RU"/>
        </w:rPr>
        <w:t>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proofErr w:type="spellStart"/>
      <w:r w:rsidR="009534AB" w:rsidRPr="002F6F86">
        <w:rPr>
          <w:sz w:val="24"/>
          <w:szCs w:val="24"/>
          <w:lang w:eastAsia="ru-RU"/>
        </w:rPr>
        <w:t>впитываемостью</w:t>
      </w:r>
      <w:proofErr w:type="spellEnd"/>
      <w:r w:rsidR="009534AB" w:rsidRPr="002F6F86">
        <w:rPr>
          <w:sz w:val="24"/>
          <w:szCs w:val="24"/>
          <w:lang w:eastAsia="ru-RU"/>
        </w:rPr>
        <w:t xml:space="preserve"> не менее</w:t>
      </w:r>
      <w:r w:rsidR="00F67080" w:rsidRPr="002F6F86">
        <w:rPr>
          <w:sz w:val="24"/>
          <w:szCs w:val="24"/>
          <w:lang w:eastAsia="ru-RU"/>
        </w:rPr>
        <w:t xml:space="preserve"> 1900</w:t>
      </w:r>
      <w:r w:rsidR="009534AB" w:rsidRPr="002F6F86">
        <w:rPr>
          <w:sz w:val="24"/>
          <w:szCs w:val="24"/>
          <w:lang w:eastAsia="ru-RU"/>
        </w:rPr>
        <w:t xml:space="preserve"> мл</w:t>
      </w:r>
      <w:proofErr w:type="gramStart"/>
      <w:r w:rsidR="009534AB" w:rsidRPr="002F6F86">
        <w:rPr>
          <w:sz w:val="24"/>
          <w:szCs w:val="24"/>
          <w:lang w:eastAsia="ru-RU"/>
        </w:rPr>
        <w:t>.</w:t>
      </w:r>
      <w:proofErr w:type="gramEnd"/>
      <w:r w:rsidR="00F67080" w:rsidRPr="002F6F86">
        <w:rPr>
          <w:sz w:val="24"/>
          <w:szCs w:val="24"/>
          <w:lang w:eastAsia="ru-RU"/>
        </w:rPr>
        <w:t xml:space="preserve"> </w:t>
      </w:r>
      <w:proofErr w:type="gramStart"/>
      <w:r w:rsidR="00F67080" w:rsidRPr="0001579D">
        <w:rPr>
          <w:sz w:val="24"/>
          <w:szCs w:val="24"/>
          <w:lang w:eastAsia="ru-RU"/>
        </w:rPr>
        <w:t>д</w:t>
      </w:r>
      <w:proofErr w:type="gramEnd"/>
      <w:r w:rsidR="00F67080" w:rsidRPr="0001579D">
        <w:rPr>
          <w:sz w:val="24"/>
          <w:szCs w:val="24"/>
          <w:lang w:eastAsia="ru-RU"/>
        </w:rPr>
        <w:t>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9D6649">
        <w:rPr>
          <w:sz w:val="24"/>
          <w:szCs w:val="24"/>
          <w:lang w:eastAsia="ru-RU"/>
        </w:rPr>
        <w:t>10</w:t>
      </w:r>
      <w:r w:rsidR="00F3304E">
        <w:rPr>
          <w:sz w:val="24"/>
          <w:szCs w:val="24"/>
          <w:lang w:eastAsia="ru-RU"/>
        </w:rPr>
        <w:t>1</w:t>
      </w:r>
      <w:r w:rsidR="009D6649">
        <w:rPr>
          <w:sz w:val="24"/>
          <w:szCs w:val="24"/>
          <w:lang w:eastAsia="ru-RU"/>
        </w:rPr>
        <w:t xml:space="preserve"> </w:t>
      </w:r>
      <w:r w:rsidR="00F3304E">
        <w:rPr>
          <w:sz w:val="24"/>
          <w:szCs w:val="24"/>
          <w:lang w:eastAsia="ru-RU"/>
        </w:rPr>
        <w:t>0</w:t>
      </w:r>
      <w:r w:rsidR="000D10EB">
        <w:rPr>
          <w:sz w:val="24"/>
          <w:szCs w:val="24"/>
          <w:lang w:eastAsia="ru-RU"/>
        </w:rPr>
        <w:t>1</w:t>
      </w:r>
      <w:r w:rsidR="009D6649">
        <w:rPr>
          <w:sz w:val="24"/>
          <w:szCs w:val="24"/>
          <w:lang w:eastAsia="ru-RU"/>
        </w:rPr>
        <w:t>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proofErr w:type="gramStart"/>
      <w:r w:rsidRPr="00B644AF">
        <w:rPr>
          <w:sz w:val="24"/>
          <w:szCs w:val="24"/>
          <w:lang w:eastAsia="ru-RU"/>
        </w:rPr>
        <w:t>.</w:t>
      </w:r>
      <w:r w:rsidR="00957288">
        <w:rPr>
          <w:sz w:val="24"/>
          <w:szCs w:val="24"/>
          <w:lang w:eastAsia="ru-RU"/>
        </w:rPr>
        <w:t>;</w:t>
      </w:r>
      <w:proofErr w:type="gramEnd"/>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Пеленки/простыни должны обеспечивать соблюдение санитарно-гигиенических 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644AF">
        <w:rPr>
          <w:bCs/>
          <w:sz w:val="24"/>
          <w:szCs w:val="24"/>
          <w:lang w:eastAsia="ru-RU"/>
        </w:rPr>
        <w:t>выщипывания</w:t>
      </w:r>
      <w:proofErr w:type="spellEnd"/>
      <w:r w:rsidRPr="00B644AF">
        <w:rPr>
          <w:bCs/>
          <w:sz w:val="24"/>
          <w:szCs w:val="24"/>
          <w:lang w:eastAsia="ru-RU"/>
        </w:rPr>
        <w:t xml:space="preserve"> волокон с поверхности </w:t>
      </w:r>
      <w:r w:rsidR="00224CA3">
        <w:rPr>
          <w:bCs/>
          <w:sz w:val="24"/>
          <w:szCs w:val="24"/>
          <w:lang w:eastAsia="ru-RU"/>
        </w:rPr>
        <w:t>пеленок/простыней</w:t>
      </w:r>
      <w:r w:rsidRPr="00B644AF">
        <w:rPr>
          <w:bCs/>
          <w:sz w:val="24"/>
          <w:szCs w:val="24"/>
          <w:lang w:eastAsia="ru-RU"/>
        </w:rPr>
        <w:t xml:space="preserve"> и </w:t>
      </w:r>
      <w:proofErr w:type="spellStart"/>
      <w:r w:rsidRPr="00B644AF">
        <w:rPr>
          <w:bCs/>
          <w:sz w:val="24"/>
          <w:szCs w:val="24"/>
          <w:lang w:eastAsia="ru-RU"/>
        </w:rPr>
        <w:t>отмарывания</w:t>
      </w:r>
      <w:proofErr w:type="spellEnd"/>
      <w:r w:rsidRPr="00B644AF">
        <w:rPr>
          <w:bCs/>
          <w:sz w:val="24"/>
          <w:szCs w:val="24"/>
          <w:lang w:eastAsia="ru-RU"/>
        </w:rPr>
        <w:t xml:space="preserve">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 xml:space="preserve">по 1, или по 2, или по 3, или по 5, или по 6, или </w:t>
      </w:r>
      <w:proofErr w:type="gramStart"/>
      <w:r w:rsidRPr="00B644AF">
        <w:rPr>
          <w:sz w:val="24"/>
          <w:szCs w:val="24"/>
          <w:lang w:eastAsia="ru-RU"/>
        </w:rPr>
        <w:t>по</w:t>
      </w:r>
      <w:proofErr w:type="gramEnd"/>
      <w:r w:rsidRPr="00B644AF">
        <w:rPr>
          <w:sz w:val="24"/>
          <w:szCs w:val="24"/>
          <w:lang w:eastAsia="ru-RU"/>
        </w:rPr>
        <w:t xml:space="preserve">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Требования к безопасности изделий регламентируются ГОСТ </w:t>
      </w:r>
      <w:proofErr w:type="gramStart"/>
      <w:r w:rsidRPr="00B644AF">
        <w:rPr>
          <w:bCs/>
          <w:sz w:val="24"/>
          <w:szCs w:val="24"/>
          <w:lang w:eastAsia="ru-RU"/>
        </w:rPr>
        <w:t>Р</w:t>
      </w:r>
      <w:proofErr w:type="gramEnd"/>
      <w:r w:rsidRPr="00B644AF">
        <w:rPr>
          <w:bCs/>
          <w:sz w:val="24"/>
          <w:szCs w:val="24"/>
          <w:lang w:eastAsia="ru-RU"/>
        </w:rPr>
        <w:t xml:space="preserve"> 52770-20</w:t>
      </w:r>
      <w:r w:rsidR="00DA2B77">
        <w:rPr>
          <w:bCs/>
          <w:sz w:val="24"/>
          <w:szCs w:val="24"/>
          <w:lang w:eastAsia="ru-RU"/>
        </w:rPr>
        <w:t>16</w:t>
      </w:r>
      <w:r w:rsidRPr="00B644AF">
        <w:rPr>
          <w:bCs/>
          <w:sz w:val="24"/>
          <w:szCs w:val="24"/>
          <w:lang w:eastAsia="ru-RU"/>
        </w:rPr>
        <w:t xml:space="preserve"> «Изделия медицинские. Требования безопасности. Методы санитарно-химических и токсикологических испытаний», ГОСТ ISO 10993-1-2011 «Изделия медицинские. Оценка </w:t>
      </w:r>
      <w:r w:rsidRPr="00B644AF">
        <w:rPr>
          <w:bCs/>
          <w:sz w:val="24"/>
          <w:szCs w:val="24"/>
          <w:lang w:eastAsia="ru-RU"/>
        </w:rPr>
        <w:lastRenderedPageBreak/>
        <w:t xml:space="preserve">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644AF">
        <w:rPr>
          <w:bCs/>
          <w:sz w:val="24"/>
          <w:szCs w:val="24"/>
          <w:lang w:eastAsia="ru-RU"/>
        </w:rPr>
        <w:t>цитотоксичность</w:t>
      </w:r>
      <w:proofErr w:type="spellEnd"/>
      <w:r w:rsidRPr="00B644AF">
        <w:rPr>
          <w:bCs/>
          <w:sz w:val="24"/>
          <w:szCs w:val="24"/>
          <w:lang w:eastAsia="ru-RU"/>
        </w:rPr>
        <w:t xml:space="preserve">: методы </w:t>
      </w:r>
      <w:proofErr w:type="spellStart"/>
      <w:r w:rsidRPr="00B644AF">
        <w:rPr>
          <w:bCs/>
          <w:sz w:val="24"/>
          <w:szCs w:val="24"/>
          <w:lang w:eastAsia="ru-RU"/>
        </w:rPr>
        <w:t>in</w:t>
      </w:r>
      <w:proofErr w:type="spellEnd"/>
      <w:r w:rsidR="00A14BD2">
        <w:rPr>
          <w:bCs/>
          <w:sz w:val="24"/>
          <w:szCs w:val="24"/>
          <w:lang w:eastAsia="ru-RU"/>
        </w:rPr>
        <w:t xml:space="preserve"> </w:t>
      </w:r>
      <w:proofErr w:type="spellStart"/>
      <w:r w:rsidRPr="00B644AF">
        <w:rPr>
          <w:bCs/>
          <w:sz w:val="24"/>
          <w:szCs w:val="24"/>
          <w:lang w:eastAsia="ru-RU"/>
        </w:rPr>
        <w:t>vitro</w:t>
      </w:r>
      <w:proofErr w:type="spellEnd"/>
      <w:r w:rsidRPr="00B644AF">
        <w:rPr>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1353AE" w:rsidRPr="00B644AF" w:rsidRDefault="001353AE" w:rsidP="00B644AF">
      <w:pPr>
        <w:tabs>
          <w:tab w:val="clear" w:pos="360"/>
        </w:tabs>
        <w:suppressAutoHyphens w:val="0"/>
        <w:autoSpaceDE w:val="0"/>
        <w:spacing w:line="240" w:lineRule="auto"/>
        <w:ind w:firstLine="709"/>
        <w:jc w:val="both"/>
        <w:rPr>
          <w:bCs/>
          <w:sz w:val="24"/>
          <w:szCs w:val="24"/>
          <w:lang w:eastAsia="ru-RU"/>
        </w:rPr>
      </w:pPr>
      <w:r>
        <w:rPr>
          <w:bCs/>
          <w:sz w:val="24"/>
          <w:szCs w:val="24"/>
          <w:lang w:eastAsia="ru-RU"/>
        </w:rPr>
        <w:t>Т</w:t>
      </w:r>
      <w:r w:rsidR="00712C52">
        <w:rPr>
          <w:bCs/>
          <w:sz w:val="24"/>
          <w:szCs w:val="24"/>
          <w:lang w:eastAsia="ru-RU"/>
        </w:rPr>
        <w:t>ребования ГОСТ</w:t>
      </w:r>
      <w:r>
        <w:rPr>
          <w:bCs/>
          <w:sz w:val="24"/>
          <w:szCs w:val="24"/>
          <w:lang w:eastAsia="ru-RU"/>
        </w:rPr>
        <w:t xml:space="preserve">а </w:t>
      </w:r>
      <w:proofErr w:type="gramStart"/>
      <w:r>
        <w:rPr>
          <w:bCs/>
          <w:sz w:val="24"/>
          <w:szCs w:val="24"/>
          <w:lang w:eastAsia="ru-RU"/>
        </w:rPr>
        <w:t>Р</w:t>
      </w:r>
      <w:proofErr w:type="gramEnd"/>
      <w:r>
        <w:rPr>
          <w:bCs/>
          <w:sz w:val="24"/>
          <w:szCs w:val="24"/>
          <w:lang w:eastAsia="ru-RU"/>
        </w:rPr>
        <w:t xml:space="preserve"> 57762-2017 «Белье абсорбирующее для инвалидов. Общие технические условия» не применяются в связи тем, что на территории РФ не существует ни одной аккредитованной лаборатории, где можно было бы провести испытания </w:t>
      </w:r>
      <w:r w:rsidR="00712C52">
        <w:rPr>
          <w:bCs/>
          <w:sz w:val="24"/>
          <w:szCs w:val="24"/>
          <w:lang w:eastAsia="ru-RU"/>
        </w:rPr>
        <w:t>на соответствие</w:t>
      </w:r>
      <w:r w:rsidR="00FF7EC3">
        <w:rPr>
          <w:bCs/>
          <w:sz w:val="24"/>
          <w:szCs w:val="24"/>
          <w:lang w:eastAsia="ru-RU"/>
        </w:rPr>
        <w:t xml:space="preserve"> </w:t>
      </w:r>
      <w:r w:rsidR="00C375D7">
        <w:rPr>
          <w:bCs/>
          <w:sz w:val="24"/>
          <w:szCs w:val="24"/>
          <w:lang w:eastAsia="ru-RU"/>
        </w:rPr>
        <w:t>поставляемой</w:t>
      </w:r>
      <w:r w:rsidR="00FF7EC3">
        <w:rPr>
          <w:bCs/>
          <w:sz w:val="24"/>
          <w:szCs w:val="24"/>
          <w:lang w:eastAsia="ru-RU"/>
        </w:rPr>
        <w:t xml:space="preserve"> продукции </w:t>
      </w:r>
      <w:r>
        <w:rPr>
          <w:bCs/>
          <w:sz w:val="24"/>
          <w:szCs w:val="24"/>
          <w:lang w:eastAsia="ru-RU"/>
        </w:rPr>
        <w:t xml:space="preserve">(Основание ответы производителей впитывающих простыней </w:t>
      </w:r>
      <w:r w:rsidR="0047440C">
        <w:rPr>
          <w:bCs/>
          <w:sz w:val="24"/>
          <w:szCs w:val="24"/>
          <w:lang w:eastAsia="ru-RU"/>
        </w:rPr>
        <w:t>№ 03 от 20.02.2018, № 02-Инко-2018, № 41 от 19.02.2018</w:t>
      </w:r>
      <w:r w:rsidR="00FF7EC3">
        <w:rPr>
          <w:bCs/>
          <w:sz w:val="24"/>
          <w:szCs w:val="24"/>
          <w:lang w:eastAsia="ru-RU"/>
        </w:rPr>
        <w:t>, № 293 от 14.02.2018, № 40 от 21.02.2018</w:t>
      </w:r>
      <w:r>
        <w:rPr>
          <w:bCs/>
          <w:sz w:val="24"/>
          <w:szCs w:val="24"/>
          <w:lang w:eastAsia="ru-RU"/>
        </w:rPr>
        <w:t>)</w:t>
      </w:r>
      <w:r w:rsidR="00FF7EC3">
        <w:rPr>
          <w:bCs/>
          <w:sz w:val="24"/>
          <w:szCs w:val="24"/>
          <w:lang w:eastAsia="ru-RU"/>
        </w:rPr>
        <w:t>.</w:t>
      </w:r>
    </w:p>
    <w:p w:rsidR="00B644AF" w:rsidRDefault="00B644AF" w:rsidP="00B644AF">
      <w:pPr>
        <w:tabs>
          <w:tab w:val="clear" w:pos="360"/>
        </w:tabs>
        <w:suppressAutoHyphens w:val="0"/>
        <w:autoSpaceDE w:val="0"/>
        <w:spacing w:line="240" w:lineRule="auto"/>
        <w:ind w:firstLine="709"/>
        <w:jc w:val="both"/>
        <w:rPr>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A721DF" w:rsidP="009534AB">
      <w:pPr>
        <w:tabs>
          <w:tab w:val="clear" w:pos="360"/>
        </w:tabs>
        <w:suppressAutoHyphens w:val="0"/>
        <w:autoSpaceDE w:val="0"/>
        <w:spacing w:line="240" w:lineRule="auto"/>
        <w:ind w:firstLine="709"/>
        <w:jc w:val="both"/>
        <w:rPr>
          <w:bCs/>
          <w:sz w:val="24"/>
          <w:szCs w:val="24"/>
          <w:lang w:eastAsia="ru-RU"/>
        </w:rPr>
      </w:pPr>
      <w:r w:rsidRPr="00A721DF">
        <w:rPr>
          <w:bCs/>
          <w:sz w:val="24"/>
          <w:szCs w:val="24"/>
          <w:lang w:eastAsia="ru-RU"/>
        </w:rPr>
        <w:t>Срок годности не менее 3 лет от даты производства (указанной на упаковке).</w:t>
      </w:r>
    </w:p>
    <w:p w:rsidR="002A37AE" w:rsidRDefault="002A37AE" w:rsidP="002A37AE">
      <w:pPr>
        <w:tabs>
          <w:tab w:val="clear" w:pos="360"/>
        </w:tabs>
        <w:suppressAutoHyphens w:val="0"/>
        <w:autoSpaceDE w:val="0"/>
        <w:spacing w:line="240" w:lineRule="auto"/>
        <w:ind w:firstLine="709"/>
        <w:jc w:val="right"/>
        <w:rPr>
          <w:bCs/>
          <w:sz w:val="24"/>
          <w:szCs w:val="24"/>
          <w:lang w:eastAsia="ru-RU"/>
        </w:rPr>
      </w:pPr>
    </w:p>
    <w:sectPr w:rsidR="002A3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0D10EB"/>
    <w:rsid w:val="001353AE"/>
    <w:rsid w:val="0019071A"/>
    <w:rsid w:val="00224CA3"/>
    <w:rsid w:val="002279C9"/>
    <w:rsid w:val="00236747"/>
    <w:rsid w:val="002A37AE"/>
    <w:rsid w:val="002F4327"/>
    <w:rsid w:val="002F6F86"/>
    <w:rsid w:val="00396A01"/>
    <w:rsid w:val="003A03E3"/>
    <w:rsid w:val="003A47C8"/>
    <w:rsid w:val="003E20C6"/>
    <w:rsid w:val="004126F4"/>
    <w:rsid w:val="00434857"/>
    <w:rsid w:val="0047440C"/>
    <w:rsid w:val="004775CD"/>
    <w:rsid w:val="004A33F8"/>
    <w:rsid w:val="004E7296"/>
    <w:rsid w:val="005E0105"/>
    <w:rsid w:val="0066564A"/>
    <w:rsid w:val="00687A85"/>
    <w:rsid w:val="006A631E"/>
    <w:rsid w:val="006B5B18"/>
    <w:rsid w:val="006F1BA9"/>
    <w:rsid w:val="00712C52"/>
    <w:rsid w:val="00783BCF"/>
    <w:rsid w:val="00790671"/>
    <w:rsid w:val="007C4336"/>
    <w:rsid w:val="00801083"/>
    <w:rsid w:val="0080288D"/>
    <w:rsid w:val="00842CF1"/>
    <w:rsid w:val="00850318"/>
    <w:rsid w:val="008827BF"/>
    <w:rsid w:val="008C675C"/>
    <w:rsid w:val="0090405C"/>
    <w:rsid w:val="009534AB"/>
    <w:rsid w:val="00957288"/>
    <w:rsid w:val="00957945"/>
    <w:rsid w:val="009946F6"/>
    <w:rsid w:val="009D6649"/>
    <w:rsid w:val="00A14BD2"/>
    <w:rsid w:val="00A27B7E"/>
    <w:rsid w:val="00A441F8"/>
    <w:rsid w:val="00A721DF"/>
    <w:rsid w:val="00A92804"/>
    <w:rsid w:val="00B644AF"/>
    <w:rsid w:val="00B844BC"/>
    <w:rsid w:val="00BE68D1"/>
    <w:rsid w:val="00C00E96"/>
    <w:rsid w:val="00C05365"/>
    <w:rsid w:val="00C375D7"/>
    <w:rsid w:val="00C52355"/>
    <w:rsid w:val="00C71D8A"/>
    <w:rsid w:val="00CF23BC"/>
    <w:rsid w:val="00D608FA"/>
    <w:rsid w:val="00D6528C"/>
    <w:rsid w:val="00D664C5"/>
    <w:rsid w:val="00D71738"/>
    <w:rsid w:val="00D95DA3"/>
    <w:rsid w:val="00DA2B77"/>
    <w:rsid w:val="00DD19D3"/>
    <w:rsid w:val="00DD3D25"/>
    <w:rsid w:val="00E17B35"/>
    <w:rsid w:val="00E510CB"/>
    <w:rsid w:val="00E97A60"/>
    <w:rsid w:val="00EA37B7"/>
    <w:rsid w:val="00ED7F0F"/>
    <w:rsid w:val="00EE2136"/>
    <w:rsid w:val="00F12364"/>
    <w:rsid w:val="00F3304E"/>
    <w:rsid w:val="00F67080"/>
    <w:rsid w:val="00F85E4B"/>
    <w:rsid w:val="00F92602"/>
    <w:rsid w:val="00F94848"/>
    <w:rsid w:val="00FB257F"/>
    <w:rsid w:val="00FE088D"/>
    <w:rsid w:val="00FF347B"/>
    <w:rsid w:val="00FF3FEA"/>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7419">
      <w:bodyDiv w:val="1"/>
      <w:marLeft w:val="0"/>
      <w:marRight w:val="0"/>
      <w:marTop w:val="0"/>
      <w:marBottom w:val="0"/>
      <w:divBdr>
        <w:top w:val="none" w:sz="0" w:space="0" w:color="auto"/>
        <w:left w:val="none" w:sz="0" w:space="0" w:color="auto"/>
        <w:bottom w:val="none" w:sz="0" w:space="0" w:color="auto"/>
        <w:right w:val="none" w:sz="0" w:space="0" w:color="auto"/>
      </w:divBdr>
    </w:div>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Княгиничев</cp:lastModifiedBy>
  <cp:revision>8</cp:revision>
  <cp:lastPrinted>2019-02-11T11:54:00Z</cp:lastPrinted>
  <dcterms:created xsi:type="dcterms:W3CDTF">2018-12-01T09:41:00Z</dcterms:created>
  <dcterms:modified xsi:type="dcterms:W3CDTF">2019-02-28T09:08:00Z</dcterms:modified>
</cp:coreProperties>
</file>