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14" w:rsidRPr="00E93D13" w:rsidRDefault="00767CBE">
      <w:pPr>
        <w:pStyle w:val="a4"/>
        <w:jc w:val="center"/>
        <w:rPr>
          <w:b/>
        </w:rPr>
      </w:pPr>
      <w:r w:rsidRPr="00E93D13">
        <w:rPr>
          <w:b/>
          <w:lang w:val="ru-RU"/>
        </w:rPr>
        <w:t xml:space="preserve">Техническое задание на </w:t>
      </w:r>
      <w:proofErr w:type="spellStart"/>
      <w:r w:rsidR="00E93D13" w:rsidRPr="00E93D13">
        <w:rPr>
          <w:rFonts w:eastAsia="Lucida Sans Unicode"/>
          <w:b/>
          <w:bCs/>
          <w:kern w:val="1"/>
        </w:rPr>
        <w:t>поставк</w:t>
      </w:r>
      <w:proofErr w:type="spellEnd"/>
      <w:r w:rsidR="00E93D13" w:rsidRPr="00E93D13">
        <w:rPr>
          <w:rFonts w:eastAsia="Lucida Sans Unicode"/>
          <w:b/>
          <w:bCs/>
          <w:kern w:val="1"/>
          <w:lang w:val="ru-RU"/>
        </w:rPr>
        <w:t>у</w:t>
      </w:r>
      <w:r w:rsidR="00E93D13" w:rsidRPr="00E93D13">
        <w:rPr>
          <w:rFonts w:eastAsia="Lucida Sans Unicode"/>
          <w:b/>
          <w:bCs/>
          <w:kern w:val="1"/>
        </w:rPr>
        <w:t xml:space="preserve"> </w:t>
      </w:r>
      <w:proofErr w:type="spellStart"/>
      <w:r w:rsidR="00E93D13" w:rsidRPr="00E93D13">
        <w:rPr>
          <w:rFonts w:eastAsia="Lucida Sans Unicode"/>
          <w:b/>
          <w:bCs/>
          <w:kern w:val="1"/>
        </w:rPr>
        <w:t>с</w:t>
      </w:r>
      <w:r w:rsidR="00E93D13" w:rsidRPr="00E93D13">
        <w:rPr>
          <w:b/>
        </w:rPr>
        <w:t>пециальных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сре</w:t>
      </w:r>
      <w:proofErr w:type="gramStart"/>
      <w:r w:rsidR="00E93D13" w:rsidRPr="00E93D13">
        <w:rPr>
          <w:b/>
        </w:rPr>
        <w:t>дств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пр</w:t>
      </w:r>
      <w:proofErr w:type="gramEnd"/>
      <w:r w:rsidR="00E93D13" w:rsidRPr="00E93D13">
        <w:rPr>
          <w:b/>
        </w:rPr>
        <w:t>и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нарушениях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функций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выделения</w:t>
      </w:r>
      <w:proofErr w:type="spellEnd"/>
      <w:r w:rsidR="00E93D13" w:rsidRPr="00E93D13">
        <w:rPr>
          <w:b/>
          <w:bCs/>
        </w:rPr>
        <w:t xml:space="preserve"> и </w:t>
      </w:r>
      <w:proofErr w:type="spellStart"/>
      <w:r w:rsidR="00E93D13" w:rsidRPr="00E93D13">
        <w:rPr>
          <w:b/>
          <w:bCs/>
        </w:rPr>
        <w:t>обеспечение</w:t>
      </w:r>
      <w:proofErr w:type="spellEnd"/>
      <w:r w:rsidR="00E93D13" w:rsidRPr="00E93D13">
        <w:rPr>
          <w:b/>
          <w:bCs/>
        </w:rPr>
        <w:t xml:space="preserve"> </w:t>
      </w:r>
      <w:proofErr w:type="spellStart"/>
      <w:r w:rsidR="00E93D13" w:rsidRPr="00E93D13">
        <w:rPr>
          <w:b/>
          <w:bCs/>
        </w:rPr>
        <w:t>ими</w:t>
      </w:r>
      <w:proofErr w:type="spellEnd"/>
      <w:r w:rsidR="00E93D13" w:rsidRPr="00E93D13">
        <w:rPr>
          <w:b/>
          <w:bCs/>
        </w:rPr>
        <w:t xml:space="preserve"> </w:t>
      </w:r>
      <w:proofErr w:type="spellStart"/>
      <w:r w:rsidR="00E93D13" w:rsidRPr="00E93D13">
        <w:rPr>
          <w:b/>
          <w:bCs/>
        </w:rPr>
        <w:t>инвалидов</w:t>
      </w:r>
      <w:proofErr w:type="spellEnd"/>
      <w:r w:rsidR="00E93D13" w:rsidRPr="00E93D13">
        <w:rPr>
          <w:b/>
        </w:rPr>
        <w:t xml:space="preserve"> в 2019 </w:t>
      </w:r>
      <w:proofErr w:type="spellStart"/>
      <w:r w:rsidR="00E93D13" w:rsidRPr="00E93D13">
        <w:rPr>
          <w:b/>
        </w:rPr>
        <w:t>году</w:t>
      </w:r>
      <w:proofErr w:type="spellEnd"/>
    </w:p>
    <w:p w:rsidR="00E93D13" w:rsidRDefault="00E93D13">
      <w:pPr>
        <w:pStyle w:val="a4"/>
        <w:spacing w:after="0"/>
        <w:ind w:firstLine="709"/>
        <w:jc w:val="both"/>
        <w:rPr>
          <w:lang w:val="ru-RU"/>
        </w:rPr>
      </w:pPr>
    </w:p>
    <w:p w:rsidR="002A1614" w:rsidRDefault="00767CBE">
      <w:pPr>
        <w:pStyle w:val="a4"/>
        <w:spacing w:after="0"/>
        <w:ind w:firstLine="709"/>
        <w:jc w:val="both"/>
      </w:pPr>
      <w:r>
        <w:rPr>
          <w:lang w:val="ru-RU"/>
        </w:rPr>
        <w:t>Катетеры</w:t>
      </w:r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мочи</w:t>
      </w:r>
      <w:proofErr w:type="spellEnd"/>
      <w:r>
        <w:t xml:space="preserve"> и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агрессивного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. </w:t>
      </w:r>
    </w:p>
    <w:p w:rsidR="002A1614" w:rsidRDefault="002A1614">
      <w:pPr>
        <w:pStyle w:val="a4"/>
        <w:spacing w:after="0"/>
        <w:ind w:firstLine="709"/>
        <w:jc w:val="both"/>
        <w:rPr>
          <w:b/>
          <w:lang w:val="ru-RU"/>
        </w:rPr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функциональные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качественные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эксплуатационные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поставляемого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spacing w:after="0"/>
        <w:ind w:firstLine="709"/>
        <w:jc w:val="both"/>
      </w:pPr>
      <w:r>
        <w:rPr>
          <w:lang w:val="ru-RU"/>
        </w:rPr>
        <w:t xml:space="preserve">Катетеры должны соответствовать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52770-20</w:t>
      </w:r>
      <w:r w:rsidRPr="008A7981">
        <w:rPr>
          <w:lang w:val="ru-RU"/>
        </w:rPr>
        <w:t>16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катетеры</w:t>
      </w:r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кожных</w:t>
      </w:r>
      <w:proofErr w:type="spellEnd"/>
      <w:r>
        <w:t xml:space="preserve"> </w:t>
      </w:r>
      <w:proofErr w:type="spellStart"/>
      <w:r>
        <w:t>покровов</w:t>
      </w:r>
      <w:proofErr w:type="spellEnd"/>
      <w:r>
        <w:t xml:space="preserve">, </w:t>
      </w:r>
      <w:proofErr w:type="spellStart"/>
      <w:r>
        <w:t>эстетичность</w:t>
      </w:r>
      <w:proofErr w:type="spellEnd"/>
      <w:r>
        <w:t xml:space="preserve">, </w:t>
      </w:r>
      <w:r>
        <w:rPr>
          <w:lang w:val="ru-RU"/>
        </w:rPr>
        <w:t>не</w:t>
      </w:r>
      <w:proofErr w:type="spellStart"/>
      <w:r>
        <w:t>заметность</w:t>
      </w:r>
      <w:proofErr w:type="spellEnd"/>
      <w:r>
        <w:t xml:space="preserve">, </w:t>
      </w:r>
      <w:proofErr w:type="spellStart"/>
      <w:r>
        <w:t>комфортность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. </w:t>
      </w:r>
      <w:proofErr w:type="spellStart"/>
      <w:r>
        <w:t>Конструкция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proofErr w:type="spellStart"/>
      <w:r>
        <w:t>катетеров</w:t>
      </w:r>
      <w:proofErr w:type="spellEnd"/>
      <w:r>
        <w:t xml:space="preserve">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пользователю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простоту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легкость</w:t>
      </w:r>
      <w:proofErr w:type="spellEnd"/>
      <w:r>
        <w:t xml:space="preserve"> в </w:t>
      </w:r>
      <w:proofErr w:type="spellStart"/>
      <w:r>
        <w:t>уходе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разработкой</w:t>
      </w:r>
      <w:proofErr w:type="spellEnd"/>
      <w:r>
        <w:t xml:space="preserve">,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Сырье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и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ГОСТ Р ИСО 10993 «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биологического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>», «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токсиколого-гигиеническим</w:t>
      </w:r>
      <w:proofErr w:type="spellEnd"/>
      <w:r>
        <w:t xml:space="preserve"> </w:t>
      </w:r>
      <w:proofErr w:type="spellStart"/>
      <w:r>
        <w:t>исследованиям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».</w:t>
      </w:r>
    </w:p>
    <w:p w:rsidR="002A1614" w:rsidRDefault="00767CBE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Поставляемый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должен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быть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новым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 (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употреблении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ремонте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том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числе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</w:t>
      </w:r>
      <w:proofErr w:type="spellEnd"/>
      <w:r>
        <w:rPr>
          <w:rFonts w:ascii="Times New Roman;serif" w:hAnsi="Times New Roman;serif"/>
          <w:color w:val="000000"/>
        </w:rPr>
        <w:t xml:space="preserve">, у </w:t>
      </w:r>
      <w:proofErr w:type="spellStart"/>
      <w:r>
        <w:rPr>
          <w:rFonts w:ascii="Times New Roman;serif" w:hAnsi="Times New Roman;serif"/>
          <w:color w:val="000000"/>
        </w:rPr>
        <w:t>которого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осуществлена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составных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частей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восстановлены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потребительские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свойства</w:t>
      </w:r>
      <w:proofErr w:type="spellEnd"/>
      <w:r>
        <w:rPr>
          <w:rFonts w:ascii="Times New Roman;serif" w:hAnsi="Times New Roman;serif"/>
          <w:color w:val="000000"/>
        </w:rPr>
        <w:t>.</w:t>
      </w:r>
    </w:p>
    <w:p w:rsidR="002A1614" w:rsidRDefault="002A1614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4"/>
        <w:gridCol w:w="5668"/>
        <w:gridCol w:w="1405"/>
      </w:tblGrid>
      <w:tr w:rsidR="002A1614"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Наименование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>ТСР</w:t>
            </w:r>
            <w:r>
              <w:t xml:space="preserve"> 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Требования</w:t>
            </w:r>
            <w:proofErr w:type="spellEnd"/>
            <w:r>
              <w:rPr>
                <w:rFonts w:ascii="Times New Roman;serif" w:hAnsi="Times New Roman;serif"/>
              </w:rPr>
              <w:t xml:space="preserve"> к </w:t>
            </w:r>
            <w:proofErr w:type="spellStart"/>
            <w:r>
              <w:rPr>
                <w:rFonts w:ascii="Times New Roman;serif" w:hAnsi="Times New Roman;serif"/>
              </w:rPr>
              <w:t>функциональным</w:t>
            </w:r>
            <w:proofErr w:type="spellEnd"/>
            <w:r>
              <w:rPr>
                <w:rFonts w:ascii="Times New Roman;serif" w:hAnsi="Times New Roman;serif"/>
              </w:rPr>
              <w:t xml:space="preserve"> и </w:t>
            </w:r>
            <w:proofErr w:type="spellStart"/>
            <w:r>
              <w:rPr>
                <w:rFonts w:ascii="Times New Roman;serif" w:hAnsi="Times New Roman;serif"/>
              </w:rPr>
              <w:t>техническим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характеристикам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товара</w:t>
            </w:r>
            <w:proofErr w:type="spellEnd"/>
            <w:r>
              <w:rPr>
                <w:rFonts w:ascii="Times New Roman;serif" w:hAnsi="Times New Roman;serif"/>
              </w:rPr>
              <w:t xml:space="preserve">, </w:t>
            </w:r>
            <w:proofErr w:type="spellStart"/>
            <w:r>
              <w:rPr>
                <w:rFonts w:ascii="Times New Roman;serif" w:hAnsi="Times New Roman;serif"/>
              </w:rPr>
              <w:t>их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размерам</w:t>
            </w:r>
            <w:proofErr w:type="spellEnd"/>
            <w: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Количество</w:t>
            </w:r>
            <w:proofErr w:type="spellEnd"/>
            <w:r>
              <w:rPr>
                <w:rFonts w:ascii="Times New Roman;serif" w:hAnsi="Times New Roman;serif"/>
              </w:rPr>
              <w:t xml:space="preserve">, в </w:t>
            </w:r>
            <w:proofErr w:type="spellStart"/>
            <w:r>
              <w:rPr>
                <w:rFonts w:ascii="Times New Roman;serif" w:hAnsi="Times New Roman;serif"/>
              </w:rPr>
              <w:t>шт</w:t>
            </w:r>
            <w:proofErr w:type="spellEnd"/>
            <w:r>
              <w:rPr>
                <w:rFonts w:ascii="Times New Roman;serif" w:hAnsi="Times New Roman;serif"/>
              </w:rPr>
              <w:t>.</w:t>
            </w:r>
            <w:r>
              <w:t xml:space="preserve"> </w:t>
            </w: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Наборы-мочеприемники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683C" w:rsidRPr="00C2683C" w:rsidRDefault="00767CBE" w:rsidP="00C2683C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r w:rsidRPr="0065303B">
              <w:rPr>
                <w:rFonts w:ascii="Times New Roman;serif" w:hAnsi="Times New Roman;serif"/>
                <w:lang w:val="ru-RU"/>
              </w:rPr>
              <w:t xml:space="preserve">Набор-мочеприемник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состоять из мочеприемника, объединенного с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лубрицированным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катетером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>
              <w:rPr>
                <w:rFonts w:ascii="Times New Roman;serif" w:hAnsi="Times New Roman;serif"/>
                <w:lang w:val="ru-RU"/>
              </w:rPr>
              <w:t xml:space="preserve">. </w:t>
            </w:r>
            <w:r w:rsidR="00C2683C" w:rsidRPr="00C2683C">
              <w:rPr>
                <w:rFonts w:ascii="Times New Roman;serif" w:hAnsi="Times New Roman;serif"/>
                <w:lang w:val="ru-RU"/>
              </w:rPr>
              <w:t>М</w:t>
            </w:r>
            <w:r w:rsidRPr="00C2683C">
              <w:rPr>
                <w:rFonts w:ascii="Times New Roman;serif" w:hAnsi="Times New Roman;serif"/>
                <w:lang w:val="ru-RU"/>
              </w:rPr>
              <w:t>очеприемник объемом не менее 700 мл должен быть изготовлен из прочного полиэтилена</w:t>
            </w:r>
            <w:r w:rsidR="00C2683C">
              <w:rPr>
                <w:rFonts w:ascii="Times New Roman;serif" w:hAnsi="Times New Roman;serif"/>
                <w:color w:val="FF0000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="00C2683C" w:rsidRPr="00C2683C">
              <w:rPr>
                <w:rFonts w:ascii="Times New Roman;serif" w:hAnsi="Times New Roman;serif"/>
                <w:lang w:val="ru-RU"/>
              </w:rPr>
              <w:t>Л</w:t>
            </w:r>
            <w:r w:rsidRPr="00C2683C">
              <w:rPr>
                <w:rFonts w:ascii="Times New Roman;serif" w:hAnsi="Times New Roman;serif"/>
                <w:lang w:val="ru-RU"/>
              </w:rPr>
              <w:t>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 w:rsidRPr="00C2683C">
              <w:rPr>
                <w:rFonts w:ascii="Times New Roman;serif" w:hAnsi="Times New Roman;serif"/>
                <w:lang w:val="ru-RU"/>
              </w:rPr>
              <w:t xml:space="preserve"> должен быть изготовлен </w:t>
            </w:r>
            <w:r w:rsidRPr="00C2683C">
              <w:rPr>
                <w:rFonts w:ascii="Times New Roman;serif" w:hAnsi="Times New Roman;serif"/>
                <w:lang w:val="ru-RU"/>
              </w:rPr>
              <w:t>из поливинилхлорида</w:t>
            </w:r>
            <w:r w:rsidR="00C2683C">
              <w:rPr>
                <w:rFonts w:ascii="Times New Roman;serif" w:hAnsi="Times New Roman;serif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должен иметь длину не менее 40 см,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размер катетера по шкале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 w:rsidRPr="0065303B">
              <w:rPr>
                <w:rFonts w:ascii="Times New Roman;serif" w:hAnsi="Times New Roman;serif"/>
                <w:lang w:val="en-US"/>
              </w:rPr>
              <w:t>h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 до 18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>Набор-мочеприемник должен быть стерилен и находиться в индивидуальной упаковке и предназначаться для однократного применения.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A30AF5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673416">
              <w:rPr>
                <w:lang w:val="ru-RU"/>
              </w:rPr>
              <w:t>00</w:t>
            </w:r>
          </w:p>
          <w:p w:rsidR="008A7981" w:rsidRPr="008A7981" w:rsidRDefault="008A7981">
            <w:pPr>
              <w:pStyle w:val="a8"/>
              <w:jc w:val="both"/>
              <w:rPr>
                <w:lang w:val="ru-RU"/>
              </w:rPr>
            </w:pP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Катетер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лубрицированный</w:t>
            </w:r>
            <w:proofErr w:type="spellEnd"/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proofErr w:type="spellStart"/>
            <w:proofErr w:type="gramStart"/>
            <w:r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изготовлен из поливинилхлорида (ПВХ), покрытого снаружи гидрофильным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лубрикантом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―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</w:t>
            </w:r>
            <w:r>
              <w:rPr>
                <w:rFonts w:ascii="Times New Roman;serif" w:hAnsi="Times New Roman;serif"/>
                <w:highlight w:val="white"/>
                <w:lang w:val="ru-RU"/>
              </w:rPr>
              <w:t>активирующимся при контакте с водой или не требующий активации, стабилизированный карбамидом.</w:t>
            </w:r>
            <w:proofErr w:type="gramEnd"/>
            <w:r>
              <w:rPr>
                <w:rFonts w:ascii="Times New Roman;serif" w:hAnsi="Times New Roman;serif"/>
                <w:highlight w:val="white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Катетер должен иметь различную длину и различный размер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Наконечник катетера должен быть прямой цилиндрический типа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Нелатон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с двумя боковыми отверстиями, с покрытыми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краями. Катетер должен иметь воронкообразный коннектор для соединения со стандартным мочеприемником, коннекторы должны иметь различные цвета в зависимости от размера катетера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Катетер должен быть стерилен и находиться в индивидуальной упаковке, имеющей фиксирующий диск для крепления к стационарной поверхности. Катетер должен иметь иллюстрированную инструкцию по подготовке к использованию, а также направляющие насечки для удобного наливания воды в упаковку.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     18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A30AF5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20000</w:t>
            </w:r>
          </w:p>
        </w:tc>
      </w:tr>
      <w:tr w:rsidR="002A1614" w:rsidTr="00E44B84">
        <w:trPr>
          <w:trHeight w:val="660"/>
        </w:trPr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Катетер </w:t>
            </w:r>
          </w:p>
        </w:tc>
        <w:tc>
          <w:tcPr>
            <w:tcW w:w="56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jc w:val="both"/>
              <w:rPr>
                <w:rFonts w:ascii="Times New Roman;serif" w:hAnsi="Times New Roman;serif"/>
                <w:lang w:val="ru-RU"/>
              </w:rPr>
            </w:pPr>
            <w:proofErr w:type="gramStart"/>
            <w:r>
              <w:rPr>
                <w:rFonts w:ascii="Times New Roman;serif" w:hAnsi="Times New Roman;serif"/>
                <w:lang w:val="ru-RU"/>
              </w:rPr>
              <w:t>Катетер должен применяться для продолжительной катетеризации мочевого пузыря через естественную уретру/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эпицистостому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материал изготовления –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силиконизированный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латекс, с раздуваемым симметричным баллоном на дистальном конце не менее 30 мл,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двухходовой;</w:t>
            </w:r>
            <w:proofErr w:type="gramEnd"/>
            <w:r>
              <w:rPr>
                <w:rFonts w:ascii="Times New Roman;serif" w:hAnsi="Times New Roman;serif"/>
                <w:lang w:val="ru-RU"/>
              </w:rPr>
              <w:t xml:space="preserve">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</w:t>
            </w:r>
            <w:r w:rsidRPr="008A7981">
              <w:rPr>
                <w:rFonts w:ascii="Times New Roman;serif" w:hAnsi="Times New Roman;serif"/>
                <w:lang w:val="ru-RU"/>
              </w:rPr>
              <w:t>8</w:t>
            </w:r>
            <w:r>
              <w:rPr>
                <w:rFonts w:ascii="Times New Roman;serif" w:hAnsi="Times New Roman;serif"/>
                <w:lang w:val="ru-RU"/>
              </w:rPr>
              <w:t xml:space="preserve">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</w:t>
            </w:r>
            <w:r w:rsidRPr="008A7981">
              <w:rPr>
                <w:rFonts w:ascii="Times New Roman;serif" w:hAnsi="Times New Roman;serif"/>
                <w:lang w:val="ru-RU"/>
              </w:rPr>
              <w:t>30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A30AF5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3344</w:t>
            </w:r>
          </w:p>
          <w:p w:rsidR="008A7981" w:rsidRPr="008A7981" w:rsidRDefault="008A7981" w:rsidP="008A798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2A1614" w:rsidRDefault="002A1614">
      <w:pPr>
        <w:pStyle w:val="a4"/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lang w:val="ru-RU"/>
        </w:rPr>
        <w:tab/>
      </w:r>
      <w:r>
        <w:t xml:space="preserve">В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отсутствовать</w:t>
      </w:r>
      <w:proofErr w:type="spellEnd"/>
      <w:r>
        <w:t xml:space="preserve"> </w:t>
      </w:r>
      <w:proofErr w:type="spellStart"/>
      <w:r>
        <w:t>механические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(</w:t>
      </w:r>
      <w:proofErr w:type="spellStart"/>
      <w:r>
        <w:t>разрывы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разрезы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невооруженным</w:t>
      </w:r>
      <w:proofErr w:type="spellEnd"/>
      <w:r>
        <w:t xml:space="preserve"> </w:t>
      </w:r>
      <w:proofErr w:type="spellStart"/>
      <w:r>
        <w:t>глазом</w:t>
      </w:r>
      <w:proofErr w:type="spellEnd"/>
      <w:r>
        <w:t xml:space="preserve">.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регистрационные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ФС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 и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</w:t>
      </w:r>
      <w:proofErr w:type="spellEnd"/>
      <w:r>
        <w:rPr>
          <w:lang w:val="ru-RU"/>
        </w:rPr>
        <w:t>и</w:t>
      </w:r>
      <w:r>
        <w:t xml:space="preserve">. </w:t>
      </w:r>
      <w:proofErr w:type="spellStart"/>
      <w:r>
        <w:rPr>
          <w:color w:val="000000"/>
          <w:highlight w:val="white"/>
        </w:rPr>
        <w:t>Транспортирование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Товара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должно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осуществлять</w:t>
      </w:r>
      <w:r>
        <w:rPr>
          <w:highlight w:val="white"/>
        </w:rPr>
        <w:t>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любым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крытого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соответствии</w:t>
      </w:r>
      <w:proofErr w:type="spellEnd"/>
      <w:r>
        <w:rPr>
          <w:highlight w:val="white"/>
        </w:rPr>
        <w:t xml:space="preserve"> с </w:t>
      </w:r>
      <w:proofErr w:type="spellStart"/>
      <w:r>
        <w:rPr>
          <w:highlight w:val="white"/>
        </w:rPr>
        <w:t>правилами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перевозки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грузов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действующими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данном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. 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обслуживанию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color w:val="212121"/>
          <w:lang w:val="ru-RU"/>
        </w:rPr>
        <w:tab/>
      </w:r>
      <w:proofErr w:type="spellStart"/>
      <w:r>
        <w:rPr>
          <w:color w:val="212121"/>
        </w:rPr>
        <w:t>Специальные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средства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нарушении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функции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выделения</w:t>
      </w:r>
      <w:proofErr w:type="spellEnd"/>
      <w:r>
        <w:rPr>
          <w:color w:val="212121"/>
        </w:rPr>
        <w:t xml:space="preserve"> (</w:t>
      </w:r>
      <w:r>
        <w:rPr>
          <w:color w:val="212121"/>
          <w:lang w:val="ru-RU"/>
        </w:rPr>
        <w:t>катетеры</w:t>
      </w:r>
      <w:r>
        <w:rPr>
          <w:color w:val="212121"/>
        </w:rPr>
        <w:t xml:space="preserve">) </w:t>
      </w:r>
      <w:proofErr w:type="spellStart"/>
      <w:r>
        <w:rPr>
          <w:color w:val="212121"/>
        </w:rPr>
        <w:t>являются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lastRenderedPageBreak/>
        <w:t>продукцией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одноразовой</w:t>
      </w:r>
      <w:proofErr w:type="spellEnd"/>
      <w:r>
        <w:rPr>
          <w:color w:val="212121"/>
        </w:rPr>
        <w:t xml:space="preserve">, в </w:t>
      </w:r>
      <w:proofErr w:type="spellStart"/>
      <w:r>
        <w:rPr>
          <w:color w:val="212121"/>
        </w:rPr>
        <w:t>связи</w:t>
      </w:r>
      <w:proofErr w:type="spellEnd"/>
      <w:r>
        <w:rPr>
          <w:color w:val="212121"/>
        </w:rPr>
        <w:t xml:space="preserve"> с </w:t>
      </w:r>
      <w:proofErr w:type="spellStart"/>
      <w:r>
        <w:rPr>
          <w:color w:val="212121"/>
        </w:rPr>
        <w:t>чем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срок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предоставления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гарантии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качества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устанавливается</w:t>
      </w:r>
      <w:proofErr w:type="spellEnd"/>
      <w:r>
        <w:rPr>
          <w:color w:val="212121"/>
        </w:rPr>
        <w:t xml:space="preserve">. </w:t>
      </w:r>
      <w:proofErr w:type="spellStart"/>
      <w:r>
        <w:t>Остаточный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производителем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>.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rFonts w:ascii="Times New Roman;serif" w:hAnsi="Times New Roman;serif"/>
          <w:b/>
          <w:color w:val="000000"/>
        </w:rPr>
      </w:pPr>
      <w:proofErr w:type="spellStart"/>
      <w:r>
        <w:rPr>
          <w:rFonts w:ascii="Times New Roman;serif" w:hAnsi="Times New Roman;serif"/>
          <w:b/>
          <w:color w:val="000000"/>
        </w:rPr>
        <w:t>Срок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пользования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изделиями</w:t>
      </w:r>
      <w:proofErr w:type="spellEnd"/>
    </w:p>
    <w:p w:rsidR="002A1614" w:rsidRDefault="00767CBE">
      <w:pPr>
        <w:pStyle w:val="a4"/>
        <w:spacing w:after="0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ab/>
      </w:r>
      <w:proofErr w:type="spellStart"/>
      <w:r>
        <w:rPr>
          <w:rFonts w:ascii="Times New Roman;serif" w:hAnsi="Times New Roman;serif"/>
          <w:color w:val="000000"/>
        </w:rPr>
        <w:t>Срок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устанавливается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соответствии</w:t>
      </w:r>
      <w:proofErr w:type="spellEnd"/>
      <w:r>
        <w:rPr>
          <w:rFonts w:ascii="Times New Roman;serif" w:hAnsi="Times New Roman;serif"/>
          <w:color w:val="000000"/>
        </w:rPr>
        <w:t xml:space="preserve"> с </w:t>
      </w:r>
      <w:proofErr w:type="spellStart"/>
      <w:r>
        <w:rPr>
          <w:rFonts w:ascii="Times New Roman;serif" w:hAnsi="Times New Roman;serif"/>
          <w:color w:val="000000"/>
        </w:rPr>
        <w:t>приказом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М</w:t>
      </w:r>
      <w:r w:rsidR="008A7981">
        <w:rPr>
          <w:rFonts w:ascii="Times New Roman;serif" w:hAnsi="Times New Roman;serif"/>
          <w:color w:val="000000"/>
        </w:rPr>
        <w:t>интруда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России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от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r w:rsidR="008A7981">
        <w:rPr>
          <w:rFonts w:ascii="Times New Roman;serif" w:hAnsi="Times New Roman;serif"/>
          <w:color w:val="000000"/>
          <w:lang w:val="ru-RU"/>
        </w:rPr>
        <w:t>13</w:t>
      </w:r>
      <w:r w:rsidR="008A7981">
        <w:rPr>
          <w:rFonts w:ascii="Times New Roman;serif" w:hAnsi="Times New Roman;serif"/>
          <w:color w:val="000000"/>
        </w:rPr>
        <w:t>.0</w:t>
      </w:r>
      <w:r w:rsidR="008A7981">
        <w:rPr>
          <w:rFonts w:ascii="Times New Roman;serif" w:hAnsi="Times New Roman;serif"/>
          <w:color w:val="000000"/>
          <w:lang w:val="ru-RU"/>
        </w:rPr>
        <w:t>2</w:t>
      </w:r>
      <w:r w:rsidR="008A7981">
        <w:rPr>
          <w:rFonts w:ascii="Times New Roman;serif" w:hAnsi="Times New Roman;serif"/>
          <w:color w:val="000000"/>
        </w:rPr>
        <w:t>.201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 w:rsidR="008A7981">
        <w:rPr>
          <w:rFonts w:ascii="Times New Roman;serif" w:hAnsi="Times New Roman;serif"/>
          <w:color w:val="000000"/>
        </w:rPr>
        <w:t xml:space="preserve"> № 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>
        <w:rPr>
          <w:rFonts w:ascii="Times New Roman;serif" w:hAnsi="Times New Roman;serif"/>
          <w:color w:val="000000"/>
        </w:rPr>
        <w:t>5н «</w:t>
      </w:r>
      <w:proofErr w:type="spellStart"/>
      <w:r>
        <w:rPr>
          <w:rFonts w:ascii="Times New Roman;serif" w:hAnsi="Times New Roman;serif"/>
          <w:color w:val="000000"/>
        </w:rPr>
        <w:t>Об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утверждении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сроков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средствами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протезами</w:t>
      </w:r>
      <w:proofErr w:type="spellEnd"/>
      <w:r>
        <w:rPr>
          <w:rFonts w:ascii="Times New Roman;serif" w:hAnsi="Times New Roman;serif"/>
          <w:color w:val="000000"/>
        </w:rPr>
        <w:t xml:space="preserve"> и </w:t>
      </w:r>
      <w:proofErr w:type="spellStart"/>
      <w:r>
        <w:rPr>
          <w:rFonts w:ascii="Times New Roman;serif" w:hAnsi="Times New Roman;serif"/>
          <w:color w:val="000000"/>
        </w:rPr>
        <w:t>протезно-ортопедическими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изделиями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замены</w:t>
      </w:r>
      <w:proofErr w:type="spellEnd"/>
      <w:r>
        <w:rPr>
          <w:rFonts w:ascii="Times New Roman;serif" w:hAnsi="Times New Roman;serif"/>
          <w:color w:val="000000"/>
        </w:rPr>
        <w:t>».</w:t>
      </w:r>
    </w:p>
    <w:p w:rsidR="002A1614" w:rsidRDefault="002A1614">
      <w:pPr>
        <w:pStyle w:val="a4"/>
        <w:spacing w:after="0"/>
        <w:ind w:firstLine="709"/>
        <w:jc w:val="both"/>
      </w:pPr>
    </w:p>
    <w:sectPr w:rsidR="002A1614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2A1614"/>
    <w:rsid w:val="001C5C4D"/>
    <w:rsid w:val="002A1614"/>
    <w:rsid w:val="0065303B"/>
    <w:rsid w:val="00673416"/>
    <w:rsid w:val="00767CBE"/>
    <w:rsid w:val="00841D17"/>
    <w:rsid w:val="008A31AC"/>
    <w:rsid w:val="008A7981"/>
    <w:rsid w:val="00A30AF5"/>
    <w:rsid w:val="00C23A5E"/>
    <w:rsid w:val="00C2683C"/>
    <w:rsid w:val="00E44B84"/>
    <w:rsid w:val="00E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65303B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41D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D1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Маркова Светлана Витальевна</cp:lastModifiedBy>
  <cp:revision>67</cp:revision>
  <cp:lastPrinted>2018-12-05T05:24:00Z</cp:lastPrinted>
  <dcterms:created xsi:type="dcterms:W3CDTF">2009-04-16T11:32:00Z</dcterms:created>
  <dcterms:modified xsi:type="dcterms:W3CDTF">2019-01-16T04:32:00Z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