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3E" w:rsidRPr="00925235" w:rsidRDefault="00C50E3E" w:rsidP="00C50E3E">
      <w:pPr>
        <w:pStyle w:val="a4"/>
        <w:tabs>
          <w:tab w:val="left" w:pos="8160"/>
        </w:tabs>
        <w:ind w:firstLine="480"/>
        <w:jc w:val="both"/>
        <w:rPr>
          <w:sz w:val="20"/>
          <w:szCs w:val="20"/>
        </w:rPr>
      </w:pPr>
      <w:r w:rsidRPr="00925235">
        <w:rPr>
          <w:sz w:val="20"/>
          <w:szCs w:val="20"/>
        </w:rPr>
        <w:t xml:space="preserve">Срок </w:t>
      </w:r>
      <w:r w:rsidR="007268F3">
        <w:rPr>
          <w:sz w:val="20"/>
        </w:rPr>
        <w:t>выполнения работ</w:t>
      </w:r>
      <w:r w:rsidRPr="00925235">
        <w:rPr>
          <w:sz w:val="20"/>
          <w:szCs w:val="20"/>
        </w:rPr>
        <w:t>: до 01.0</w:t>
      </w:r>
      <w:r>
        <w:rPr>
          <w:sz w:val="20"/>
          <w:szCs w:val="20"/>
        </w:rPr>
        <w:t>9</w:t>
      </w:r>
      <w:r w:rsidRPr="00925235">
        <w:rPr>
          <w:sz w:val="20"/>
          <w:szCs w:val="20"/>
        </w:rPr>
        <w:t>.2019 года</w:t>
      </w:r>
    </w:p>
    <w:p w:rsidR="00C50E3E" w:rsidRPr="008B4C59" w:rsidRDefault="00C50E3E" w:rsidP="00C50E3E">
      <w:pPr>
        <w:pStyle w:val="a4"/>
        <w:tabs>
          <w:tab w:val="left" w:pos="8160"/>
        </w:tabs>
        <w:ind w:firstLine="480"/>
        <w:jc w:val="both"/>
        <w:rPr>
          <w:sz w:val="20"/>
          <w:szCs w:val="20"/>
        </w:rPr>
      </w:pPr>
      <w:r w:rsidRPr="00925235">
        <w:rPr>
          <w:sz w:val="20"/>
          <w:szCs w:val="20"/>
        </w:rPr>
        <w:t>Количество</w:t>
      </w:r>
      <w:r w:rsidRPr="00D22D27">
        <w:rPr>
          <w:sz w:val="20"/>
          <w:szCs w:val="20"/>
        </w:rPr>
        <w:t xml:space="preserve">: </w:t>
      </w:r>
      <w:r w:rsidR="003C5D77">
        <w:rPr>
          <w:sz w:val="20"/>
          <w:szCs w:val="20"/>
        </w:rPr>
        <w:t>13</w:t>
      </w:r>
    </w:p>
    <w:p w:rsidR="00C50E3E" w:rsidRPr="00D22D27" w:rsidRDefault="00C50E3E" w:rsidP="00C50E3E">
      <w:pPr>
        <w:pStyle w:val="a4"/>
        <w:tabs>
          <w:tab w:val="left" w:pos="8160"/>
        </w:tabs>
        <w:ind w:firstLine="480"/>
        <w:jc w:val="both"/>
        <w:rPr>
          <w:sz w:val="20"/>
          <w:szCs w:val="20"/>
        </w:rPr>
      </w:pPr>
      <w:r>
        <w:rPr>
          <w:sz w:val="20"/>
          <w:szCs w:val="20"/>
        </w:rPr>
        <w:t>Начально-максимальная цена</w:t>
      </w:r>
      <w:r w:rsidRPr="00925235">
        <w:rPr>
          <w:sz w:val="20"/>
          <w:szCs w:val="20"/>
        </w:rPr>
        <w:t xml:space="preserve"> </w:t>
      </w:r>
      <w:r w:rsidRPr="00D22D27">
        <w:rPr>
          <w:sz w:val="20"/>
          <w:szCs w:val="20"/>
        </w:rPr>
        <w:t xml:space="preserve">контракта:  </w:t>
      </w:r>
      <w:r w:rsidR="003C5D77">
        <w:rPr>
          <w:rFonts w:eastAsia="Times New Roman" w:cs="Times New Roman"/>
          <w:color w:val="auto"/>
          <w:sz w:val="20"/>
          <w:szCs w:val="20"/>
          <w:lang w:eastAsia="ar-SA" w:bidi="ru-RU"/>
        </w:rPr>
        <w:t>2238709</w:t>
      </w:r>
      <w:r w:rsidRPr="00D22D27">
        <w:rPr>
          <w:sz w:val="20"/>
          <w:szCs w:val="20"/>
        </w:rPr>
        <w:t xml:space="preserve">руб. </w:t>
      </w:r>
      <w:r w:rsidR="003C5D77">
        <w:rPr>
          <w:sz w:val="20"/>
          <w:szCs w:val="20"/>
        </w:rPr>
        <w:t>99</w:t>
      </w:r>
      <w:r w:rsidRPr="00D22D27">
        <w:rPr>
          <w:sz w:val="20"/>
          <w:szCs w:val="20"/>
        </w:rPr>
        <w:t xml:space="preserve"> коп.</w:t>
      </w:r>
    </w:p>
    <w:p w:rsidR="00C50E3E" w:rsidRPr="00F91BD1" w:rsidRDefault="00C50E3E" w:rsidP="00C50E3E">
      <w:pPr>
        <w:jc w:val="both"/>
        <w:rPr>
          <w:rFonts w:eastAsia="Times New Roman" w:cs="Times New Roman"/>
          <w:sz w:val="20"/>
          <w:szCs w:val="20"/>
          <w:lang w:eastAsia="ru-RU" w:bidi="ar-SA"/>
        </w:rPr>
      </w:pPr>
      <w:r w:rsidRPr="00D22D27">
        <w:rPr>
          <w:rFonts w:cs="Times New Roman"/>
          <w:sz w:val="20"/>
          <w:szCs w:val="20"/>
        </w:rPr>
        <w:t xml:space="preserve">          ОКПД: </w:t>
      </w:r>
      <w:r w:rsidRPr="00D22D27">
        <w:rPr>
          <w:rFonts w:eastAsia="Times New Roman" w:cs="Times New Roman"/>
          <w:sz w:val="20"/>
          <w:szCs w:val="20"/>
          <w:lang w:eastAsia="ru-RU" w:bidi="ar-SA"/>
        </w:rPr>
        <w:t>32.50.22.190</w:t>
      </w:r>
    </w:p>
    <w:p w:rsidR="007E4E7D" w:rsidRPr="008F241B" w:rsidRDefault="007E4E7D" w:rsidP="007E4E7D">
      <w:pPr>
        <w:jc w:val="both"/>
        <w:rPr>
          <w:rFonts w:cs="Times New Roman"/>
        </w:rPr>
      </w:pPr>
    </w:p>
    <w:p w:rsidR="007E4E7D" w:rsidRPr="008F241B" w:rsidRDefault="007E4E7D" w:rsidP="007E4E7D">
      <w:pPr>
        <w:jc w:val="both"/>
        <w:rPr>
          <w:rFonts w:cs="Times New Roman"/>
        </w:rPr>
      </w:pPr>
    </w:p>
    <w:p w:rsidR="00DD272C" w:rsidRDefault="007E4E7D" w:rsidP="007E4E7D">
      <w:pPr>
        <w:jc w:val="center"/>
        <w:rPr>
          <w:rFonts w:cs="Times New Roman"/>
          <w:b/>
        </w:rPr>
      </w:pPr>
      <w:r w:rsidRPr="008F241B">
        <w:rPr>
          <w:rFonts w:cs="Times New Roman"/>
          <w:b/>
        </w:rPr>
        <w:t>Техническое задание</w:t>
      </w:r>
      <w:r w:rsidR="00583E0F">
        <w:rPr>
          <w:rFonts w:cs="Times New Roman"/>
          <w:b/>
        </w:rPr>
        <w:t xml:space="preserve"> </w:t>
      </w:r>
    </w:p>
    <w:p w:rsidR="0068790D" w:rsidRPr="0068790D" w:rsidRDefault="0068790D" w:rsidP="007E4E7D">
      <w:pPr>
        <w:jc w:val="center"/>
        <w:rPr>
          <w:rFonts w:cs="Times New Roman"/>
          <w:b/>
        </w:rPr>
      </w:pPr>
    </w:p>
    <w:p w:rsidR="0068790D" w:rsidRPr="0068790D" w:rsidRDefault="0068790D" w:rsidP="0068790D">
      <w:pPr>
        <w:widowControl/>
        <w:suppressAutoHyphens w:val="0"/>
        <w:autoSpaceDE w:val="0"/>
        <w:autoSpaceDN w:val="0"/>
        <w:adjustRightInd w:val="0"/>
        <w:ind w:firstLine="540"/>
        <w:jc w:val="both"/>
        <w:rPr>
          <w:rFonts w:eastAsia="Calibri" w:cs="Times New Roman"/>
          <w:color w:val="auto"/>
          <w:sz w:val="20"/>
          <w:szCs w:val="20"/>
          <w:lang w:eastAsia="ru-RU" w:bidi="ar-SA"/>
        </w:rPr>
      </w:pPr>
      <w:r w:rsidRPr="0068790D">
        <w:rPr>
          <w:rFonts w:eastAsia="Times New Roman" w:cs="Times New Roman"/>
          <w:color w:val="auto"/>
          <w:sz w:val="23"/>
          <w:szCs w:val="23"/>
          <w:lang w:eastAsia="ar-SA" w:bidi="ar-SA"/>
        </w:rPr>
        <w:t xml:space="preserve">      </w:t>
      </w:r>
      <w:r w:rsidRPr="0068790D">
        <w:rPr>
          <w:rFonts w:eastAsia="Times New Roman" w:cs="Times New Roman"/>
          <w:color w:val="auto"/>
          <w:sz w:val="20"/>
          <w:szCs w:val="20"/>
          <w:lang w:eastAsia="ar-SA" w:bidi="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68790D">
        <w:rPr>
          <w:rFonts w:eastAsia="Calibri" w:cs="Times New Roman"/>
          <w:color w:val="auto"/>
          <w:sz w:val="20"/>
          <w:szCs w:val="20"/>
          <w:lang w:eastAsia="ru-RU" w:bidi="ar-SA"/>
        </w:rPr>
        <w:t xml:space="preserve">ГОСТ </w:t>
      </w:r>
      <w:proofErr w:type="gramStart"/>
      <w:r w:rsidRPr="0068790D">
        <w:rPr>
          <w:rFonts w:eastAsia="Calibri" w:cs="Times New Roman"/>
          <w:color w:val="auto"/>
          <w:sz w:val="20"/>
          <w:szCs w:val="20"/>
          <w:lang w:eastAsia="ru-RU" w:bidi="ar-SA"/>
        </w:rPr>
        <w:t>Р</w:t>
      </w:r>
      <w:proofErr w:type="gramEnd"/>
      <w:r w:rsidRPr="0068790D">
        <w:rPr>
          <w:rFonts w:eastAsia="Calibri" w:cs="Times New Roman"/>
          <w:color w:val="auto"/>
          <w:sz w:val="20"/>
          <w:szCs w:val="20"/>
          <w:lang w:eastAsia="ru-RU" w:bidi="ar-SA"/>
        </w:rPr>
        <w:t xml:space="preserve"> 52770-2016.</w:t>
      </w:r>
    </w:p>
    <w:p w:rsidR="0068790D" w:rsidRPr="0068790D" w:rsidRDefault="0068790D" w:rsidP="0068790D">
      <w:pPr>
        <w:widowControl/>
        <w:suppressAutoHyphens w:val="0"/>
        <w:autoSpaceDE w:val="0"/>
        <w:autoSpaceDN w:val="0"/>
        <w:adjustRightInd w:val="0"/>
        <w:ind w:firstLine="540"/>
        <w:jc w:val="both"/>
        <w:rPr>
          <w:rFonts w:eastAsia="Times New Roman" w:cs="Times New Roman"/>
          <w:color w:val="auto"/>
          <w:sz w:val="20"/>
          <w:szCs w:val="20"/>
          <w:lang w:eastAsia="ar-SA" w:bidi="ar-SA"/>
        </w:rPr>
      </w:pPr>
      <w:r w:rsidRPr="0068790D">
        <w:rPr>
          <w:rFonts w:eastAsia="Times New Roman" w:cs="Times New Roman"/>
          <w:color w:val="auto"/>
          <w:sz w:val="20"/>
          <w:szCs w:val="20"/>
          <w:lang w:eastAsia="ar-SA" w:bidi="ar-SA"/>
        </w:rPr>
        <w:t xml:space="preserve">Товар соответствуют  требованиям стандартов серии ГОСТ </w:t>
      </w:r>
      <w:r w:rsidRPr="0068790D">
        <w:rPr>
          <w:rFonts w:eastAsia="Times New Roman" w:cs="Times New Roman"/>
          <w:color w:val="auto"/>
          <w:sz w:val="20"/>
          <w:szCs w:val="20"/>
          <w:lang w:val="en-US" w:eastAsia="ar-SA" w:bidi="ar-SA"/>
        </w:rPr>
        <w:t>ISO</w:t>
      </w:r>
      <w:r w:rsidRPr="0068790D">
        <w:rPr>
          <w:rFonts w:eastAsia="Times New Roman" w:cs="Times New Roman"/>
          <w:color w:val="auto"/>
          <w:sz w:val="20"/>
          <w:szCs w:val="20"/>
          <w:lang w:eastAsia="ar-SA" w:bidi="ar-SA"/>
        </w:rPr>
        <w:t xml:space="preserve"> 10993-1-2011 «Оценка биологического действия медицинских изделий».</w:t>
      </w:r>
    </w:p>
    <w:p w:rsidR="0068790D" w:rsidRPr="0068790D" w:rsidRDefault="0068790D" w:rsidP="0068790D">
      <w:pPr>
        <w:widowControl/>
        <w:suppressAutoHyphens w:val="0"/>
        <w:autoSpaceDE w:val="0"/>
        <w:autoSpaceDN w:val="0"/>
        <w:adjustRightInd w:val="0"/>
        <w:ind w:firstLine="540"/>
        <w:jc w:val="both"/>
        <w:rPr>
          <w:rFonts w:eastAsia="Times New Roman" w:cs="Times New Roman"/>
          <w:color w:val="auto"/>
          <w:sz w:val="20"/>
          <w:szCs w:val="20"/>
          <w:lang w:eastAsia="ar-SA" w:bidi="ar-SA"/>
        </w:rPr>
      </w:pPr>
      <w:r w:rsidRPr="0068790D">
        <w:rPr>
          <w:rFonts w:eastAsia="Times New Roman" w:cs="Times New Roman"/>
          <w:color w:val="auto"/>
          <w:sz w:val="20"/>
          <w:szCs w:val="20"/>
          <w:lang w:eastAsia="ar-SA" w:bidi="ar-SA"/>
        </w:rPr>
        <w:t xml:space="preserve">Товар соответствуют  требованиям стандартов серии ГОСТ </w:t>
      </w:r>
      <w:r w:rsidRPr="0068790D">
        <w:rPr>
          <w:rFonts w:eastAsia="Times New Roman" w:cs="Times New Roman"/>
          <w:color w:val="auto"/>
          <w:sz w:val="20"/>
          <w:szCs w:val="20"/>
          <w:lang w:val="en-US" w:eastAsia="ar-SA" w:bidi="ar-SA"/>
        </w:rPr>
        <w:t>ISO</w:t>
      </w:r>
      <w:r w:rsidRPr="0068790D">
        <w:rPr>
          <w:rFonts w:eastAsia="Times New Roman" w:cs="Times New Roman"/>
          <w:color w:val="auto"/>
          <w:sz w:val="20"/>
          <w:szCs w:val="20"/>
          <w:lang w:eastAsia="ar-SA" w:bidi="ar-SA"/>
        </w:rPr>
        <w:t xml:space="preserve"> 10993-5-2011 «Оценка биологического действия медицинских изделий».</w:t>
      </w:r>
    </w:p>
    <w:p w:rsidR="0068790D" w:rsidRPr="0068790D" w:rsidRDefault="0068790D" w:rsidP="0068790D">
      <w:pPr>
        <w:widowControl/>
        <w:suppressAutoHyphens w:val="0"/>
        <w:autoSpaceDE w:val="0"/>
        <w:autoSpaceDN w:val="0"/>
        <w:adjustRightInd w:val="0"/>
        <w:ind w:firstLine="540"/>
        <w:jc w:val="both"/>
        <w:rPr>
          <w:rFonts w:eastAsia="Times New Roman" w:cs="Times New Roman"/>
          <w:color w:val="auto"/>
          <w:sz w:val="20"/>
          <w:szCs w:val="20"/>
          <w:lang w:eastAsia="ar-SA" w:bidi="ar-SA"/>
        </w:rPr>
      </w:pPr>
      <w:r w:rsidRPr="0068790D">
        <w:rPr>
          <w:rFonts w:eastAsia="Times New Roman" w:cs="Times New Roman"/>
          <w:color w:val="auto"/>
          <w:sz w:val="20"/>
          <w:szCs w:val="20"/>
          <w:lang w:eastAsia="ar-SA" w:bidi="ar-SA"/>
        </w:rPr>
        <w:t xml:space="preserve">Товар соответствуют  требованиям стандартов серии ГОСТ </w:t>
      </w:r>
      <w:r w:rsidRPr="0068790D">
        <w:rPr>
          <w:rFonts w:eastAsia="Times New Roman" w:cs="Times New Roman"/>
          <w:color w:val="auto"/>
          <w:sz w:val="20"/>
          <w:szCs w:val="20"/>
          <w:lang w:val="en-US" w:eastAsia="ar-SA" w:bidi="ar-SA"/>
        </w:rPr>
        <w:t>ISO</w:t>
      </w:r>
      <w:r w:rsidRPr="0068790D">
        <w:rPr>
          <w:rFonts w:eastAsia="Times New Roman" w:cs="Times New Roman"/>
          <w:color w:val="auto"/>
          <w:sz w:val="20"/>
          <w:szCs w:val="20"/>
          <w:lang w:eastAsia="ar-SA" w:bidi="ar-SA"/>
        </w:rPr>
        <w:t xml:space="preserve"> 10993-10-2011 «Оценка биологического действия медицинских изделий».</w:t>
      </w:r>
    </w:p>
    <w:p w:rsidR="0068790D" w:rsidRPr="0068790D" w:rsidRDefault="0068790D" w:rsidP="0068790D">
      <w:pPr>
        <w:widowControl/>
        <w:suppressAutoHyphens w:val="0"/>
        <w:autoSpaceDE w:val="0"/>
        <w:autoSpaceDN w:val="0"/>
        <w:adjustRightInd w:val="0"/>
        <w:ind w:firstLine="540"/>
        <w:jc w:val="both"/>
        <w:rPr>
          <w:rFonts w:eastAsia="Times New Roman" w:cs="Times New Roman"/>
          <w:color w:val="auto"/>
          <w:sz w:val="20"/>
          <w:szCs w:val="20"/>
          <w:lang w:eastAsia="ar-SA" w:bidi="ar-SA"/>
        </w:rPr>
      </w:pPr>
      <w:r w:rsidRPr="0068790D">
        <w:rPr>
          <w:rFonts w:eastAsia="Times New Roman" w:cs="Times New Roman"/>
          <w:color w:val="auto"/>
          <w:sz w:val="20"/>
          <w:szCs w:val="20"/>
          <w:lang w:eastAsia="ar-SA" w:bidi="ar-SA"/>
        </w:rPr>
        <w:t xml:space="preserve">Товар соответствуют  требованиям стандартов серии </w:t>
      </w:r>
      <w:r w:rsidRPr="0068790D">
        <w:rPr>
          <w:rFonts w:eastAsia="Calibri" w:cs="Times New Roman"/>
          <w:color w:val="auto"/>
          <w:sz w:val="20"/>
          <w:szCs w:val="20"/>
          <w:lang w:eastAsia="ru-RU" w:bidi="ar-SA"/>
        </w:rPr>
        <w:t xml:space="preserve">ГОСТ </w:t>
      </w:r>
      <w:proofErr w:type="gramStart"/>
      <w:r w:rsidRPr="0068790D">
        <w:rPr>
          <w:rFonts w:eastAsia="Calibri" w:cs="Times New Roman"/>
          <w:color w:val="auto"/>
          <w:sz w:val="20"/>
          <w:szCs w:val="20"/>
          <w:lang w:eastAsia="ru-RU" w:bidi="ar-SA"/>
        </w:rPr>
        <w:t>Р</w:t>
      </w:r>
      <w:proofErr w:type="gramEnd"/>
      <w:r w:rsidRPr="0068790D">
        <w:rPr>
          <w:rFonts w:eastAsia="Calibri" w:cs="Times New Roman"/>
          <w:color w:val="auto"/>
          <w:sz w:val="20"/>
          <w:szCs w:val="20"/>
          <w:lang w:eastAsia="ru-RU" w:bidi="ar-SA"/>
        </w:rPr>
        <w:t xml:space="preserve"> 51632-2014 </w:t>
      </w:r>
      <w:r w:rsidRPr="0068790D">
        <w:rPr>
          <w:rFonts w:eastAsia="Times New Roman" w:cs="Times New Roman"/>
          <w:color w:val="auto"/>
          <w:sz w:val="20"/>
          <w:szCs w:val="20"/>
          <w:lang w:eastAsia="ar-SA" w:bidi="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68790D" w:rsidRPr="0068790D" w:rsidRDefault="0068790D" w:rsidP="0068790D">
      <w:pPr>
        <w:widowControl/>
        <w:suppressAutoHyphens w:val="0"/>
        <w:autoSpaceDE w:val="0"/>
        <w:autoSpaceDN w:val="0"/>
        <w:adjustRightInd w:val="0"/>
        <w:ind w:firstLine="540"/>
        <w:jc w:val="both"/>
        <w:rPr>
          <w:rFonts w:eastAsia="Times New Roman" w:cs="Times New Roman"/>
          <w:color w:val="auto"/>
          <w:sz w:val="20"/>
          <w:szCs w:val="20"/>
          <w:lang w:eastAsia="ar-SA" w:bidi="ar-SA"/>
        </w:rPr>
      </w:pPr>
      <w:r w:rsidRPr="0068790D">
        <w:rPr>
          <w:rFonts w:eastAsia="Times New Roman" w:cs="Times New Roman"/>
          <w:color w:val="auto"/>
          <w:sz w:val="20"/>
          <w:szCs w:val="20"/>
          <w:lang w:eastAsia="ar-SA" w:bidi="ar-SA"/>
        </w:rPr>
        <w:t xml:space="preserve">Товар соответствуют  требованиям стандартов серии </w:t>
      </w:r>
      <w:r w:rsidRPr="0068790D">
        <w:rPr>
          <w:rFonts w:eastAsia="Calibri" w:cs="Times New Roman"/>
          <w:color w:val="auto"/>
          <w:sz w:val="20"/>
          <w:szCs w:val="20"/>
          <w:lang w:eastAsia="ru-RU" w:bidi="ar-SA"/>
        </w:rPr>
        <w:t xml:space="preserve">ГОСТ </w:t>
      </w:r>
      <w:proofErr w:type="gramStart"/>
      <w:r w:rsidRPr="0068790D">
        <w:rPr>
          <w:rFonts w:eastAsia="Calibri" w:cs="Times New Roman"/>
          <w:color w:val="auto"/>
          <w:sz w:val="20"/>
          <w:szCs w:val="20"/>
          <w:lang w:eastAsia="ru-RU" w:bidi="ar-SA"/>
        </w:rPr>
        <w:t>Р</w:t>
      </w:r>
      <w:proofErr w:type="gramEnd"/>
      <w:r w:rsidRPr="0068790D">
        <w:rPr>
          <w:rFonts w:eastAsia="Calibri" w:cs="Times New Roman"/>
          <w:color w:val="auto"/>
          <w:sz w:val="20"/>
          <w:szCs w:val="20"/>
          <w:lang w:eastAsia="ru-RU" w:bidi="ar-SA"/>
        </w:rPr>
        <w:t xml:space="preserve"> ИСО 22523-2007 </w:t>
      </w:r>
      <w:r w:rsidRPr="0068790D">
        <w:rPr>
          <w:rFonts w:eastAsia="Times New Roman" w:cs="Times New Roman"/>
          <w:color w:val="auto"/>
          <w:sz w:val="20"/>
          <w:szCs w:val="20"/>
          <w:lang w:eastAsia="ar-SA" w:bidi="ar-SA"/>
        </w:rPr>
        <w:t xml:space="preserve"> «Протезы конечностей и </w:t>
      </w:r>
      <w:proofErr w:type="spellStart"/>
      <w:r w:rsidRPr="0068790D">
        <w:rPr>
          <w:rFonts w:eastAsia="Times New Roman" w:cs="Times New Roman"/>
          <w:color w:val="auto"/>
          <w:sz w:val="20"/>
          <w:szCs w:val="20"/>
          <w:lang w:eastAsia="ar-SA" w:bidi="ar-SA"/>
        </w:rPr>
        <w:t>ортезы</w:t>
      </w:r>
      <w:proofErr w:type="spellEnd"/>
      <w:r w:rsidRPr="0068790D">
        <w:rPr>
          <w:rFonts w:eastAsia="Times New Roman" w:cs="Times New Roman"/>
          <w:color w:val="auto"/>
          <w:sz w:val="20"/>
          <w:szCs w:val="20"/>
          <w:lang w:eastAsia="ar-SA" w:bidi="ar-SA"/>
        </w:rPr>
        <w:t xml:space="preserve"> наружные. Требования и методы испытаний».</w:t>
      </w:r>
    </w:p>
    <w:p w:rsidR="0068790D" w:rsidRPr="0068790D" w:rsidRDefault="0068790D" w:rsidP="0068790D">
      <w:pPr>
        <w:widowControl/>
        <w:suppressAutoHyphens w:val="0"/>
        <w:autoSpaceDE w:val="0"/>
        <w:autoSpaceDN w:val="0"/>
        <w:adjustRightInd w:val="0"/>
        <w:ind w:firstLine="540"/>
        <w:jc w:val="both"/>
        <w:rPr>
          <w:rFonts w:eastAsia="Times New Roman" w:cs="Times New Roman"/>
          <w:color w:val="auto"/>
          <w:sz w:val="20"/>
          <w:szCs w:val="20"/>
          <w:lang w:eastAsia="ru-RU"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59"/>
        <w:gridCol w:w="5105"/>
        <w:gridCol w:w="850"/>
        <w:gridCol w:w="991"/>
        <w:gridCol w:w="1276"/>
      </w:tblGrid>
      <w:tr w:rsidR="00C50E3E" w:rsidRPr="0068790D" w:rsidTr="00CA2B84">
        <w:trPr>
          <w:tblHeader/>
        </w:trPr>
        <w:tc>
          <w:tcPr>
            <w:tcW w:w="1559" w:type="dxa"/>
            <w:tcMar>
              <w:top w:w="0" w:type="dxa"/>
              <w:left w:w="108" w:type="dxa"/>
              <w:bottom w:w="0" w:type="dxa"/>
              <w:right w:w="108" w:type="dxa"/>
            </w:tcMar>
            <w:vAlign w:val="center"/>
            <w:hideMark/>
          </w:tcPr>
          <w:p w:rsidR="00C50E3E" w:rsidRPr="0068790D" w:rsidRDefault="00C50E3E" w:rsidP="0068790D">
            <w:pPr>
              <w:autoSpaceDE w:val="0"/>
              <w:autoSpaceDN w:val="0"/>
              <w:jc w:val="center"/>
              <w:rPr>
                <w:rFonts w:cs="Times New Roman"/>
                <w:b/>
                <w:kern w:val="3"/>
                <w:sz w:val="20"/>
                <w:szCs w:val="20"/>
                <w:lang w:eastAsia="ar-SA" w:bidi="ar-SA"/>
              </w:rPr>
            </w:pPr>
            <w:r w:rsidRPr="0068790D">
              <w:rPr>
                <w:rFonts w:ascii="Times New Roman CYR" w:eastAsia="Times New Roman CYR" w:hAnsi="Times New Roman CYR" w:cs="Times New Roman CYR"/>
                <w:b/>
                <w:sz w:val="20"/>
                <w:szCs w:val="20"/>
                <w:lang w:eastAsia="ru-RU" w:bidi="ru-RU"/>
              </w:rPr>
              <w:t>Наименование изделий</w:t>
            </w:r>
          </w:p>
        </w:tc>
        <w:tc>
          <w:tcPr>
            <w:tcW w:w="510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C50E3E" w:rsidRPr="0068790D" w:rsidRDefault="00C50E3E" w:rsidP="0068790D">
            <w:pPr>
              <w:autoSpaceDE w:val="0"/>
              <w:autoSpaceDN w:val="0"/>
              <w:jc w:val="center"/>
              <w:rPr>
                <w:rFonts w:cs="Times New Roman"/>
                <w:b/>
                <w:kern w:val="3"/>
                <w:sz w:val="20"/>
                <w:szCs w:val="20"/>
                <w:lang w:eastAsia="ar-SA" w:bidi="ar-SA"/>
              </w:rPr>
            </w:pPr>
            <w:r w:rsidRPr="00917EC4">
              <w:rPr>
                <w:rFonts w:cs="Times New Roman"/>
                <w:spacing w:val="-4"/>
                <w:sz w:val="22"/>
                <w:szCs w:val="22"/>
              </w:rPr>
              <w:t>Технические характеристики Изделий</w:t>
            </w:r>
          </w:p>
        </w:tc>
        <w:tc>
          <w:tcPr>
            <w:tcW w:w="850" w:type="dxa"/>
            <w:tcMar>
              <w:top w:w="0" w:type="dxa"/>
              <w:left w:w="108" w:type="dxa"/>
              <w:bottom w:w="0" w:type="dxa"/>
              <w:right w:w="108" w:type="dxa"/>
            </w:tcMar>
            <w:vAlign w:val="center"/>
            <w:hideMark/>
          </w:tcPr>
          <w:p w:rsidR="00C50E3E" w:rsidRPr="0068790D" w:rsidRDefault="00C50E3E" w:rsidP="0068790D">
            <w:pPr>
              <w:autoSpaceDE w:val="0"/>
              <w:autoSpaceDN w:val="0"/>
              <w:jc w:val="center"/>
              <w:rPr>
                <w:rFonts w:cs="Times New Roman"/>
                <w:b/>
                <w:bCs/>
                <w:color w:val="auto"/>
                <w:kern w:val="3"/>
                <w:sz w:val="20"/>
                <w:szCs w:val="20"/>
                <w:lang w:eastAsia="ar-SA" w:bidi="ar-SA"/>
              </w:rPr>
            </w:pPr>
            <w:r w:rsidRPr="0068790D">
              <w:rPr>
                <w:rFonts w:cs="Times New Roman"/>
                <w:b/>
                <w:bCs/>
                <w:color w:val="auto"/>
                <w:kern w:val="3"/>
                <w:sz w:val="20"/>
                <w:szCs w:val="20"/>
                <w:lang w:eastAsia="ar-SA" w:bidi="ar-SA"/>
              </w:rPr>
              <w:t>Кол-во, шт.</w:t>
            </w:r>
          </w:p>
        </w:tc>
        <w:tc>
          <w:tcPr>
            <w:tcW w:w="991" w:type="dxa"/>
          </w:tcPr>
          <w:p w:rsidR="00C50E3E" w:rsidRPr="00917EC4" w:rsidRDefault="00C50E3E" w:rsidP="0068790D">
            <w:pPr>
              <w:shd w:val="clear" w:color="auto" w:fill="FFFFFF"/>
              <w:jc w:val="center"/>
              <w:rPr>
                <w:rFonts w:cs="Times New Roman"/>
                <w:spacing w:val="-4"/>
                <w:sz w:val="22"/>
                <w:szCs w:val="22"/>
              </w:rPr>
            </w:pPr>
            <w:r w:rsidRPr="00917EC4">
              <w:rPr>
                <w:rFonts w:cs="Times New Roman"/>
                <w:spacing w:val="-4"/>
                <w:sz w:val="22"/>
                <w:szCs w:val="22"/>
              </w:rPr>
              <w:t>Цена за единицу</w:t>
            </w:r>
          </w:p>
        </w:tc>
        <w:tc>
          <w:tcPr>
            <w:tcW w:w="1276" w:type="dxa"/>
          </w:tcPr>
          <w:p w:rsidR="00C50E3E" w:rsidRPr="007D3B95" w:rsidRDefault="00C50E3E" w:rsidP="0068790D">
            <w:pPr>
              <w:shd w:val="clear" w:color="auto" w:fill="FFFFFF"/>
              <w:jc w:val="center"/>
              <w:rPr>
                <w:rFonts w:cs="Times New Roman"/>
                <w:spacing w:val="-4"/>
                <w:sz w:val="22"/>
                <w:szCs w:val="22"/>
              </w:rPr>
            </w:pPr>
            <w:r w:rsidRPr="007D3B95">
              <w:rPr>
                <w:rFonts w:cs="Times New Roman"/>
                <w:spacing w:val="-4"/>
                <w:sz w:val="22"/>
                <w:szCs w:val="22"/>
              </w:rPr>
              <w:t>Итого (руб.)</w:t>
            </w:r>
          </w:p>
        </w:tc>
      </w:tr>
      <w:tr w:rsidR="00C50E3E" w:rsidRPr="0068790D" w:rsidTr="00CA2B84">
        <w:trPr>
          <w:trHeight w:val="3854"/>
        </w:trPr>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0E3E" w:rsidRPr="00323560" w:rsidRDefault="00C50E3E" w:rsidP="00C50E3E">
            <w:pPr>
              <w:rPr>
                <w:sz w:val="20"/>
                <w:szCs w:val="20"/>
              </w:rPr>
            </w:pPr>
            <w:r w:rsidRPr="00323560">
              <w:rPr>
                <w:sz w:val="20"/>
                <w:szCs w:val="20"/>
              </w:rPr>
              <w:t xml:space="preserve">Протез голени модульный  </w:t>
            </w:r>
          </w:p>
        </w:tc>
        <w:tc>
          <w:tcPr>
            <w:tcW w:w="5105" w:type="dxa"/>
            <w:tcMar>
              <w:top w:w="0" w:type="dxa"/>
              <w:left w:w="108" w:type="dxa"/>
              <w:bottom w:w="0" w:type="dxa"/>
              <w:right w:w="108" w:type="dxa"/>
            </w:tcMar>
          </w:tcPr>
          <w:p w:rsidR="00C50E3E" w:rsidRDefault="00C50E3E" w:rsidP="00C50E3E">
            <w:pPr>
              <w:rPr>
                <w:sz w:val="20"/>
                <w:szCs w:val="20"/>
              </w:rPr>
            </w:pPr>
            <w:r w:rsidRPr="00323560">
              <w:rPr>
                <w:sz w:val="20"/>
                <w:szCs w:val="20"/>
              </w:rPr>
              <w:t>Протез голени модульный  предназначен для протезирования инвалидов со средним и высоким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(поролон)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гильза - 1 . Материал приемной (постоянной) гильзы: литьевой слоистый пластик. Вкладная гильза из вспененных материалов  для обеспечения комфорта, смягчения действия стенок приёмной гильзы протеза на культю. Метод крепления протеза: крепление с использованием кожаных полуфабрикатов или, облегченное,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энергосбережения. Тип протеза по назначению: постоянный.</w:t>
            </w:r>
          </w:p>
          <w:p w:rsidR="00323560" w:rsidRPr="00323560" w:rsidRDefault="00323560" w:rsidP="00C50E3E">
            <w:pPr>
              <w:rPr>
                <w:sz w:val="20"/>
                <w:szCs w:val="20"/>
              </w:rPr>
            </w:pPr>
            <w:r>
              <w:rPr>
                <w:sz w:val="20"/>
                <w:szCs w:val="20"/>
              </w:rPr>
              <w:t xml:space="preserve">Гарантийный срок: </w:t>
            </w:r>
            <w:r w:rsidR="00BA3EB8">
              <w:rPr>
                <w:sz w:val="20"/>
                <w:szCs w:val="20"/>
              </w:rPr>
              <w:t xml:space="preserve">не менее </w:t>
            </w:r>
            <w:r>
              <w:rPr>
                <w:sz w:val="20"/>
                <w:szCs w:val="20"/>
              </w:rPr>
              <w:t>12 месяцев</w:t>
            </w:r>
          </w:p>
        </w:tc>
        <w:tc>
          <w:tcPr>
            <w:tcW w:w="850" w:type="dxa"/>
            <w:tcMar>
              <w:top w:w="0" w:type="dxa"/>
              <w:left w:w="108" w:type="dxa"/>
              <w:bottom w:w="0" w:type="dxa"/>
              <w:right w:w="108" w:type="dxa"/>
            </w:tcMar>
            <w:vAlign w:val="center"/>
          </w:tcPr>
          <w:p w:rsidR="00C50E3E" w:rsidRPr="00323560" w:rsidRDefault="003C5D77" w:rsidP="00C50E3E">
            <w:pPr>
              <w:jc w:val="center"/>
              <w:rPr>
                <w:sz w:val="20"/>
                <w:szCs w:val="20"/>
              </w:rPr>
            </w:pPr>
            <w:r>
              <w:rPr>
                <w:sz w:val="20"/>
                <w:szCs w:val="20"/>
              </w:rPr>
              <w:t>3</w:t>
            </w:r>
          </w:p>
        </w:tc>
        <w:tc>
          <w:tcPr>
            <w:tcW w:w="991" w:type="dxa"/>
            <w:vAlign w:val="center"/>
          </w:tcPr>
          <w:p w:rsidR="00C50E3E" w:rsidRPr="00323560" w:rsidRDefault="00C50E3E" w:rsidP="00D22D27">
            <w:pPr>
              <w:jc w:val="center"/>
              <w:rPr>
                <w:sz w:val="20"/>
                <w:szCs w:val="20"/>
              </w:rPr>
            </w:pPr>
            <w:r w:rsidRPr="00323560">
              <w:rPr>
                <w:sz w:val="20"/>
                <w:szCs w:val="20"/>
              </w:rPr>
              <w:t>132 58</w:t>
            </w:r>
            <w:r w:rsidR="00D22D27" w:rsidRPr="00323560">
              <w:rPr>
                <w:sz w:val="20"/>
                <w:szCs w:val="20"/>
              </w:rPr>
              <w:t>0</w:t>
            </w:r>
            <w:r w:rsidRPr="00323560">
              <w:rPr>
                <w:sz w:val="20"/>
                <w:szCs w:val="20"/>
              </w:rPr>
              <w:t>,</w:t>
            </w:r>
            <w:r w:rsidR="00D22D27" w:rsidRPr="00323560">
              <w:rPr>
                <w:sz w:val="20"/>
                <w:szCs w:val="20"/>
              </w:rPr>
              <w:t>33</w:t>
            </w:r>
          </w:p>
        </w:tc>
        <w:tc>
          <w:tcPr>
            <w:tcW w:w="1276" w:type="dxa"/>
            <w:vAlign w:val="center"/>
          </w:tcPr>
          <w:p w:rsidR="00C50E3E" w:rsidRPr="00323560" w:rsidRDefault="003C5D77" w:rsidP="00C50E3E">
            <w:pPr>
              <w:jc w:val="center"/>
              <w:rPr>
                <w:sz w:val="20"/>
                <w:szCs w:val="20"/>
              </w:rPr>
            </w:pPr>
            <w:r>
              <w:rPr>
                <w:sz w:val="20"/>
                <w:szCs w:val="20"/>
              </w:rPr>
              <w:t>397740,99</w:t>
            </w:r>
          </w:p>
        </w:tc>
      </w:tr>
      <w:tr w:rsidR="00C50E3E" w:rsidRPr="0068790D" w:rsidTr="00CA2B84">
        <w:tc>
          <w:tcPr>
            <w:tcW w:w="1559"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C50E3E" w:rsidRPr="00323560" w:rsidRDefault="00C50E3E" w:rsidP="00C50E3E">
            <w:pPr>
              <w:rPr>
                <w:sz w:val="20"/>
                <w:szCs w:val="20"/>
              </w:rPr>
            </w:pPr>
            <w:r w:rsidRPr="00323560">
              <w:rPr>
                <w:sz w:val="20"/>
                <w:szCs w:val="20"/>
              </w:rPr>
              <w:t xml:space="preserve">Протез голени модульный  </w:t>
            </w:r>
          </w:p>
        </w:tc>
        <w:tc>
          <w:tcPr>
            <w:tcW w:w="5105" w:type="dxa"/>
            <w:tcMar>
              <w:top w:w="0" w:type="dxa"/>
              <w:left w:w="108" w:type="dxa"/>
              <w:bottom w:w="0" w:type="dxa"/>
              <w:right w:w="108" w:type="dxa"/>
            </w:tcMar>
          </w:tcPr>
          <w:p w:rsidR="00943417" w:rsidRDefault="00943417" w:rsidP="00C50E3E">
            <w:pPr>
              <w:jc w:val="both"/>
              <w:rPr>
                <w:sz w:val="20"/>
                <w:szCs w:val="20"/>
              </w:rPr>
            </w:pPr>
            <w:r w:rsidRPr="00943417">
              <w:rPr>
                <w:sz w:val="20"/>
                <w:szCs w:val="20"/>
              </w:rPr>
              <w:t xml:space="preserve">Протез голени модульный </w:t>
            </w:r>
            <w:r w:rsidRPr="00943417">
              <w:rPr>
                <w:b/>
                <w:bCs/>
                <w:sz w:val="20"/>
                <w:szCs w:val="20"/>
              </w:rPr>
              <w:t>с полимерным чехлом</w:t>
            </w:r>
            <w:r w:rsidRPr="00943417">
              <w:rPr>
                <w:sz w:val="20"/>
                <w:szCs w:val="20"/>
              </w:rPr>
              <w:t xml:space="preserve"> предназначен для протезирования пациентов со средним и повышенным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гильза - 1. Материал приемной (постоянной) гильзы: литьевой слоистый пластик. Вкладной элемент полимерный </w:t>
            </w:r>
            <w:proofErr w:type="spellStart"/>
            <w:r w:rsidRPr="00943417">
              <w:rPr>
                <w:sz w:val="20"/>
                <w:szCs w:val="20"/>
              </w:rPr>
              <w:t>гелевый</w:t>
            </w:r>
            <w:proofErr w:type="spellEnd"/>
            <w:r w:rsidRPr="00943417">
              <w:rPr>
                <w:sz w:val="20"/>
                <w:szCs w:val="20"/>
              </w:rPr>
              <w:t xml:space="preserve"> с высоким уровнем стабилизации с дистальным креплением, с дополнительным элементом из вспененных материалов для обеспечения комфорта, </w:t>
            </w:r>
            <w:r w:rsidRPr="00943417">
              <w:rPr>
                <w:sz w:val="20"/>
                <w:szCs w:val="20"/>
              </w:rPr>
              <w:lastRenderedPageBreak/>
              <w:t xml:space="preserve">для смягчения воздействия стенок приёмной гильзы протеза на культю. Метод крепления протеза: крепление облегченное, с использованием наколенника. Регулировочно-соединительные устройства должны соответствовать весу инвалида. Стопа со средней степенью энергосбережения. Тип протеза по назначению: постоянный. </w:t>
            </w:r>
          </w:p>
          <w:p w:rsidR="00323560" w:rsidRPr="00943417" w:rsidRDefault="00BA3EB8" w:rsidP="00C50E3E">
            <w:pPr>
              <w:jc w:val="both"/>
              <w:rPr>
                <w:sz w:val="20"/>
                <w:szCs w:val="20"/>
              </w:rPr>
            </w:pPr>
            <w:r w:rsidRPr="00943417">
              <w:rPr>
                <w:sz w:val="20"/>
                <w:szCs w:val="20"/>
              </w:rPr>
              <w:t>Гарантийный срок: не менее 12 месяцев</w:t>
            </w:r>
          </w:p>
        </w:tc>
        <w:tc>
          <w:tcPr>
            <w:tcW w:w="850" w:type="dxa"/>
            <w:tcMar>
              <w:top w:w="0" w:type="dxa"/>
              <w:left w:w="108" w:type="dxa"/>
              <w:bottom w:w="0" w:type="dxa"/>
              <w:right w:w="108" w:type="dxa"/>
            </w:tcMar>
            <w:vAlign w:val="center"/>
          </w:tcPr>
          <w:p w:rsidR="00C50E3E" w:rsidRPr="00323560" w:rsidRDefault="003C5D77" w:rsidP="00C50E3E">
            <w:pPr>
              <w:jc w:val="center"/>
              <w:rPr>
                <w:sz w:val="20"/>
                <w:szCs w:val="20"/>
              </w:rPr>
            </w:pPr>
            <w:r>
              <w:rPr>
                <w:sz w:val="20"/>
                <w:szCs w:val="20"/>
              </w:rPr>
              <w:lastRenderedPageBreak/>
              <w:t>2</w:t>
            </w:r>
          </w:p>
        </w:tc>
        <w:tc>
          <w:tcPr>
            <w:tcW w:w="991" w:type="dxa"/>
            <w:vAlign w:val="center"/>
          </w:tcPr>
          <w:p w:rsidR="00C50E3E" w:rsidRPr="00323560" w:rsidRDefault="00C50E3E" w:rsidP="00D22D27">
            <w:pPr>
              <w:jc w:val="center"/>
              <w:rPr>
                <w:sz w:val="20"/>
                <w:szCs w:val="20"/>
              </w:rPr>
            </w:pPr>
            <w:r w:rsidRPr="00323560">
              <w:rPr>
                <w:sz w:val="20"/>
                <w:szCs w:val="20"/>
              </w:rPr>
              <w:t>174 3</w:t>
            </w:r>
            <w:r w:rsidR="00D22D27" w:rsidRPr="00323560">
              <w:rPr>
                <w:sz w:val="20"/>
                <w:szCs w:val="20"/>
              </w:rPr>
              <w:t>58</w:t>
            </w:r>
            <w:r w:rsidRPr="00323560">
              <w:rPr>
                <w:sz w:val="20"/>
                <w:szCs w:val="20"/>
              </w:rPr>
              <w:t>,</w:t>
            </w:r>
            <w:r w:rsidR="00D22D27" w:rsidRPr="00323560">
              <w:rPr>
                <w:sz w:val="20"/>
                <w:szCs w:val="20"/>
              </w:rPr>
              <w:t>67</w:t>
            </w:r>
          </w:p>
        </w:tc>
        <w:tc>
          <w:tcPr>
            <w:tcW w:w="1276" w:type="dxa"/>
            <w:vAlign w:val="center"/>
          </w:tcPr>
          <w:p w:rsidR="00C50E3E" w:rsidRPr="00323560" w:rsidRDefault="003C5D77" w:rsidP="00C50E3E">
            <w:pPr>
              <w:jc w:val="center"/>
              <w:rPr>
                <w:sz w:val="20"/>
                <w:szCs w:val="20"/>
              </w:rPr>
            </w:pPr>
            <w:r>
              <w:rPr>
                <w:sz w:val="20"/>
                <w:szCs w:val="20"/>
              </w:rPr>
              <w:t>348717,34</w:t>
            </w:r>
          </w:p>
        </w:tc>
      </w:tr>
      <w:tr w:rsidR="00C50E3E" w:rsidRPr="0068790D" w:rsidTr="00CA2B84">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0E3E" w:rsidRPr="00323560" w:rsidRDefault="00C50E3E" w:rsidP="00C50E3E">
            <w:pPr>
              <w:rPr>
                <w:sz w:val="20"/>
                <w:szCs w:val="20"/>
              </w:rPr>
            </w:pPr>
            <w:r w:rsidRPr="00323560">
              <w:rPr>
                <w:sz w:val="20"/>
                <w:szCs w:val="20"/>
              </w:rPr>
              <w:lastRenderedPageBreak/>
              <w:t>Протез голени для купания</w:t>
            </w:r>
          </w:p>
        </w:tc>
        <w:tc>
          <w:tcPr>
            <w:tcW w:w="5105" w:type="dxa"/>
            <w:tcMar>
              <w:top w:w="0" w:type="dxa"/>
              <w:left w:w="108" w:type="dxa"/>
              <w:bottom w:w="0" w:type="dxa"/>
              <w:right w:w="108" w:type="dxa"/>
            </w:tcMar>
          </w:tcPr>
          <w:p w:rsidR="00C50E3E" w:rsidRDefault="00C50E3E" w:rsidP="00C50E3E">
            <w:pPr>
              <w:rPr>
                <w:sz w:val="20"/>
                <w:szCs w:val="20"/>
              </w:rPr>
            </w:pPr>
            <w:r w:rsidRPr="00323560">
              <w:rPr>
                <w:sz w:val="20"/>
                <w:szCs w:val="20"/>
              </w:rPr>
              <w:t xml:space="preserve">Протез голени модульный </w:t>
            </w:r>
            <w:proofErr w:type="gramStart"/>
            <w:r w:rsidRPr="00323560">
              <w:rPr>
                <w:sz w:val="20"/>
                <w:szCs w:val="20"/>
              </w:rPr>
              <w:t xml:space="preserve">для купания </w:t>
            </w:r>
            <w:r w:rsidR="00583E0F" w:rsidRPr="00323560">
              <w:rPr>
                <w:sz w:val="20"/>
                <w:szCs w:val="20"/>
              </w:rPr>
              <w:t xml:space="preserve">в комплекте </w:t>
            </w:r>
            <w:r w:rsidRPr="00323560">
              <w:rPr>
                <w:b/>
                <w:bCs/>
                <w:sz w:val="20"/>
                <w:szCs w:val="20"/>
              </w:rPr>
              <w:t>с полимерным чехлом</w:t>
            </w:r>
            <w:r w:rsidRPr="00323560">
              <w:rPr>
                <w:sz w:val="20"/>
                <w:szCs w:val="20"/>
              </w:rPr>
              <w:t xml:space="preserve">  предназначен для протезирования инвалидов с целью</w:t>
            </w:r>
            <w:proofErr w:type="gramEnd"/>
            <w:r w:rsidRPr="00323560">
              <w:rPr>
                <w:sz w:val="20"/>
                <w:szCs w:val="20"/>
              </w:rPr>
              <w:t xml:space="preserve"> компенсации утраченных опорно-двигательных функций, для принятия водных процедур. Без косметической облицовки. Приемная гильза индивидуальная (изготовленная по индивидуальному слепку с культи инвалида), пробная гильза -1. Материал приемной (постоянной) гильзы: литьевой слоистый пластик на основе смол. Вкладной элемент полимерный </w:t>
            </w:r>
            <w:proofErr w:type="spellStart"/>
            <w:r w:rsidRPr="00323560">
              <w:rPr>
                <w:sz w:val="20"/>
                <w:szCs w:val="20"/>
              </w:rPr>
              <w:t>гелевый</w:t>
            </w:r>
            <w:proofErr w:type="spellEnd"/>
            <w:r w:rsidRPr="00323560">
              <w:rPr>
                <w:sz w:val="20"/>
                <w:szCs w:val="20"/>
              </w:rPr>
              <w:t xml:space="preserve"> с высоким уровнем стабилизации для обеспечения комфорта, смягчения воздействия стенок приемной гильзы протеза на культю. Метод крепления протеза: крепление  вакуумное с герметизирующим наколенником. Комплектующие с водостойким покрытием и кингстонными отверстиями для предотвращения всплывания протеза при заходе в воду с нагрузкой до 150 кг. </w:t>
            </w:r>
            <w:proofErr w:type="gramStart"/>
            <w:r w:rsidRPr="00323560">
              <w:rPr>
                <w:sz w:val="20"/>
                <w:szCs w:val="20"/>
              </w:rPr>
              <w:t xml:space="preserve">Стопа с повышенной упругостью в носочной части, имеющая решетчатый профиль подошвы для хорошей </w:t>
            </w:r>
            <w:proofErr w:type="spellStart"/>
            <w:r w:rsidRPr="00323560">
              <w:rPr>
                <w:sz w:val="20"/>
                <w:szCs w:val="20"/>
              </w:rPr>
              <w:t>сцепляемости</w:t>
            </w:r>
            <w:proofErr w:type="spellEnd"/>
            <w:r w:rsidRPr="00323560">
              <w:rPr>
                <w:sz w:val="20"/>
                <w:szCs w:val="20"/>
              </w:rPr>
              <w:t>, со средней степенью энергосбережения.</w:t>
            </w:r>
            <w:proofErr w:type="gramEnd"/>
            <w:r w:rsidRPr="00323560">
              <w:rPr>
                <w:sz w:val="20"/>
                <w:szCs w:val="20"/>
              </w:rPr>
              <w:t xml:space="preserve"> Тип протеза по назначению: специальный. </w:t>
            </w:r>
            <w:r w:rsidRPr="00323560">
              <w:rPr>
                <w:sz w:val="20"/>
                <w:szCs w:val="20"/>
              </w:rPr>
              <w:br w:type="page"/>
            </w:r>
          </w:p>
          <w:p w:rsidR="00323560" w:rsidRPr="00323560" w:rsidRDefault="00BA3EB8" w:rsidP="00C50E3E">
            <w:pPr>
              <w:rPr>
                <w:sz w:val="20"/>
                <w:szCs w:val="20"/>
              </w:rPr>
            </w:pPr>
            <w:r>
              <w:rPr>
                <w:sz w:val="20"/>
                <w:szCs w:val="20"/>
              </w:rPr>
              <w:t>Гарантийный срок: не менее 12 месяцев</w:t>
            </w:r>
          </w:p>
        </w:tc>
        <w:tc>
          <w:tcPr>
            <w:tcW w:w="850" w:type="dxa"/>
            <w:tcMar>
              <w:top w:w="0" w:type="dxa"/>
              <w:left w:w="108" w:type="dxa"/>
              <w:bottom w:w="0" w:type="dxa"/>
              <w:right w:w="108" w:type="dxa"/>
            </w:tcMar>
            <w:vAlign w:val="center"/>
          </w:tcPr>
          <w:p w:rsidR="00C50E3E" w:rsidRPr="00323560" w:rsidRDefault="00323560" w:rsidP="00C50E3E">
            <w:pPr>
              <w:jc w:val="center"/>
              <w:rPr>
                <w:sz w:val="20"/>
                <w:szCs w:val="20"/>
              </w:rPr>
            </w:pPr>
            <w:r>
              <w:rPr>
                <w:sz w:val="20"/>
                <w:szCs w:val="20"/>
              </w:rPr>
              <w:t>2</w:t>
            </w:r>
          </w:p>
        </w:tc>
        <w:tc>
          <w:tcPr>
            <w:tcW w:w="991" w:type="dxa"/>
            <w:vAlign w:val="center"/>
          </w:tcPr>
          <w:p w:rsidR="00C50E3E" w:rsidRPr="00323560" w:rsidRDefault="00C50E3E" w:rsidP="003C5D77">
            <w:pPr>
              <w:jc w:val="center"/>
              <w:rPr>
                <w:sz w:val="20"/>
                <w:szCs w:val="20"/>
              </w:rPr>
            </w:pPr>
            <w:r w:rsidRPr="00323560">
              <w:rPr>
                <w:sz w:val="20"/>
                <w:szCs w:val="20"/>
              </w:rPr>
              <w:t>186</w:t>
            </w:r>
            <w:r w:rsidR="003C5D77">
              <w:rPr>
                <w:sz w:val="20"/>
                <w:szCs w:val="20"/>
              </w:rPr>
              <w:t> 058,67</w:t>
            </w:r>
          </w:p>
        </w:tc>
        <w:tc>
          <w:tcPr>
            <w:tcW w:w="1276" w:type="dxa"/>
            <w:vAlign w:val="center"/>
          </w:tcPr>
          <w:p w:rsidR="00C50E3E" w:rsidRPr="00323560" w:rsidRDefault="003C5D77" w:rsidP="00D22D27">
            <w:pPr>
              <w:jc w:val="center"/>
              <w:rPr>
                <w:sz w:val="20"/>
                <w:szCs w:val="20"/>
              </w:rPr>
            </w:pPr>
            <w:r>
              <w:rPr>
                <w:sz w:val="20"/>
                <w:szCs w:val="20"/>
              </w:rPr>
              <w:t>372117,34</w:t>
            </w:r>
          </w:p>
        </w:tc>
      </w:tr>
      <w:tr w:rsidR="00C50E3E" w:rsidRPr="0068790D" w:rsidTr="00CA2B84">
        <w:tc>
          <w:tcPr>
            <w:tcW w:w="155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50E3E" w:rsidRPr="00323560" w:rsidRDefault="00C50E3E" w:rsidP="00C50E3E">
            <w:pPr>
              <w:rPr>
                <w:sz w:val="20"/>
                <w:szCs w:val="20"/>
              </w:rPr>
            </w:pPr>
            <w:r w:rsidRPr="00323560">
              <w:rPr>
                <w:sz w:val="20"/>
                <w:szCs w:val="20"/>
              </w:rPr>
              <w:t>Протез бедра модульный</w:t>
            </w:r>
          </w:p>
        </w:tc>
        <w:tc>
          <w:tcPr>
            <w:tcW w:w="5105" w:type="dxa"/>
            <w:tcMar>
              <w:top w:w="0" w:type="dxa"/>
              <w:left w:w="108" w:type="dxa"/>
              <w:bottom w:w="0" w:type="dxa"/>
              <w:right w:w="108" w:type="dxa"/>
            </w:tcMar>
            <w:vAlign w:val="center"/>
          </w:tcPr>
          <w:p w:rsidR="003C5D77" w:rsidRDefault="003C5D77" w:rsidP="00C50E3E">
            <w:pPr>
              <w:rPr>
                <w:sz w:val="20"/>
                <w:szCs w:val="20"/>
              </w:rPr>
            </w:pPr>
            <w:r w:rsidRPr="003C5D77">
              <w:rPr>
                <w:sz w:val="20"/>
                <w:szCs w:val="20"/>
              </w:rPr>
              <w:t xml:space="preserve">Протез бедра модульный с косметической облицовкой для пациентов со средним уровнем активности.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Без вкладного элемента. Метод крепления протеза: крепление  поясное с использованием кожаных полуфабрикатов или бандажное.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Коленный шарнир полицентрический с "геометрическим замком" с зависимым механическим регулированием фаз сгибания-разгибания или Коленный шарнир одноосный с ручным замком. Тип протеза по назначению: постоянный. </w:t>
            </w:r>
          </w:p>
          <w:p w:rsidR="00323560" w:rsidRPr="003C5D77" w:rsidRDefault="00BA3EB8" w:rsidP="00C50E3E">
            <w:pPr>
              <w:rPr>
                <w:sz w:val="20"/>
                <w:szCs w:val="20"/>
              </w:rPr>
            </w:pPr>
            <w:r w:rsidRPr="003C5D77">
              <w:rPr>
                <w:sz w:val="20"/>
                <w:szCs w:val="20"/>
              </w:rPr>
              <w:t>Гарантийный срок: не менее 12 месяцев</w:t>
            </w:r>
          </w:p>
        </w:tc>
        <w:tc>
          <w:tcPr>
            <w:tcW w:w="850" w:type="dxa"/>
            <w:tcMar>
              <w:top w:w="0" w:type="dxa"/>
              <w:left w:w="108" w:type="dxa"/>
              <w:bottom w:w="0" w:type="dxa"/>
              <w:right w:w="108" w:type="dxa"/>
            </w:tcMar>
            <w:vAlign w:val="center"/>
          </w:tcPr>
          <w:p w:rsidR="00C50E3E" w:rsidRPr="00323560" w:rsidRDefault="003C5D77" w:rsidP="00C50E3E">
            <w:pPr>
              <w:jc w:val="center"/>
              <w:rPr>
                <w:sz w:val="20"/>
                <w:szCs w:val="20"/>
              </w:rPr>
            </w:pPr>
            <w:r>
              <w:rPr>
                <w:sz w:val="20"/>
                <w:szCs w:val="20"/>
              </w:rPr>
              <w:t>3</w:t>
            </w:r>
          </w:p>
        </w:tc>
        <w:tc>
          <w:tcPr>
            <w:tcW w:w="991" w:type="dxa"/>
            <w:vAlign w:val="center"/>
          </w:tcPr>
          <w:p w:rsidR="00C50E3E" w:rsidRPr="00323560" w:rsidRDefault="003C5D77" w:rsidP="003C5D77">
            <w:pPr>
              <w:jc w:val="center"/>
              <w:rPr>
                <w:sz w:val="20"/>
                <w:szCs w:val="20"/>
              </w:rPr>
            </w:pPr>
            <w:r>
              <w:rPr>
                <w:sz w:val="20"/>
                <w:szCs w:val="20"/>
              </w:rPr>
              <w:t>135927</w:t>
            </w:r>
            <w:r w:rsidR="00C50E3E" w:rsidRPr="00323560">
              <w:rPr>
                <w:sz w:val="20"/>
                <w:szCs w:val="20"/>
              </w:rPr>
              <w:t>,</w:t>
            </w:r>
            <w:r>
              <w:rPr>
                <w:sz w:val="20"/>
                <w:szCs w:val="20"/>
              </w:rPr>
              <w:t>33</w:t>
            </w:r>
          </w:p>
        </w:tc>
        <w:tc>
          <w:tcPr>
            <w:tcW w:w="1276" w:type="dxa"/>
            <w:vAlign w:val="center"/>
          </w:tcPr>
          <w:p w:rsidR="00C50E3E" w:rsidRPr="00323560" w:rsidRDefault="003C5D77" w:rsidP="00D22D27">
            <w:pPr>
              <w:jc w:val="center"/>
              <w:rPr>
                <w:sz w:val="20"/>
                <w:szCs w:val="20"/>
              </w:rPr>
            </w:pPr>
            <w:r>
              <w:rPr>
                <w:sz w:val="20"/>
                <w:szCs w:val="20"/>
              </w:rPr>
              <w:t>407781,99</w:t>
            </w:r>
          </w:p>
        </w:tc>
      </w:tr>
      <w:tr w:rsidR="00C50E3E" w:rsidRPr="0068790D" w:rsidTr="00CA2B84">
        <w:tc>
          <w:tcPr>
            <w:tcW w:w="155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50E3E" w:rsidRPr="00323560" w:rsidRDefault="00C50E3E" w:rsidP="00C50E3E">
            <w:pPr>
              <w:rPr>
                <w:sz w:val="20"/>
                <w:szCs w:val="20"/>
              </w:rPr>
            </w:pPr>
            <w:r w:rsidRPr="00323560">
              <w:rPr>
                <w:sz w:val="20"/>
                <w:szCs w:val="20"/>
              </w:rPr>
              <w:t>Протез бедра модульный</w:t>
            </w:r>
          </w:p>
        </w:tc>
        <w:tc>
          <w:tcPr>
            <w:tcW w:w="5105" w:type="dxa"/>
            <w:tcMar>
              <w:top w:w="0" w:type="dxa"/>
              <w:left w:w="108" w:type="dxa"/>
              <w:bottom w:w="0" w:type="dxa"/>
              <w:right w:w="108" w:type="dxa"/>
            </w:tcMar>
            <w:vAlign w:val="center"/>
          </w:tcPr>
          <w:p w:rsidR="0089423A" w:rsidRDefault="003C5D77" w:rsidP="00C50E3E">
            <w:pPr>
              <w:rPr>
                <w:sz w:val="20"/>
                <w:szCs w:val="20"/>
              </w:rPr>
            </w:pPr>
            <w:r w:rsidRPr="003C5D77">
              <w:rPr>
                <w:sz w:val="20"/>
                <w:szCs w:val="20"/>
              </w:rPr>
              <w:t xml:space="preserve">Протез бедра модульный для пациентов со средним уровнем активности; формообразующая часть косметической облицовки - мягкая полиуретановая (листовой поролон) или мягкая полиуретановая модульная (поролон) с косметическим покрытием. Приемная гильза унифицированная (покупная или изготовленная по типоразмерам, шаблонам), количество пробных гильз - 0. Материал приемной (постоянной) гильзы: слоистый пластик на основе полиамидных смол. Допускается вкладной чехол. Метод крепления протеза: крепление  поясное с использованием кожаных </w:t>
            </w:r>
            <w:r w:rsidRPr="003C5D77">
              <w:rPr>
                <w:sz w:val="20"/>
                <w:szCs w:val="20"/>
              </w:rPr>
              <w:lastRenderedPageBreak/>
              <w:t xml:space="preserve">полуфабрикатов или с использованием бандажа. Регулировочно-соединительные устройства должны соответствовать весу инвалида. </w:t>
            </w:r>
            <w:proofErr w:type="gramStart"/>
            <w:r w:rsidRPr="003C5D77">
              <w:rPr>
                <w:sz w:val="20"/>
                <w:szCs w:val="20"/>
              </w:rPr>
              <w:t>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подвижным в сагиттальной плоскости, со сменным пяточным шарниром.</w:t>
            </w:r>
            <w:proofErr w:type="gramEnd"/>
            <w:r w:rsidRPr="003C5D77">
              <w:rPr>
                <w:sz w:val="20"/>
                <w:szCs w:val="20"/>
              </w:rPr>
              <w:t xml:space="preserve"> Коленный шарнир полицентрический с "геометрическим замком" с зависимым механическим регулированием фаз сгибания-разгибания. Тип протеза по назначению: постоянный. </w:t>
            </w:r>
          </w:p>
          <w:p w:rsidR="00323560" w:rsidRPr="003C5D77" w:rsidRDefault="00BA3EB8" w:rsidP="00C50E3E">
            <w:pPr>
              <w:rPr>
                <w:sz w:val="20"/>
                <w:szCs w:val="20"/>
              </w:rPr>
            </w:pPr>
            <w:r w:rsidRPr="003C5D77">
              <w:rPr>
                <w:sz w:val="20"/>
                <w:szCs w:val="20"/>
              </w:rPr>
              <w:t>Гарантийный срок: не менее 12 месяцев</w:t>
            </w:r>
          </w:p>
        </w:tc>
        <w:tc>
          <w:tcPr>
            <w:tcW w:w="850" w:type="dxa"/>
            <w:tcMar>
              <w:top w:w="0" w:type="dxa"/>
              <w:left w:w="108" w:type="dxa"/>
              <w:bottom w:w="0" w:type="dxa"/>
              <w:right w:w="108" w:type="dxa"/>
            </w:tcMar>
            <w:vAlign w:val="center"/>
          </w:tcPr>
          <w:p w:rsidR="00C50E3E" w:rsidRPr="00323560" w:rsidRDefault="00C50E3E" w:rsidP="00C50E3E">
            <w:pPr>
              <w:jc w:val="center"/>
              <w:rPr>
                <w:sz w:val="20"/>
                <w:szCs w:val="20"/>
              </w:rPr>
            </w:pPr>
            <w:r w:rsidRPr="00323560">
              <w:rPr>
                <w:sz w:val="20"/>
                <w:szCs w:val="20"/>
              </w:rPr>
              <w:lastRenderedPageBreak/>
              <w:t>1</w:t>
            </w:r>
          </w:p>
        </w:tc>
        <w:tc>
          <w:tcPr>
            <w:tcW w:w="991" w:type="dxa"/>
            <w:vAlign w:val="center"/>
          </w:tcPr>
          <w:p w:rsidR="00C50E3E" w:rsidRPr="00323560" w:rsidRDefault="0089423A" w:rsidP="00D22D27">
            <w:pPr>
              <w:jc w:val="center"/>
              <w:rPr>
                <w:sz w:val="20"/>
                <w:szCs w:val="20"/>
              </w:rPr>
            </w:pPr>
            <w:r>
              <w:rPr>
                <w:sz w:val="20"/>
                <w:szCs w:val="20"/>
              </w:rPr>
              <w:t>131889,33</w:t>
            </w:r>
          </w:p>
        </w:tc>
        <w:tc>
          <w:tcPr>
            <w:tcW w:w="1276" w:type="dxa"/>
            <w:vAlign w:val="center"/>
          </w:tcPr>
          <w:p w:rsidR="00C50E3E" w:rsidRPr="00323560" w:rsidRDefault="0089423A" w:rsidP="00D22D27">
            <w:pPr>
              <w:jc w:val="center"/>
              <w:rPr>
                <w:sz w:val="20"/>
                <w:szCs w:val="20"/>
              </w:rPr>
            </w:pPr>
            <w:r>
              <w:rPr>
                <w:sz w:val="20"/>
                <w:szCs w:val="20"/>
              </w:rPr>
              <w:t>131889,33</w:t>
            </w:r>
          </w:p>
        </w:tc>
      </w:tr>
      <w:tr w:rsidR="00C50E3E" w:rsidRPr="0068790D" w:rsidTr="00323560">
        <w:tc>
          <w:tcPr>
            <w:tcW w:w="155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50E3E" w:rsidRPr="00323560" w:rsidRDefault="00C50E3E" w:rsidP="00C50E3E">
            <w:pPr>
              <w:rPr>
                <w:sz w:val="20"/>
                <w:szCs w:val="20"/>
              </w:rPr>
            </w:pPr>
            <w:r w:rsidRPr="00323560">
              <w:rPr>
                <w:sz w:val="20"/>
                <w:szCs w:val="20"/>
              </w:rPr>
              <w:lastRenderedPageBreak/>
              <w:t>Протез бедра для купания</w:t>
            </w:r>
          </w:p>
        </w:tc>
        <w:tc>
          <w:tcPr>
            <w:tcW w:w="5105" w:type="dxa"/>
            <w:tcMar>
              <w:top w:w="0" w:type="dxa"/>
              <w:left w:w="108" w:type="dxa"/>
              <w:bottom w:w="0" w:type="dxa"/>
              <w:right w:w="108" w:type="dxa"/>
            </w:tcMar>
            <w:vAlign w:val="center"/>
          </w:tcPr>
          <w:p w:rsidR="00C50E3E" w:rsidRPr="0089423A" w:rsidRDefault="0089423A" w:rsidP="00C50E3E">
            <w:pPr>
              <w:rPr>
                <w:sz w:val="20"/>
                <w:szCs w:val="20"/>
              </w:rPr>
            </w:pPr>
            <w:r w:rsidRPr="0089423A">
              <w:rPr>
                <w:sz w:val="20"/>
                <w:szCs w:val="20"/>
              </w:rPr>
              <w:t>Протез бедра модульный с</w:t>
            </w:r>
            <w:r w:rsidRPr="0089423A">
              <w:rPr>
                <w:b/>
                <w:bCs/>
                <w:sz w:val="20"/>
                <w:szCs w:val="20"/>
              </w:rPr>
              <w:t xml:space="preserve"> полимерным чехлом</w:t>
            </w:r>
            <w:r w:rsidRPr="0089423A">
              <w:rPr>
                <w:sz w:val="20"/>
                <w:szCs w:val="20"/>
              </w:rPr>
              <w:t xml:space="preserve"> предназначен для протезирования инвалидов со средним и высоким уровнем активности. Формообразующая часть косметической облицовки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Вкладной элемент полимерный </w:t>
            </w:r>
            <w:proofErr w:type="spellStart"/>
            <w:r w:rsidRPr="0089423A">
              <w:rPr>
                <w:sz w:val="20"/>
                <w:szCs w:val="20"/>
              </w:rPr>
              <w:t>гелевый</w:t>
            </w:r>
            <w:proofErr w:type="spellEnd"/>
            <w:r w:rsidRPr="0089423A">
              <w:rPr>
                <w:sz w:val="20"/>
                <w:szCs w:val="20"/>
              </w:rPr>
              <w:t xml:space="preserve"> с высоким уровнем стабилизации. Метод крепления протеза: крепление  вакуумное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Стопа со средней степенью энергосбережения.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 постоянный. </w:t>
            </w:r>
            <w:r w:rsidR="00BA3EB8" w:rsidRPr="0089423A">
              <w:rPr>
                <w:sz w:val="20"/>
                <w:szCs w:val="20"/>
              </w:rPr>
              <w:t xml:space="preserve">Гарантийный срок: не менее 12 месяцев </w:t>
            </w:r>
            <w:r w:rsidR="00C50E3E" w:rsidRPr="0089423A">
              <w:rPr>
                <w:sz w:val="20"/>
                <w:szCs w:val="20"/>
              </w:rPr>
              <w:br w:type="page"/>
            </w:r>
            <w:r w:rsidR="00C50E3E" w:rsidRPr="0089423A">
              <w:rPr>
                <w:sz w:val="20"/>
                <w:szCs w:val="20"/>
              </w:rPr>
              <w:br w:type="page"/>
            </w:r>
          </w:p>
        </w:tc>
        <w:tc>
          <w:tcPr>
            <w:tcW w:w="850" w:type="dxa"/>
            <w:tcMar>
              <w:top w:w="0" w:type="dxa"/>
              <w:left w:w="108" w:type="dxa"/>
              <w:bottom w:w="0" w:type="dxa"/>
              <w:right w:w="108" w:type="dxa"/>
            </w:tcMar>
            <w:vAlign w:val="center"/>
          </w:tcPr>
          <w:p w:rsidR="00C50E3E" w:rsidRPr="00323560" w:rsidRDefault="00C50E3E" w:rsidP="00C50E3E">
            <w:pPr>
              <w:jc w:val="center"/>
              <w:rPr>
                <w:sz w:val="20"/>
                <w:szCs w:val="20"/>
              </w:rPr>
            </w:pPr>
            <w:r w:rsidRPr="00323560">
              <w:rPr>
                <w:sz w:val="20"/>
                <w:szCs w:val="20"/>
              </w:rPr>
              <w:t>1</w:t>
            </w:r>
          </w:p>
        </w:tc>
        <w:tc>
          <w:tcPr>
            <w:tcW w:w="991" w:type="dxa"/>
            <w:vAlign w:val="center"/>
          </w:tcPr>
          <w:p w:rsidR="00C50E3E" w:rsidRPr="00323560" w:rsidRDefault="0089423A" w:rsidP="00D22D27">
            <w:pPr>
              <w:jc w:val="center"/>
              <w:rPr>
                <w:sz w:val="20"/>
                <w:szCs w:val="20"/>
              </w:rPr>
            </w:pPr>
            <w:r>
              <w:rPr>
                <w:sz w:val="20"/>
                <w:szCs w:val="20"/>
              </w:rPr>
              <w:t>261844,67</w:t>
            </w:r>
          </w:p>
        </w:tc>
        <w:tc>
          <w:tcPr>
            <w:tcW w:w="1276" w:type="dxa"/>
            <w:vAlign w:val="center"/>
          </w:tcPr>
          <w:p w:rsidR="00C50E3E" w:rsidRPr="00323560" w:rsidRDefault="0089423A" w:rsidP="00C50E3E">
            <w:pPr>
              <w:jc w:val="center"/>
              <w:rPr>
                <w:sz w:val="20"/>
                <w:szCs w:val="20"/>
              </w:rPr>
            </w:pPr>
            <w:r>
              <w:rPr>
                <w:sz w:val="20"/>
                <w:szCs w:val="20"/>
              </w:rPr>
              <w:t>261844,67</w:t>
            </w:r>
          </w:p>
        </w:tc>
      </w:tr>
      <w:tr w:rsidR="0089423A" w:rsidRPr="0068790D" w:rsidTr="00323560">
        <w:tc>
          <w:tcPr>
            <w:tcW w:w="155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9423A" w:rsidRPr="00323560" w:rsidRDefault="0089423A" w:rsidP="00C50E3E">
            <w:pPr>
              <w:rPr>
                <w:sz w:val="20"/>
                <w:szCs w:val="20"/>
              </w:rPr>
            </w:pPr>
            <w:r>
              <w:rPr>
                <w:sz w:val="20"/>
                <w:szCs w:val="20"/>
              </w:rPr>
              <w:t>Протез бедра для купания</w:t>
            </w:r>
          </w:p>
        </w:tc>
        <w:tc>
          <w:tcPr>
            <w:tcW w:w="5105" w:type="dxa"/>
            <w:tcMar>
              <w:top w:w="0" w:type="dxa"/>
              <w:left w:w="108" w:type="dxa"/>
              <w:bottom w:w="0" w:type="dxa"/>
              <w:right w:w="108" w:type="dxa"/>
            </w:tcMar>
            <w:vAlign w:val="center"/>
          </w:tcPr>
          <w:p w:rsidR="0089423A" w:rsidRDefault="0089423A" w:rsidP="00C50E3E">
            <w:pPr>
              <w:rPr>
                <w:sz w:val="20"/>
                <w:szCs w:val="20"/>
              </w:rPr>
            </w:pPr>
            <w:r w:rsidRPr="0089423A">
              <w:rPr>
                <w:sz w:val="20"/>
                <w:szCs w:val="20"/>
              </w:rPr>
              <w:t xml:space="preserve">Протез бедра модульный для купания.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Метод крепления протеза: крепление  вакуумное. Регулировочно-соединительные устройства должны соответствовать весу инвалида. </w:t>
            </w:r>
            <w:proofErr w:type="gramStart"/>
            <w:r w:rsidRPr="0089423A">
              <w:rPr>
                <w:sz w:val="20"/>
                <w:szCs w:val="20"/>
              </w:rPr>
              <w:t xml:space="preserve">Стопа повышенной упругостью в носочной части, имеющая решетчатый  профиль подошвы для хорошей </w:t>
            </w:r>
            <w:proofErr w:type="spellStart"/>
            <w:r w:rsidRPr="0089423A">
              <w:rPr>
                <w:sz w:val="20"/>
                <w:szCs w:val="20"/>
              </w:rPr>
              <w:t>сцепляемости</w:t>
            </w:r>
            <w:proofErr w:type="spellEnd"/>
            <w:r w:rsidRPr="0089423A">
              <w:rPr>
                <w:sz w:val="20"/>
                <w:szCs w:val="20"/>
              </w:rPr>
              <w:t xml:space="preserve"> со скользкой поверхностью, со средней степенью энергосбережения.</w:t>
            </w:r>
            <w:proofErr w:type="gramEnd"/>
            <w:r w:rsidRPr="0089423A">
              <w:rPr>
                <w:sz w:val="20"/>
                <w:szCs w:val="20"/>
              </w:rPr>
              <w:t xml:space="preserve"> Коленный шарнир гидравлический одноосный с замком. Полуфабрикаты - с водостойким покрытием и кингстонными отверстиями для предотвращения всплывания протеза при заходе в воду Тип протеза по назначению: специальный</w:t>
            </w:r>
          </w:p>
          <w:p w:rsidR="0089423A" w:rsidRPr="0089423A" w:rsidRDefault="0089423A" w:rsidP="00C50E3E">
            <w:pPr>
              <w:rPr>
                <w:sz w:val="20"/>
                <w:szCs w:val="20"/>
              </w:rPr>
            </w:pPr>
            <w:r w:rsidRPr="0089423A">
              <w:rPr>
                <w:sz w:val="20"/>
                <w:szCs w:val="20"/>
              </w:rPr>
              <w:t xml:space="preserve">Гарантийный срок: не менее 12 месяцев </w:t>
            </w:r>
            <w:r w:rsidRPr="0089423A">
              <w:rPr>
                <w:sz w:val="20"/>
                <w:szCs w:val="20"/>
              </w:rPr>
              <w:br w:type="page"/>
            </w:r>
            <w:r w:rsidRPr="0089423A">
              <w:rPr>
                <w:sz w:val="20"/>
                <w:szCs w:val="20"/>
              </w:rPr>
              <w:br w:type="page"/>
            </w:r>
          </w:p>
        </w:tc>
        <w:tc>
          <w:tcPr>
            <w:tcW w:w="850" w:type="dxa"/>
            <w:tcMar>
              <w:top w:w="0" w:type="dxa"/>
              <w:left w:w="108" w:type="dxa"/>
              <w:bottom w:w="0" w:type="dxa"/>
              <w:right w:w="108" w:type="dxa"/>
            </w:tcMar>
            <w:vAlign w:val="center"/>
          </w:tcPr>
          <w:p w:rsidR="0089423A" w:rsidRPr="00323560" w:rsidRDefault="0089423A" w:rsidP="00C50E3E">
            <w:pPr>
              <w:jc w:val="center"/>
              <w:rPr>
                <w:sz w:val="20"/>
                <w:szCs w:val="20"/>
              </w:rPr>
            </w:pPr>
            <w:r>
              <w:rPr>
                <w:sz w:val="20"/>
                <w:szCs w:val="20"/>
              </w:rPr>
              <w:t>1</w:t>
            </w:r>
          </w:p>
        </w:tc>
        <w:tc>
          <w:tcPr>
            <w:tcW w:w="991" w:type="dxa"/>
            <w:vAlign w:val="center"/>
          </w:tcPr>
          <w:p w:rsidR="0089423A" w:rsidRDefault="0089423A" w:rsidP="00D22D27">
            <w:pPr>
              <w:jc w:val="center"/>
              <w:rPr>
                <w:sz w:val="20"/>
                <w:szCs w:val="20"/>
              </w:rPr>
            </w:pPr>
            <w:r>
              <w:rPr>
                <w:sz w:val="20"/>
                <w:szCs w:val="20"/>
              </w:rPr>
              <w:t>318618,33</w:t>
            </w:r>
          </w:p>
        </w:tc>
        <w:tc>
          <w:tcPr>
            <w:tcW w:w="1276" w:type="dxa"/>
            <w:vAlign w:val="center"/>
          </w:tcPr>
          <w:p w:rsidR="0089423A" w:rsidRDefault="0089423A" w:rsidP="00C50E3E">
            <w:pPr>
              <w:jc w:val="center"/>
              <w:rPr>
                <w:sz w:val="20"/>
                <w:szCs w:val="20"/>
              </w:rPr>
            </w:pPr>
            <w:r>
              <w:rPr>
                <w:sz w:val="20"/>
                <w:szCs w:val="20"/>
              </w:rPr>
              <w:t>318618,33</w:t>
            </w:r>
          </w:p>
        </w:tc>
      </w:tr>
      <w:tr w:rsidR="00323560" w:rsidRPr="0068790D" w:rsidTr="00323560">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23560" w:rsidRPr="00323560" w:rsidRDefault="00323560" w:rsidP="00C50E3E">
            <w:pPr>
              <w:rPr>
                <w:sz w:val="20"/>
                <w:szCs w:val="20"/>
              </w:rPr>
            </w:pPr>
            <w:r>
              <w:rPr>
                <w:sz w:val="20"/>
                <w:szCs w:val="20"/>
              </w:rPr>
              <w:t>ИТОГО</w:t>
            </w:r>
          </w:p>
        </w:tc>
        <w:tc>
          <w:tcPr>
            <w:tcW w:w="5105" w:type="dxa"/>
            <w:tcMar>
              <w:top w:w="0" w:type="dxa"/>
              <w:left w:w="108" w:type="dxa"/>
              <w:bottom w:w="0" w:type="dxa"/>
              <w:right w:w="108" w:type="dxa"/>
            </w:tcMar>
            <w:vAlign w:val="center"/>
          </w:tcPr>
          <w:p w:rsidR="00323560" w:rsidRPr="00323560" w:rsidRDefault="00323560" w:rsidP="00C50E3E">
            <w:pPr>
              <w:rPr>
                <w:sz w:val="20"/>
                <w:szCs w:val="20"/>
              </w:rPr>
            </w:pPr>
          </w:p>
        </w:tc>
        <w:tc>
          <w:tcPr>
            <w:tcW w:w="850" w:type="dxa"/>
            <w:tcMar>
              <w:top w:w="0" w:type="dxa"/>
              <w:left w:w="108" w:type="dxa"/>
              <w:bottom w:w="0" w:type="dxa"/>
              <w:right w:w="108" w:type="dxa"/>
            </w:tcMar>
            <w:vAlign w:val="center"/>
          </w:tcPr>
          <w:p w:rsidR="00323560" w:rsidRPr="00323560" w:rsidRDefault="0089423A" w:rsidP="00C50E3E">
            <w:pPr>
              <w:jc w:val="center"/>
              <w:rPr>
                <w:sz w:val="20"/>
                <w:szCs w:val="20"/>
              </w:rPr>
            </w:pPr>
            <w:r>
              <w:rPr>
                <w:sz w:val="20"/>
                <w:szCs w:val="20"/>
              </w:rPr>
              <w:t>13</w:t>
            </w:r>
          </w:p>
        </w:tc>
        <w:tc>
          <w:tcPr>
            <w:tcW w:w="991" w:type="dxa"/>
            <w:vAlign w:val="center"/>
          </w:tcPr>
          <w:p w:rsidR="00323560" w:rsidRPr="00323560" w:rsidRDefault="00323560" w:rsidP="00D22D27">
            <w:pPr>
              <w:jc w:val="center"/>
              <w:rPr>
                <w:sz w:val="20"/>
                <w:szCs w:val="20"/>
              </w:rPr>
            </w:pPr>
          </w:p>
        </w:tc>
        <w:tc>
          <w:tcPr>
            <w:tcW w:w="1276" w:type="dxa"/>
            <w:vAlign w:val="center"/>
          </w:tcPr>
          <w:p w:rsidR="00323560" w:rsidRPr="00323560" w:rsidRDefault="0089423A" w:rsidP="00C50E3E">
            <w:pPr>
              <w:jc w:val="center"/>
              <w:rPr>
                <w:sz w:val="20"/>
                <w:szCs w:val="20"/>
              </w:rPr>
            </w:pPr>
            <w:r>
              <w:rPr>
                <w:sz w:val="20"/>
                <w:szCs w:val="20"/>
              </w:rPr>
              <w:t>2238709,99</w:t>
            </w:r>
          </w:p>
        </w:tc>
      </w:tr>
    </w:tbl>
    <w:p w:rsidR="0068790D" w:rsidRDefault="0068790D" w:rsidP="007E4E7D">
      <w:pPr>
        <w:jc w:val="center"/>
        <w:rPr>
          <w:rFonts w:cs="Times New Roman"/>
          <w:b/>
        </w:rPr>
      </w:pPr>
    </w:p>
    <w:p w:rsidR="007E4E7D" w:rsidRPr="008F241B" w:rsidRDefault="007E4E7D" w:rsidP="007E4E7D">
      <w:pPr>
        <w:jc w:val="center"/>
        <w:rPr>
          <w:rFonts w:cs="Times New Roman"/>
          <w:b/>
        </w:rPr>
      </w:pPr>
    </w:p>
    <w:p w:rsidR="007E4E7D" w:rsidRPr="008F241B" w:rsidRDefault="007E4E7D" w:rsidP="007E4E7D">
      <w:pPr>
        <w:jc w:val="both"/>
        <w:rPr>
          <w:rFonts w:cs="Times New Roman"/>
        </w:rPr>
      </w:pPr>
    </w:p>
    <w:p w:rsidR="007E4E7D" w:rsidRPr="008F241B" w:rsidRDefault="007E4E7D" w:rsidP="007E4E7D">
      <w:pPr>
        <w:widowControl/>
        <w:autoSpaceDE w:val="0"/>
        <w:ind w:firstLine="540"/>
        <w:jc w:val="both"/>
        <w:rPr>
          <w:rFonts w:eastAsia="Arial" w:cs="Times New Roman"/>
        </w:rPr>
      </w:pPr>
    </w:p>
    <w:sectPr w:rsidR="007E4E7D" w:rsidRPr="008F241B" w:rsidSect="00D825EF">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1F422A"/>
    <w:multiLevelType w:val="hybridMultilevel"/>
    <w:tmpl w:val="533A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F0E1C"/>
    <w:multiLevelType w:val="hybridMultilevel"/>
    <w:tmpl w:val="DD0CCC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FA0D6B"/>
    <w:multiLevelType w:val="multilevel"/>
    <w:tmpl w:val="FD04173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3E5987"/>
    <w:multiLevelType w:val="hybridMultilevel"/>
    <w:tmpl w:val="1BBC5030"/>
    <w:lvl w:ilvl="0" w:tplc="9ECC96D6">
      <w:start w:val="1"/>
      <w:numFmt w:val="upperRoman"/>
      <w:lvlText w:val="%1."/>
      <w:lvlJc w:val="left"/>
      <w:pPr>
        <w:ind w:left="1733" w:hanging="102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5">
    <w:nsid w:val="3DDB2B5E"/>
    <w:multiLevelType w:val="hybridMultilevel"/>
    <w:tmpl w:val="FCD069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1C1E31"/>
    <w:multiLevelType w:val="hybridMultilevel"/>
    <w:tmpl w:val="D6DE9748"/>
    <w:lvl w:ilvl="0" w:tplc="6B5E93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4AE76E5"/>
    <w:multiLevelType w:val="multilevel"/>
    <w:tmpl w:val="3DF8C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F363EB"/>
    <w:multiLevelType w:val="hybridMultilevel"/>
    <w:tmpl w:val="B398832C"/>
    <w:lvl w:ilvl="0" w:tplc="B1CA0922">
      <w:start w:val="5"/>
      <w:numFmt w:val="bullet"/>
      <w:lvlText w:val="-"/>
      <w:lvlJc w:val="left"/>
      <w:pPr>
        <w:tabs>
          <w:tab w:val="num" w:pos="1069"/>
        </w:tabs>
        <w:ind w:left="1069" w:hanging="360"/>
      </w:pPr>
      <w:rPr>
        <w:rFonts w:ascii="Times New Roman" w:eastAsia="Arial"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0">
    <w:nsid w:val="5CEC0454"/>
    <w:multiLevelType w:val="multilevel"/>
    <w:tmpl w:val="6B9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A335C"/>
    <w:multiLevelType w:val="hybridMultilevel"/>
    <w:tmpl w:val="3F8A1D5E"/>
    <w:lvl w:ilvl="0" w:tplc="C8E23E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2D172E"/>
    <w:multiLevelType w:val="hybridMultilevel"/>
    <w:tmpl w:val="FF9A659E"/>
    <w:lvl w:ilvl="0" w:tplc="BF6AECBA">
      <w:start w:val="1"/>
      <w:numFmt w:val="decimal"/>
      <w:lvlText w:val="%1."/>
      <w:lvlJc w:val="left"/>
      <w:pPr>
        <w:tabs>
          <w:tab w:val="num" w:pos="1080"/>
        </w:tabs>
        <w:ind w:left="530" w:hanging="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A1532B"/>
    <w:multiLevelType w:val="hybridMultilevel"/>
    <w:tmpl w:val="CC7E9F9E"/>
    <w:lvl w:ilvl="0" w:tplc="3174AC70">
      <w:start w:val="1"/>
      <w:numFmt w:val="decimal"/>
      <w:lvlText w:val="%1."/>
      <w:lvlJc w:val="left"/>
      <w:pPr>
        <w:ind w:left="2443" w:hanging="360"/>
      </w:pPr>
      <w:rPr>
        <w:rFonts w:hint="default"/>
        <w:b w:val="0"/>
      </w:rPr>
    </w:lvl>
    <w:lvl w:ilvl="1" w:tplc="04190019" w:tentative="1">
      <w:start w:val="1"/>
      <w:numFmt w:val="lowerLetter"/>
      <w:lvlText w:val="%2."/>
      <w:lvlJc w:val="left"/>
      <w:pPr>
        <w:ind w:left="3163" w:hanging="360"/>
      </w:pPr>
    </w:lvl>
    <w:lvl w:ilvl="2" w:tplc="0419001B" w:tentative="1">
      <w:start w:val="1"/>
      <w:numFmt w:val="lowerRoman"/>
      <w:lvlText w:val="%3."/>
      <w:lvlJc w:val="right"/>
      <w:pPr>
        <w:ind w:left="3883" w:hanging="180"/>
      </w:pPr>
    </w:lvl>
    <w:lvl w:ilvl="3" w:tplc="0419000F" w:tentative="1">
      <w:start w:val="1"/>
      <w:numFmt w:val="decimal"/>
      <w:lvlText w:val="%4."/>
      <w:lvlJc w:val="left"/>
      <w:pPr>
        <w:ind w:left="4603" w:hanging="360"/>
      </w:pPr>
    </w:lvl>
    <w:lvl w:ilvl="4" w:tplc="04190019" w:tentative="1">
      <w:start w:val="1"/>
      <w:numFmt w:val="lowerLetter"/>
      <w:lvlText w:val="%5."/>
      <w:lvlJc w:val="left"/>
      <w:pPr>
        <w:ind w:left="5323" w:hanging="360"/>
      </w:pPr>
    </w:lvl>
    <w:lvl w:ilvl="5" w:tplc="0419001B" w:tentative="1">
      <w:start w:val="1"/>
      <w:numFmt w:val="lowerRoman"/>
      <w:lvlText w:val="%6."/>
      <w:lvlJc w:val="right"/>
      <w:pPr>
        <w:ind w:left="6043" w:hanging="180"/>
      </w:pPr>
    </w:lvl>
    <w:lvl w:ilvl="6" w:tplc="0419000F" w:tentative="1">
      <w:start w:val="1"/>
      <w:numFmt w:val="decimal"/>
      <w:lvlText w:val="%7."/>
      <w:lvlJc w:val="left"/>
      <w:pPr>
        <w:ind w:left="6763" w:hanging="360"/>
      </w:pPr>
    </w:lvl>
    <w:lvl w:ilvl="7" w:tplc="04190019" w:tentative="1">
      <w:start w:val="1"/>
      <w:numFmt w:val="lowerLetter"/>
      <w:lvlText w:val="%8."/>
      <w:lvlJc w:val="left"/>
      <w:pPr>
        <w:ind w:left="7483" w:hanging="360"/>
      </w:pPr>
    </w:lvl>
    <w:lvl w:ilvl="8" w:tplc="0419001B" w:tentative="1">
      <w:start w:val="1"/>
      <w:numFmt w:val="lowerRoman"/>
      <w:lvlText w:val="%9."/>
      <w:lvlJc w:val="right"/>
      <w:pPr>
        <w:ind w:left="8203" w:hanging="180"/>
      </w:pPr>
    </w:lvl>
  </w:abstractNum>
  <w:abstractNum w:abstractNumId="14">
    <w:nsid w:val="704837A6"/>
    <w:multiLevelType w:val="hybridMultilevel"/>
    <w:tmpl w:val="D1DC948E"/>
    <w:lvl w:ilvl="0" w:tplc="9CBEB56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2"/>
  </w:num>
  <w:num w:numId="4">
    <w:abstractNumId w:val="13"/>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0"/>
  </w:num>
  <w:num w:numId="15">
    <w:abstractNumId w:val="14"/>
  </w:num>
  <w:num w:numId="16">
    <w:abstractNumId w:val="8"/>
  </w:num>
  <w:num w:numId="17">
    <w:abstractNumId w:val="0"/>
    <w:lvlOverride w:ilvl="0">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compat/>
  <w:rsids>
    <w:rsidRoot w:val="00A760B1"/>
    <w:rsid w:val="00000C09"/>
    <w:rsid w:val="000024D7"/>
    <w:rsid w:val="00005383"/>
    <w:rsid w:val="00005BAB"/>
    <w:rsid w:val="00005E5F"/>
    <w:rsid w:val="00010B60"/>
    <w:rsid w:val="000144F2"/>
    <w:rsid w:val="00014588"/>
    <w:rsid w:val="0001599C"/>
    <w:rsid w:val="00016D09"/>
    <w:rsid w:val="00020184"/>
    <w:rsid w:val="000213FD"/>
    <w:rsid w:val="0002192F"/>
    <w:rsid w:val="00022D76"/>
    <w:rsid w:val="00023F26"/>
    <w:rsid w:val="00023FCB"/>
    <w:rsid w:val="00026378"/>
    <w:rsid w:val="000309FF"/>
    <w:rsid w:val="0003113B"/>
    <w:rsid w:val="000345E2"/>
    <w:rsid w:val="0003548E"/>
    <w:rsid w:val="00035902"/>
    <w:rsid w:val="000360C4"/>
    <w:rsid w:val="00037AAB"/>
    <w:rsid w:val="000418B2"/>
    <w:rsid w:val="00041C27"/>
    <w:rsid w:val="00042CD0"/>
    <w:rsid w:val="000438F4"/>
    <w:rsid w:val="000443BC"/>
    <w:rsid w:val="0004472D"/>
    <w:rsid w:val="000467BA"/>
    <w:rsid w:val="00046861"/>
    <w:rsid w:val="00047240"/>
    <w:rsid w:val="00047810"/>
    <w:rsid w:val="00047884"/>
    <w:rsid w:val="00047EA9"/>
    <w:rsid w:val="000508E9"/>
    <w:rsid w:val="00050B41"/>
    <w:rsid w:val="00052EF9"/>
    <w:rsid w:val="000532AC"/>
    <w:rsid w:val="000538B0"/>
    <w:rsid w:val="00053E17"/>
    <w:rsid w:val="00054A8B"/>
    <w:rsid w:val="00054C61"/>
    <w:rsid w:val="00055AE7"/>
    <w:rsid w:val="00055BDA"/>
    <w:rsid w:val="00057277"/>
    <w:rsid w:val="000578E9"/>
    <w:rsid w:val="00062543"/>
    <w:rsid w:val="00064017"/>
    <w:rsid w:val="0006548C"/>
    <w:rsid w:val="0007006A"/>
    <w:rsid w:val="0007048E"/>
    <w:rsid w:val="000712DD"/>
    <w:rsid w:val="00073631"/>
    <w:rsid w:val="00073A39"/>
    <w:rsid w:val="0007477F"/>
    <w:rsid w:val="00076DBA"/>
    <w:rsid w:val="000823FD"/>
    <w:rsid w:val="00083378"/>
    <w:rsid w:val="000848B5"/>
    <w:rsid w:val="000851E2"/>
    <w:rsid w:val="00085E08"/>
    <w:rsid w:val="00085EF4"/>
    <w:rsid w:val="000879E4"/>
    <w:rsid w:val="000900F4"/>
    <w:rsid w:val="000904B9"/>
    <w:rsid w:val="00091247"/>
    <w:rsid w:val="0009237B"/>
    <w:rsid w:val="00092490"/>
    <w:rsid w:val="00093880"/>
    <w:rsid w:val="000955EA"/>
    <w:rsid w:val="00095B33"/>
    <w:rsid w:val="00096391"/>
    <w:rsid w:val="000969F0"/>
    <w:rsid w:val="00096FC7"/>
    <w:rsid w:val="00097DB2"/>
    <w:rsid w:val="000A03AB"/>
    <w:rsid w:val="000A0DFA"/>
    <w:rsid w:val="000A28BD"/>
    <w:rsid w:val="000A3F43"/>
    <w:rsid w:val="000A4856"/>
    <w:rsid w:val="000A785A"/>
    <w:rsid w:val="000B06DE"/>
    <w:rsid w:val="000B157C"/>
    <w:rsid w:val="000B1C2E"/>
    <w:rsid w:val="000B25CA"/>
    <w:rsid w:val="000B2D53"/>
    <w:rsid w:val="000B4917"/>
    <w:rsid w:val="000C20EE"/>
    <w:rsid w:val="000C2240"/>
    <w:rsid w:val="000C51CF"/>
    <w:rsid w:val="000C5506"/>
    <w:rsid w:val="000C6982"/>
    <w:rsid w:val="000D066F"/>
    <w:rsid w:val="000D0CC7"/>
    <w:rsid w:val="000D3F5F"/>
    <w:rsid w:val="000D417D"/>
    <w:rsid w:val="000D4D47"/>
    <w:rsid w:val="000D6177"/>
    <w:rsid w:val="000D6327"/>
    <w:rsid w:val="000D7793"/>
    <w:rsid w:val="000D7A62"/>
    <w:rsid w:val="000E1CE2"/>
    <w:rsid w:val="000E2760"/>
    <w:rsid w:val="000E2B29"/>
    <w:rsid w:val="000E312F"/>
    <w:rsid w:val="000E3DFA"/>
    <w:rsid w:val="000F11F7"/>
    <w:rsid w:val="000F19F0"/>
    <w:rsid w:val="000F1F03"/>
    <w:rsid w:val="000F3D2D"/>
    <w:rsid w:val="000F3DF0"/>
    <w:rsid w:val="000F4259"/>
    <w:rsid w:val="000F59F1"/>
    <w:rsid w:val="000F6668"/>
    <w:rsid w:val="0010261F"/>
    <w:rsid w:val="001038A3"/>
    <w:rsid w:val="00104C2D"/>
    <w:rsid w:val="0010586D"/>
    <w:rsid w:val="00105DA0"/>
    <w:rsid w:val="00106787"/>
    <w:rsid w:val="00111375"/>
    <w:rsid w:val="00116E6F"/>
    <w:rsid w:val="00120E4D"/>
    <w:rsid w:val="00121FBB"/>
    <w:rsid w:val="001225C5"/>
    <w:rsid w:val="00123B6B"/>
    <w:rsid w:val="0013036B"/>
    <w:rsid w:val="00132EC3"/>
    <w:rsid w:val="001333BE"/>
    <w:rsid w:val="001347A7"/>
    <w:rsid w:val="00134E16"/>
    <w:rsid w:val="00140014"/>
    <w:rsid w:val="00142DC6"/>
    <w:rsid w:val="001436A6"/>
    <w:rsid w:val="00145C97"/>
    <w:rsid w:val="00146BA2"/>
    <w:rsid w:val="00147A90"/>
    <w:rsid w:val="001504C0"/>
    <w:rsid w:val="0015181C"/>
    <w:rsid w:val="0015503E"/>
    <w:rsid w:val="00155E93"/>
    <w:rsid w:val="00155EC3"/>
    <w:rsid w:val="00156309"/>
    <w:rsid w:val="00156930"/>
    <w:rsid w:val="00157B19"/>
    <w:rsid w:val="001618C2"/>
    <w:rsid w:val="00162506"/>
    <w:rsid w:val="00166122"/>
    <w:rsid w:val="001679D9"/>
    <w:rsid w:val="00171B32"/>
    <w:rsid w:val="00173A7F"/>
    <w:rsid w:val="0017511A"/>
    <w:rsid w:val="0017582E"/>
    <w:rsid w:val="00176546"/>
    <w:rsid w:val="00177402"/>
    <w:rsid w:val="001809BB"/>
    <w:rsid w:val="00182DD8"/>
    <w:rsid w:val="00184732"/>
    <w:rsid w:val="0018490C"/>
    <w:rsid w:val="001857D3"/>
    <w:rsid w:val="0018791F"/>
    <w:rsid w:val="001879D0"/>
    <w:rsid w:val="00192948"/>
    <w:rsid w:val="001934CB"/>
    <w:rsid w:val="00194FAC"/>
    <w:rsid w:val="00197E58"/>
    <w:rsid w:val="001A20EF"/>
    <w:rsid w:val="001B2047"/>
    <w:rsid w:val="001B395F"/>
    <w:rsid w:val="001B3C83"/>
    <w:rsid w:val="001B3F7B"/>
    <w:rsid w:val="001B479E"/>
    <w:rsid w:val="001B48E3"/>
    <w:rsid w:val="001B4AA2"/>
    <w:rsid w:val="001B512F"/>
    <w:rsid w:val="001B63A4"/>
    <w:rsid w:val="001B64B9"/>
    <w:rsid w:val="001C088F"/>
    <w:rsid w:val="001C4CA0"/>
    <w:rsid w:val="001C6607"/>
    <w:rsid w:val="001C759D"/>
    <w:rsid w:val="001D28A9"/>
    <w:rsid w:val="001D3057"/>
    <w:rsid w:val="001D5ACB"/>
    <w:rsid w:val="001D5EBD"/>
    <w:rsid w:val="001D731D"/>
    <w:rsid w:val="001D768A"/>
    <w:rsid w:val="001E1159"/>
    <w:rsid w:val="001E1316"/>
    <w:rsid w:val="001E1542"/>
    <w:rsid w:val="001E374E"/>
    <w:rsid w:val="001E4CD2"/>
    <w:rsid w:val="001E4D45"/>
    <w:rsid w:val="001E6D8B"/>
    <w:rsid w:val="001E6FF0"/>
    <w:rsid w:val="001F0FDC"/>
    <w:rsid w:val="001F134A"/>
    <w:rsid w:val="001F14F5"/>
    <w:rsid w:val="001F3AC3"/>
    <w:rsid w:val="001F575C"/>
    <w:rsid w:val="001F70B4"/>
    <w:rsid w:val="001F71AA"/>
    <w:rsid w:val="001F7669"/>
    <w:rsid w:val="001F78C1"/>
    <w:rsid w:val="002008DA"/>
    <w:rsid w:val="0020178A"/>
    <w:rsid w:val="002018DB"/>
    <w:rsid w:val="0020546A"/>
    <w:rsid w:val="00206C27"/>
    <w:rsid w:val="00206F81"/>
    <w:rsid w:val="00207D42"/>
    <w:rsid w:val="002116FA"/>
    <w:rsid w:val="0021199C"/>
    <w:rsid w:val="00214630"/>
    <w:rsid w:val="00214F03"/>
    <w:rsid w:val="00215786"/>
    <w:rsid w:val="00215B4C"/>
    <w:rsid w:val="00215C5B"/>
    <w:rsid w:val="002169EB"/>
    <w:rsid w:val="00216A06"/>
    <w:rsid w:val="002207C0"/>
    <w:rsid w:val="002229D6"/>
    <w:rsid w:val="00230E85"/>
    <w:rsid w:val="002313F2"/>
    <w:rsid w:val="00232B77"/>
    <w:rsid w:val="00233207"/>
    <w:rsid w:val="002336C0"/>
    <w:rsid w:val="0023471B"/>
    <w:rsid w:val="00234B65"/>
    <w:rsid w:val="002353BA"/>
    <w:rsid w:val="00236895"/>
    <w:rsid w:val="00240872"/>
    <w:rsid w:val="00240C91"/>
    <w:rsid w:val="00242956"/>
    <w:rsid w:val="00243112"/>
    <w:rsid w:val="002454C4"/>
    <w:rsid w:val="0024670F"/>
    <w:rsid w:val="002469DE"/>
    <w:rsid w:val="00253DE9"/>
    <w:rsid w:val="00253DEE"/>
    <w:rsid w:val="00254003"/>
    <w:rsid w:val="00254119"/>
    <w:rsid w:val="00254D16"/>
    <w:rsid w:val="0025623C"/>
    <w:rsid w:val="002564F3"/>
    <w:rsid w:val="00256714"/>
    <w:rsid w:val="00263411"/>
    <w:rsid w:val="00263F45"/>
    <w:rsid w:val="00264791"/>
    <w:rsid w:val="00264E4E"/>
    <w:rsid w:val="002716BC"/>
    <w:rsid w:val="00273051"/>
    <w:rsid w:val="00274334"/>
    <w:rsid w:val="00276991"/>
    <w:rsid w:val="00276A1A"/>
    <w:rsid w:val="00282221"/>
    <w:rsid w:val="00282A4B"/>
    <w:rsid w:val="002836C2"/>
    <w:rsid w:val="00284618"/>
    <w:rsid w:val="0028531F"/>
    <w:rsid w:val="00285A3B"/>
    <w:rsid w:val="00285E0A"/>
    <w:rsid w:val="00286A5E"/>
    <w:rsid w:val="00287DCE"/>
    <w:rsid w:val="00292A8D"/>
    <w:rsid w:val="002932E0"/>
    <w:rsid w:val="002938FF"/>
    <w:rsid w:val="00294153"/>
    <w:rsid w:val="00297308"/>
    <w:rsid w:val="002973B3"/>
    <w:rsid w:val="002A273C"/>
    <w:rsid w:val="002A28F8"/>
    <w:rsid w:val="002A3410"/>
    <w:rsid w:val="002A4049"/>
    <w:rsid w:val="002A42B0"/>
    <w:rsid w:val="002A5192"/>
    <w:rsid w:val="002A52CB"/>
    <w:rsid w:val="002B1790"/>
    <w:rsid w:val="002B2F5F"/>
    <w:rsid w:val="002B342B"/>
    <w:rsid w:val="002B3E54"/>
    <w:rsid w:val="002B5116"/>
    <w:rsid w:val="002B553A"/>
    <w:rsid w:val="002C3DED"/>
    <w:rsid w:val="002C4536"/>
    <w:rsid w:val="002C47EE"/>
    <w:rsid w:val="002C5570"/>
    <w:rsid w:val="002C6F31"/>
    <w:rsid w:val="002C7C20"/>
    <w:rsid w:val="002D015F"/>
    <w:rsid w:val="002D3A19"/>
    <w:rsid w:val="002D5F19"/>
    <w:rsid w:val="002D6694"/>
    <w:rsid w:val="002D6D5C"/>
    <w:rsid w:val="002E5397"/>
    <w:rsid w:val="002E53D3"/>
    <w:rsid w:val="002E633D"/>
    <w:rsid w:val="002E7A80"/>
    <w:rsid w:val="002F0E7C"/>
    <w:rsid w:val="002F1CEC"/>
    <w:rsid w:val="002F2D3D"/>
    <w:rsid w:val="002F38E0"/>
    <w:rsid w:val="002F4383"/>
    <w:rsid w:val="002F450F"/>
    <w:rsid w:val="002F6673"/>
    <w:rsid w:val="002F6804"/>
    <w:rsid w:val="002F7B12"/>
    <w:rsid w:val="003027BC"/>
    <w:rsid w:val="00303D95"/>
    <w:rsid w:val="00304875"/>
    <w:rsid w:val="00304F1C"/>
    <w:rsid w:val="00306175"/>
    <w:rsid w:val="0031181F"/>
    <w:rsid w:val="0031307D"/>
    <w:rsid w:val="00313267"/>
    <w:rsid w:val="00313D38"/>
    <w:rsid w:val="003148D3"/>
    <w:rsid w:val="00320290"/>
    <w:rsid w:val="00321FDD"/>
    <w:rsid w:val="00322A8D"/>
    <w:rsid w:val="00323560"/>
    <w:rsid w:val="00323C33"/>
    <w:rsid w:val="003240D4"/>
    <w:rsid w:val="00325C0B"/>
    <w:rsid w:val="00330EAA"/>
    <w:rsid w:val="00332C4A"/>
    <w:rsid w:val="00334AAE"/>
    <w:rsid w:val="00334EE0"/>
    <w:rsid w:val="0033578C"/>
    <w:rsid w:val="00336033"/>
    <w:rsid w:val="00340E6B"/>
    <w:rsid w:val="00340EF8"/>
    <w:rsid w:val="003415DD"/>
    <w:rsid w:val="00342B2B"/>
    <w:rsid w:val="00344FB7"/>
    <w:rsid w:val="003477D1"/>
    <w:rsid w:val="00347A52"/>
    <w:rsid w:val="00350A49"/>
    <w:rsid w:val="00351885"/>
    <w:rsid w:val="00356A4F"/>
    <w:rsid w:val="003572DF"/>
    <w:rsid w:val="00357612"/>
    <w:rsid w:val="00357C29"/>
    <w:rsid w:val="003601B0"/>
    <w:rsid w:val="00364973"/>
    <w:rsid w:val="00367385"/>
    <w:rsid w:val="00367F6E"/>
    <w:rsid w:val="00374351"/>
    <w:rsid w:val="00374DC2"/>
    <w:rsid w:val="00375354"/>
    <w:rsid w:val="003758F5"/>
    <w:rsid w:val="00376531"/>
    <w:rsid w:val="00376541"/>
    <w:rsid w:val="00376665"/>
    <w:rsid w:val="0038010D"/>
    <w:rsid w:val="00381BE3"/>
    <w:rsid w:val="0038224C"/>
    <w:rsid w:val="00387011"/>
    <w:rsid w:val="00391A2B"/>
    <w:rsid w:val="00391CE1"/>
    <w:rsid w:val="003923CD"/>
    <w:rsid w:val="003931FF"/>
    <w:rsid w:val="00394A8E"/>
    <w:rsid w:val="00395A5A"/>
    <w:rsid w:val="003A147C"/>
    <w:rsid w:val="003A2423"/>
    <w:rsid w:val="003A3412"/>
    <w:rsid w:val="003A4690"/>
    <w:rsid w:val="003A59DE"/>
    <w:rsid w:val="003B02E3"/>
    <w:rsid w:val="003B20F8"/>
    <w:rsid w:val="003B4868"/>
    <w:rsid w:val="003B68EC"/>
    <w:rsid w:val="003B69DF"/>
    <w:rsid w:val="003B6E23"/>
    <w:rsid w:val="003B6FB4"/>
    <w:rsid w:val="003B7440"/>
    <w:rsid w:val="003C044E"/>
    <w:rsid w:val="003C144D"/>
    <w:rsid w:val="003C4A98"/>
    <w:rsid w:val="003C4B92"/>
    <w:rsid w:val="003C5883"/>
    <w:rsid w:val="003C5D77"/>
    <w:rsid w:val="003C7717"/>
    <w:rsid w:val="003D02CA"/>
    <w:rsid w:val="003D1FE5"/>
    <w:rsid w:val="003D2289"/>
    <w:rsid w:val="003D2C27"/>
    <w:rsid w:val="003D3881"/>
    <w:rsid w:val="003D7F09"/>
    <w:rsid w:val="003E05E2"/>
    <w:rsid w:val="003E370B"/>
    <w:rsid w:val="003E3B5E"/>
    <w:rsid w:val="003E56F4"/>
    <w:rsid w:val="003E6009"/>
    <w:rsid w:val="003F12C5"/>
    <w:rsid w:val="003F1D92"/>
    <w:rsid w:val="003F33DC"/>
    <w:rsid w:val="003F3635"/>
    <w:rsid w:val="003F45E7"/>
    <w:rsid w:val="003F5A27"/>
    <w:rsid w:val="003F778B"/>
    <w:rsid w:val="004000BC"/>
    <w:rsid w:val="004002EA"/>
    <w:rsid w:val="00402230"/>
    <w:rsid w:val="0040292D"/>
    <w:rsid w:val="0040603A"/>
    <w:rsid w:val="00406547"/>
    <w:rsid w:val="004072B2"/>
    <w:rsid w:val="00411640"/>
    <w:rsid w:val="004126F9"/>
    <w:rsid w:val="00412F54"/>
    <w:rsid w:val="0041344B"/>
    <w:rsid w:val="00414349"/>
    <w:rsid w:val="004168A9"/>
    <w:rsid w:val="00421BF5"/>
    <w:rsid w:val="00424528"/>
    <w:rsid w:val="00425B24"/>
    <w:rsid w:val="004277FD"/>
    <w:rsid w:val="00427E80"/>
    <w:rsid w:val="00430000"/>
    <w:rsid w:val="004315A2"/>
    <w:rsid w:val="0043256F"/>
    <w:rsid w:val="004336EA"/>
    <w:rsid w:val="00433995"/>
    <w:rsid w:val="00436C5B"/>
    <w:rsid w:val="00437826"/>
    <w:rsid w:val="0044289D"/>
    <w:rsid w:val="00444111"/>
    <w:rsid w:val="00445806"/>
    <w:rsid w:val="0045233E"/>
    <w:rsid w:val="0045445C"/>
    <w:rsid w:val="004548B3"/>
    <w:rsid w:val="00455856"/>
    <w:rsid w:val="00457B42"/>
    <w:rsid w:val="0046038C"/>
    <w:rsid w:val="004603E6"/>
    <w:rsid w:val="00462FBC"/>
    <w:rsid w:val="00463AD9"/>
    <w:rsid w:val="00464339"/>
    <w:rsid w:val="0046443B"/>
    <w:rsid w:val="00464C7F"/>
    <w:rsid w:val="00467136"/>
    <w:rsid w:val="00470F69"/>
    <w:rsid w:val="00471920"/>
    <w:rsid w:val="004724BB"/>
    <w:rsid w:val="00476017"/>
    <w:rsid w:val="004777D7"/>
    <w:rsid w:val="004779BA"/>
    <w:rsid w:val="00480B0C"/>
    <w:rsid w:val="004823E9"/>
    <w:rsid w:val="00482AA2"/>
    <w:rsid w:val="00483BB2"/>
    <w:rsid w:val="00485617"/>
    <w:rsid w:val="0048681A"/>
    <w:rsid w:val="00486D67"/>
    <w:rsid w:val="00487415"/>
    <w:rsid w:val="004876BF"/>
    <w:rsid w:val="00487BBC"/>
    <w:rsid w:val="004907A3"/>
    <w:rsid w:val="00490CB3"/>
    <w:rsid w:val="00490E2F"/>
    <w:rsid w:val="00490E63"/>
    <w:rsid w:val="00491D31"/>
    <w:rsid w:val="00493755"/>
    <w:rsid w:val="00493F9C"/>
    <w:rsid w:val="00495788"/>
    <w:rsid w:val="00495A0E"/>
    <w:rsid w:val="00496F27"/>
    <w:rsid w:val="004A0D24"/>
    <w:rsid w:val="004A19ED"/>
    <w:rsid w:val="004A26D7"/>
    <w:rsid w:val="004A3F35"/>
    <w:rsid w:val="004A494B"/>
    <w:rsid w:val="004A59BC"/>
    <w:rsid w:val="004B1651"/>
    <w:rsid w:val="004B52BA"/>
    <w:rsid w:val="004B6287"/>
    <w:rsid w:val="004C2695"/>
    <w:rsid w:val="004C409B"/>
    <w:rsid w:val="004D05F4"/>
    <w:rsid w:val="004D1793"/>
    <w:rsid w:val="004D5A30"/>
    <w:rsid w:val="004D5A9F"/>
    <w:rsid w:val="004D5CD3"/>
    <w:rsid w:val="004D6477"/>
    <w:rsid w:val="004D6C1C"/>
    <w:rsid w:val="004E0E22"/>
    <w:rsid w:val="004E0FF1"/>
    <w:rsid w:val="004E29F0"/>
    <w:rsid w:val="004E332A"/>
    <w:rsid w:val="004E422B"/>
    <w:rsid w:val="004E552D"/>
    <w:rsid w:val="004E5A2D"/>
    <w:rsid w:val="004E64BD"/>
    <w:rsid w:val="004E67D6"/>
    <w:rsid w:val="004E6DA5"/>
    <w:rsid w:val="004E7288"/>
    <w:rsid w:val="004F02AA"/>
    <w:rsid w:val="004F1634"/>
    <w:rsid w:val="004F3104"/>
    <w:rsid w:val="004F35E3"/>
    <w:rsid w:val="004F3969"/>
    <w:rsid w:val="004F3C65"/>
    <w:rsid w:val="00500F72"/>
    <w:rsid w:val="005015E7"/>
    <w:rsid w:val="00506FDB"/>
    <w:rsid w:val="0050744F"/>
    <w:rsid w:val="005125B4"/>
    <w:rsid w:val="00512924"/>
    <w:rsid w:val="00515C22"/>
    <w:rsid w:val="00520714"/>
    <w:rsid w:val="00520760"/>
    <w:rsid w:val="00520A0F"/>
    <w:rsid w:val="0052327F"/>
    <w:rsid w:val="005237D2"/>
    <w:rsid w:val="0052514A"/>
    <w:rsid w:val="0052541B"/>
    <w:rsid w:val="00525D48"/>
    <w:rsid w:val="00527556"/>
    <w:rsid w:val="00530DE7"/>
    <w:rsid w:val="00532F44"/>
    <w:rsid w:val="00534512"/>
    <w:rsid w:val="0053663E"/>
    <w:rsid w:val="00537953"/>
    <w:rsid w:val="00541142"/>
    <w:rsid w:val="00542A38"/>
    <w:rsid w:val="00543821"/>
    <w:rsid w:val="005440CF"/>
    <w:rsid w:val="00544498"/>
    <w:rsid w:val="00545152"/>
    <w:rsid w:val="005512DB"/>
    <w:rsid w:val="005516C7"/>
    <w:rsid w:val="00552A63"/>
    <w:rsid w:val="00553FC4"/>
    <w:rsid w:val="005544E2"/>
    <w:rsid w:val="00554B6B"/>
    <w:rsid w:val="00555FBD"/>
    <w:rsid w:val="00556B3F"/>
    <w:rsid w:val="0056026D"/>
    <w:rsid w:val="00562670"/>
    <w:rsid w:val="0056379D"/>
    <w:rsid w:val="005663A7"/>
    <w:rsid w:val="00566929"/>
    <w:rsid w:val="00567F20"/>
    <w:rsid w:val="005722B6"/>
    <w:rsid w:val="00573EDA"/>
    <w:rsid w:val="0057509D"/>
    <w:rsid w:val="00576E80"/>
    <w:rsid w:val="00581FD3"/>
    <w:rsid w:val="00582599"/>
    <w:rsid w:val="00582B22"/>
    <w:rsid w:val="00582B75"/>
    <w:rsid w:val="00583E0F"/>
    <w:rsid w:val="00585BBB"/>
    <w:rsid w:val="00586C82"/>
    <w:rsid w:val="005870A5"/>
    <w:rsid w:val="005875E0"/>
    <w:rsid w:val="005878AC"/>
    <w:rsid w:val="00587CF8"/>
    <w:rsid w:val="0059186D"/>
    <w:rsid w:val="0059247B"/>
    <w:rsid w:val="0059422E"/>
    <w:rsid w:val="00594FB7"/>
    <w:rsid w:val="00595180"/>
    <w:rsid w:val="0059566F"/>
    <w:rsid w:val="00596E2D"/>
    <w:rsid w:val="005A043D"/>
    <w:rsid w:val="005A0E8A"/>
    <w:rsid w:val="005A3054"/>
    <w:rsid w:val="005A3B18"/>
    <w:rsid w:val="005A3E98"/>
    <w:rsid w:val="005A72D6"/>
    <w:rsid w:val="005A77A9"/>
    <w:rsid w:val="005B0A65"/>
    <w:rsid w:val="005B1A53"/>
    <w:rsid w:val="005B212F"/>
    <w:rsid w:val="005B351E"/>
    <w:rsid w:val="005B3DCA"/>
    <w:rsid w:val="005C1398"/>
    <w:rsid w:val="005C2DA0"/>
    <w:rsid w:val="005C6F89"/>
    <w:rsid w:val="005D30E3"/>
    <w:rsid w:val="005D65BF"/>
    <w:rsid w:val="005D74EC"/>
    <w:rsid w:val="005E2A91"/>
    <w:rsid w:val="005E4BD4"/>
    <w:rsid w:val="005E73DC"/>
    <w:rsid w:val="005F0FAD"/>
    <w:rsid w:val="005F2B4A"/>
    <w:rsid w:val="005F2EE7"/>
    <w:rsid w:val="005F2F39"/>
    <w:rsid w:val="005F62DC"/>
    <w:rsid w:val="005F6EE1"/>
    <w:rsid w:val="006005FB"/>
    <w:rsid w:val="006053CB"/>
    <w:rsid w:val="0060571B"/>
    <w:rsid w:val="00607118"/>
    <w:rsid w:val="00610D81"/>
    <w:rsid w:val="00611C39"/>
    <w:rsid w:val="00611F83"/>
    <w:rsid w:val="006125BA"/>
    <w:rsid w:val="00613C7D"/>
    <w:rsid w:val="00616F45"/>
    <w:rsid w:val="0061707B"/>
    <w:rsid w:val="006178D5"/>
    <w:rsid w:val="0062043B"/>
    <w:rsid w:val="006222AF"/>
    <w:rsid w:val="00623FAA"/>
    <w:rsid w:val="00625969"/>
    <w:rsid w:val="00630B4E"/>
    <w:rsid w:val="00631668"/>
    <w:rsid w:val="006317B3"/>
    <w:rsid w:val="006336FD"/>
    <w:rsid w:val="00635B3B"/>
    <w:rsid w:val="00635BF2"/>
    <w:rsid w:val="00637570"/>
    <w:rsid w:val="00641A98"/>
    <w:rsid w:val="0064394F"/>
    <w:rsid w:val="00644901"/>
    <w:rsid w:val="006465AD"/>
    <w:rsid w:val="006474C5"/>
    <w:rsid w:val="00647DE8"/>
    <w:rsid w:val="006508B0"/>
    <w:rsid w:val="006542F5"/>
    <w:rsid w:val="00654924"/>
    <w:rsid w:val="006566DC"/>
    <w:rsid w:val="00662AA4"/>
    <w:rsid w:val="00664558"/>
    <w:rsid w:val="00665D03"/>
    <w:rsid w:val="00666175"/>
    <w:rsid w:val="00667CCC"/>
    <w:rsid w:val="00667EC9"/>
    <w:rsid w:val="006701AB"/>
    <w:rsid w:val="006705C8"/>
    <w:rsid w:val="006705E7"/>
    <w:rsid w:val="0067115F"/>
    <w:rsid w:val="006722CF"/>
    <w:rsid w:val="00674271"/>
    <w:rsid w:val="00674E8A"/>
    <w:rsid w:val="00676178"/>
    <w:rsid w:val="00677C00"/>
    <w:rsid w:val="00677E37"/>
    <w:rsid w:val="006818E6"/>
    <w:rsid w:val="006821D7"/>
    <w:rsid w:val="006833DF"/>
    <w:rsid w:val="006835B6"/>
    <w:rsid w:val="00683B75"/>
    <w:rsid w:val="00684501"/>
    <w:rsid w:val="0068722A"/>
    <w:rsid w:val="0068790D"/>
    <w:rsid w:val="006908A8"/>
    <w:rsid w:val="006939C8"/>
    <w:rsid w:val="006946C2"/>
    <w:rsid w:val="00695855"/>
    <w:rsid w:val="006965E3"/>
    <w:rsid w:val="00696F6E"/>
    <w:rsid w:val="006A0588"/>
    <w:rsid w:val="006A0EDF"/>
    <w:rsid w:val="006A58E2"/>
    <w:rsid w:val="006A7183"/>
    <w:rsid w:val="006A7CCE"/>
    <w:rsid w:val="006B0511"/>
    <w:rsid w:val="006B1DD5"/>
    <w:rsid w:val="006B2056"/>
    <w:rsid w:val="006B2340"/>
    <w:rsid w:val="006C07C1"/>
    <w:rsid w:val="006C19FE"/>
    <w:rsid w:val="006C4EC9"/>
    <w:rsid w:val="006D39CE"/>
    <w:rsid w:val="006D484A"/>
    <w:rsid w:val="006D4CA0"/>
    <w:rsid w:val="006D5520"/>
    <w:rsid w:val="006E057C"/>
    <w:rsid w:val="006E0B8A"/>
    <w:rsid w:val="006E56C1"/>
    <w:rsid w:val="006E5A44"/>
    <w:rsid w:val="006E6DC0"/>
    <w:rsid w:val="006F0EE6"/>
    <w:rsid w:val="006F2653"/>
    <w:rsid w:val="006F30B9"/>
    <w:rsid w:val="006F3735"/>
    <w:rsid w:val="006F44A6"/>
    <w:rsid w:val="006F4F48"/>
    <w:rsid w:val="006F58B5"/>
    <w:rsid w:val="006F6D14"/>
    <w:rsid w:val="00700779"/>
    <w:rsid w:val="00700CCB"/>
    <w:rsid w:val="007018AF"/>
    <w:rsid w:val="00701965"/>
    <w:rsid w:val="007023D0"/>
    <w:rsid w:val="00702EED"/>
    <w:rsid w:val="00703E81"/>
    <w:rsid w:val="007049B8"/>
    <w:rsid w:val="00710960"/>
    <w:rsid w:val="007118FA"/>
    <w:rsid w:val="00712FE4"/>
    <w:rsid w:val="00714566"/>
    <w:rsid w:val="007159EC"/>
    <w:rsid w:val="007171E3"/>
    <w:rsid w:val="00717B22"/>
    <w:rsid w:val="00717B45"/>
    <w:rsid w:val="00717D91"/>
    <w:rsid w:val="00720208"/>
    <w:rsid w:val="0072173F"/>
    <w:rsid w:val="007217F1"/>
    <w:rsid w:val="007226E2"/>
    <w:rsid w:val="007266F9"/>
    <w:rsid w:val="007268F3"/>
    <w:rsid w:val="0073107E"/>
    <w:rsid w:val="00732707"/>
    <w:rsid w:val="00732F15"/>
    <w:rsid w:val="007337C8"/>
    <w:rsid w:val="00733F21"/>
    <w:rsid w:val="00737251"/>
    <w:rsid w:val="00741D06"/>
    <w:rsid w:val="00742535"/>
    <w:rsid w:val="00743F77"/>
    <w:rsid w:val="007455FE"/>
    <w:rsid w:val="00746E17"/>
    <w:rsid w:val="00747A6A"/>
    <w:rsid w:val="00747FA1"/>
    <w:rsid w:val="0075051E"/>
    <w:rsid w:val="00752C0C"/>
    <w:rsid w:val="00752D56"/>
    <w:rsid w:val="00755244"/>
    <w:rsid w:val="0075748C"/>
    <w:rsid w:val="00757FD6"/>
    <w:rsid w:val="00760B63"/>
    <w:rsid w:val="00761864"/>
    <w:rsid w:val="00761D8C"/>
    <w:rsid w:val="0076266D"/>
    <w:rsid w:val="00765734"/>
    <w:rsid w:val="0076615E"/>
    <w:rsid w:val="007666B0"/>
    <w:rsid w:val="007709EE"/>
    <w:rsid w:val="00771047"/>
    <w:rsid w:val="00772190"/>
    <w:rsid w:val="0077354C"/>
    <w:rsid w:val="00773867"/>
    <w:rsid w:val="00774B7E"/>
    <w:rsid w:val="007774C5"/>
    <w:rsid w:val="00781E35"/>
    <w:rsid w:val="00782132"/>
    <w:rsid w:val="00784A0F"/>
    <w:rsid w:val="0078597D"/>
    <w:rsid w:val="00785B81"/>
    <w:rsid w:val="00785F33"/>
    <w:rsid w:val="00786327"/>
    <w:rsid w:val="00791AD3"/>
    <w:rsid w:val="007967AC"/>
    <w:rsid w:val="00797770"/>
    <w:rsid w:val="007A2433"/>
    <w:rsid w:val="007A279D"/>
    <w:rsid w:val="007A4646"/>
    <w:rsid w:val="007A5EB1"/>
    <w:rsid w:val="007A66DD"/>
    <w:rsid w:val="007B0259"/>
    <w:rsid w:val="007B08A0"/>
    <w:rsid w:val="007B09B7"/>
    <w:rsid w:val="007B1CD8"/>
    <w:rsid w:val="007B5209"/>
    <w:rsid w:val="007B55D6"/>
    <w:rsid w:val="007B5854"/>
    <w:rsid w:val="007B7726"/>
    <w:rsid w:val="007B7775"/>
    <w:rsid w:val="007B7952"/>
    <w:rsid w:val="007B79D3"/>
    <w:rsid w:val="007C1427"/>
    <w:rsid w:val="007C3345"/>
    <w:rsid w:val="007C3799"/>
    <w:rsid w:val="007C3959"/>
    <w:rsid w:val="007C55F8"/>
    <w:rsid w:val="007C5AB1"/>
    <w:rsid w:val="007C5B88"/>
    <w:rsid w:val="007D3521"/>
    <w:rsid w:val="007D6B9C"/>
    <w:rsid w:val="007D7120"/>
    <w:rsid w:val="007E124A"/>
    <w:rsid w:val="007E1524"/>
    <w:rsid w:val="007E2E61"/>
    <w:rsid w:val="007E352F"/>
    <w:rsid w:val="007E399B"/>
    <w:rsid w:val="007E3D86"/>
    <w:rsid w:val="007E4880"/>
    <w:rsid w:val="007E4E7D"/>
    <w:rsid w:val="007E5B77"/>
    <w:rsid w:val="007E6FF3"/>
    <w:rsid w:val="007E772B"/>
    <w:rsid w:val="007F09F3"/>
    <w:rsid w:val="007F2ACE"/>
    <w:rsid w:val="007F2FAC"/>
    <w:rsid w:val="007F4EDE"/>
    <w:rsid w:val="007F4F7E"/>
    <w:rsid w:val="007F5387"/>
    <w:rsid w:val="007F5EF2"/>
    <w:rsid w:val="007F65F5"/>
    <w:rsid w:val="008001AD"/>
    <w:rsid w:val="00800CC9"/>
    <w:rsid w:val="00800EAC"/>
    <w:rsid w:val="00801CF4"/>
    <w:rsid w:val="00811367"/>
    <w:rsid w:val="00811D4B"/>
    <w:rsid w:val="0081280F"/>
    <w:rsid w:val="00813CF8"/>
    <w:rsid w:val="008156AA"/>
    <w:rsid w:val="0082260A"/>
    <w:rsid w:val="008227AA"/>
    <w:rsid w:val="00824416"/>
    <w:rsid w:val="00826791"/>
    <w:rsid w:val="00827205"/>
    <w:rsid w:val="0082772A"/>
    <w:rsid w:val="00830065"/>
    <w:rsid w:val="00830A30"/>
    <w:rsid w:val="008321E6"/>
    <w:rsid w:val="00835579"/>
    <w:rsid w:val="008356C8"/>
    <w:rsid w:val="00835F48"/>
    <w:rsid w:val="008360DF"/>
    <w:rsid w:val="00837655"/>
    <w:rsid w:val="0084291A"/>
    <w:rsid w:val="0084370F"/>
    <w:rsid w:val="00847F68"/>
    <w:rsid w:val="00851198"/>
    <w:rsid w:val="0085261B"/>
    <w:rsid w:val="00852702"/>
    <w:rsid w:val="00855E57"/>
    <w:rsid w:val="008605EA"/>
    <w:rsid w:val="00861211"/>
    <w:rsid w:val="00861A35"/>
    <w:rsid w:val="008624D7"/>
    <w:rsid w:val="00862593"/>
    <w:rsid w:val="0086267D"/>
    <w:rsid w:val="00864CDF"/>
    <w:rsid w:val="00870C64"/>
    <w:rsid w:val="00870E31"/>
    <w:rsid w:val="0087192C"/>
    <w:rsid w:val="0087247E"/>
    <w:rsid w:val="008749C7"/>
    <w:rsid w:val="00877D06"/>
    <w:rsid w:val="00880113"/>
    <w:rsid w:val="008822F9"/>
    <w:rsid w:val="00883BCD"/>
    <w:rsid w:val="00883C67"/>
    <w:rsid w:val="00885836"/>
    <w:rsid w:val="00885F4F"/>
    <w:rsid w:val="00890DF3"/>
    <w:rsid w:val="00892A80"/>
    <w:rsid w:val="0089423A"/>
    <w:rsid w:val="0089694E"/>
    <w:rsid w:val="008A02ED"/>
    <w:rsid w:val="008A3B87"/>
    <w:rsid w:val="008A63B1"/>
    <w:rsid w:val="008A7A5F"/>
    <w:rsid w:val="008B0C70"/>
    <w:rsid w:val="008B17C7"/>
    <w:rsid w:val="008B24AC"/>
    <w:rsid w:val="008B3D9A"/>
    <w:rsid w:val="008B42ED"/>
    <w:rsid w:val="008B52A4"/>
    <w:rsid w:val="008B7863"/>
    <w:rsid w:val="008B7B3F"/>
    <w:rsid w:val="008B7C77"/>
    <w:rsid w:val="008C0FAC"/>
    <w:rsid w:val="008C1FE4"/>
    <w:rsid w:val="008C53BF"/>
    <w:rsid w:val="008C554E"/>
    <w:rsid w:val="008C5ACF"/>
    <w:rsid w:val="008C643B"/>
    <w:rsid w:val="008D065B"/>
    <w:rsid w:val="008D11D4"/>
    <w:rsid w:val="008E04BC"/>
    <w:rsid w:val="008E28E7"/>
    <w:rsid w:val="008E3571"/>
    <w:rsid w:val="008E4C89"/>
    <w:rsid w:val="008E5E2C"/>
    <w:rsid w:val="008F39DE"/>
    <w:rsid w:val="008F758B"/>
    <w:rsid w:val="008F7EE0"/>
    <w:rsid w:val="009002C8"/>
    <w:rsid w:val="00900AA6"/>
    <w:rsid w:val="00901DA1"/>
    <w:rsid w:val="00902659"/>
    <w:rsid w:val="009034D6"/>
    <w:rsid w:val="00910A3B"/>
    <w:rsid w:val="009112ED"/>
    <w:rsid w:val="0091326C"/>
    <w:rsid w:val="009135A5"/>
    <w:rsid w:val="00914114"/>
    <w:rsid w:val="00915DD9"/>
    <w:rsid w:val="00916CB9"/>
    <w:rsid w:val="00916DEB"/>
    <w:rsid w:val="00917504"/>
    <w:rsid w:val="00917FCC"/>
    <w:rsid w:val="00920449"/>
    <w:rsid w:val="009212A1"/>
    <w:rsid w:val="00921948"/>
    <w:rsid w:val="00925AD6"/>
    <w:rsid w:val="00925F8D"/>
    <w:rsid w:val="00926B54"/>
    <w:rsid w:val="00927671"/>
    <w:rsid w:val="00933B6F"/>
    <w:rsid w:val="0093683F"/>
    <w:rsid w:val="0093786A"/>
    <w:rsid w:val="00940C33"/>
    <w:rsid w:val="00942EFD"/>
    <w:rsid w:val="00943296"/>
    <w:rsid w:val="00943417"/>
    <w:rsid w:val="00943EEE"/>
    <w:rsid w:val="00943F53"/>
    <w:rsid w:val="0095099E"/>
    <w:rsid w:val="00951F1E"/>
    <w:rsid w:val="00953CA6"/>
    <w:rsid w:val="00955157"/>
    <w:rsid w:val="00962C6F"/>
    <w:rsid w:val="00963640"/>
    <w:rsid w:val="00964911"/>
    <w:rsid w:val="0096552C"/>
    <w:rsid w:val="00965609"/>
    <w:rsid w:val="0096637B"/>
    <w:rsid w:val="00970AB9"/>
    <w:rsid w:val="0097361F"/>
    <w:rsid w:val="009736AE"/>
    <w:rsid w:val="00976FE1"/>
    <w:rsid w:val="0097726F"/>
    <w:rsid w:val="00980CE2"/>
    <w:rsid w:val="00981311"/>
    <w:rsid w:val="009813AD"/>
    <w:rsid w:val="00982056"/>
    <w:rsid w:val="00983F59"/>
    <w:rsid w:val="009853D3"/>
    <w:rsid w:val="00985969"/>
    <w:rsid w:val="00987207"/>
    <w:rsid w:val="009903AB"/>
    <w:rsid w:val="0099091E"/>
    <w:rsid w:val="00990D83"/>
    <w:rsid w:val="00991434"/>
    <w:rsid w:val="00992E3D"/>
    <w:rsid w:val="009952B5"/>
    <w:rsid w:val="00997751"/>
    <w:rsid w:val="00997D46"/>
    <w:rsid w:val="00997F31"/>
    <w:rsid w:val="009A08B6"/>
    <w:rsid w:val="009A0EFF"/>
    <w:rsid w:val="009A20A1"/>
    <w:rsid w:val="009A3A99"/>
    <w:rsid w:val="009A3EEE"/>
    <w:rsid w:val="009A3FE7"/>
    <w:rsid w:val="009A4A78"/>
    <w:rsid w:val="009A4C3D"/>
    <w:rsid w:val="009A5FEB"/>
    <w:rsid w:val="009A6C94"/>
    <w:rsid w:val="009B3F1D"/>
    <w:rsid w:val="009C2360"/>
    <w:rsid w:val="009C2ABE"/>
    <w:rsid w:val="009C45E3"/>
    <w:rsid w:val="009C56AE"/>
    <w:rsid w:val="009C5F68"/>
    <w:rsid w:val="009C6365"/>
    <w:rsid w:val="009D326E"/>
    <w:rsid w:val="009D574F"/>
    <w:rsid w:val="009D7A10"/>
    <w:rsid w:val="009E0192"/>
    <w:rsid w:val="009E145D"/>
    <w:rsid w:val="009E1F3A"/>
    <w:rsid w:val="009E3022"/>
    <w:rsid w:val="009E3633"/>
    <w:rsid w:val="009E3694"/>
    <w:rsid w:val="009E39B9"/>
    <w:rsid w:val="009E4C44"/>
    <w:rsid w:val="009E5D36"/>
    <w:rsid w:val="009F03C7"/>
    <w:rsid w:val="009F051A"/>
    <w:rsid w:val="009F366C"/>
    <w:rsid w:val="009F595C"/>
    <w:rsid w:val="009F6A4C"/>
    <w:rsid w:val="00A031F8"/>
    <w:rsid w:val="00A03CF7"/>
    <w:rsid w:val="00A109A8"/>
    <w:rsid w:val="00A10FD9"/>
    <w:rsid w:val="00A12182"/>
    <w:rsid w:val="00A1243C"/>
    <w:rsid w:val="00A137BF"/>
    <w:rsid w:val="00A13934"/>
    <w:rsid w:val="00A17E2C"/>
    <w:rsid w:val="00A2004E"/>
    <w:rsid w:val="00A219BC"/>
    <w:rsid w:val="00A258DF"/>
    <w:rsid w:val="00A26343"/>
    <w:rsid w:val="00A2638A"/>
    <w:rsid w:val="00A27080"/>
    <w:rsid w:val="00A3100A"/>
    <w:rsid w:val="00A31937"/>
    <w:rsid w:val="00A322A1"/>
    <w:rsid w:val="00A342AA"/>
    <w:rsid w:val="00A35836"/>
    <w:rsid w:val="00A367EF"/>
    <w:rsid w:val="00A36AD7"/>
    <w:rsid w:val="00A3793B"/>
    <w:rsid w:val="00A401A5"/>
    <w:rsid w:val="00A408CE"/>
    <w:rsid w:val="00A44DE5"/>
    <w:rsid w:val="00A453DD"/>
    <w:rsid w:val="00A52107"/>
    <w:rsid w:val="00A52F02"/>
    <w:rsid w:val="00A55D34"/>
    <w:rsid w:val="00A56465"/>
    <w:rsid w:val="00A56546"/>
    <w:rsid w:val="00A5756D"/>
    <w:rsid w:val="00A6037A"/>
    <w:rsid w:val="00A605AF"/>
    <w:rsid w:val="00A60816"/>
    <w:rsid w:val="00A628DD"/>
    <w:rsid w:val="00A63ADE"/>
    <w:rsid w:val="00A63BC0"/>
    <w:rsid w:val="00A64D6B"/>
    <w:rsid w:val="00A65594"/>
    <w:rsid w:val="00A67FEE"/>
    <w:rsid w:val="00A70AE4"/>
    <w:rsid w:val="00A7326E"/>
    <w:rsid w:val="00A74D52"/>
    <w:rsid w:val="00A75E8C"/>
    <w:rsid w:val="00A760B1"/>
    <w:rsid w:val="00A770BD"/>
    <w:rsid w:val="00A806E8"/>
    <w:rsid w:val="00A80798"/>
    <w:rsid w:val="00A81619"/>
    <w:rsid w:val="00A81B98"/>
    <w:rsid w:val="00A90C76"/>
    <w:rsid w:val="00A92390"/>
    <w:rsid w:val="00A938B7"/>
    <w:rsid w:val="00A93917"/>
    <w:rsid w:val="00A95E6D"/>
    <w:rsid w:val="00A96AFE"/>
    <w:rsid w:val="00A96F82"/>
    <w:rsid w:val="00A97B11"/>
    <w:rsid w:val="00AA08BB"/>
    <w:rsid w:val="00AA13B0"/>
    <w:rsid w:val="00AA22DC"/>
    <w:rsid w:val="00AA2BF7"/>
    <w:rsid w:val="00AA32DB"/>
    <w:rsid w:val="00AA73B2"/>
    <w:rsid w:val="00AA76E5"/>
    <w:rsid w:val="00AA7954"/>
    <w:rsid w:val="00AB214F"/>
    <w:rsid w:val="00AB3D56"/>
    <w:rsid w:val="00AB7212"/>
    <w:rsid w:val="00AC00B8"/>
    <w:rsid w:val="00AC056C"/>
    <w:rsid w:val="00AC05D2"/>
    <w:rsid w:val="00AC1B8D"/>
    <w:rsid w:val="00AC1EA7"/>
    <w:rsid w:val="00AC26E9"/>
    <w:rsid w:val="00AC2BD5"/>
    <w:rsid w:val="00AC4024"/>
    <w:rsid w:val="00AC7562"/>
    <w:rsid w:val="00AD075B"/>
    <w:rsid w:val="00AD0CA8"/>
    <w:rsid w:val="00AD344D"/>
    <w:rsid w:val="00AD50D3"/>
    <w:rsid w:val="00AD5A0B"/>
    <w:rsid w:val="00AE2141"/>
    <w:rsid w:val="00AE2FD7"/>
    <w:rsid w:val="00AE4954"/>
    <w:rsid w:val="00AF17BE"/>
    <w:rsid w:val="00AF1E67"/>
    <w:rsid w:val="00AF1F0A"/>
    <w:rsid w:val="00B024CE"/>
    <w:rsid w:val="00B02D01"/>
    <w:rsid w:val="00B03F0F"/>
    <w:rsid w:val="00B05CE5"/>
    <w:rsid w:val="00B11473"/>
    <w:rsid w:val="00B11A73"/>
    <w:rsid w:val="00B11B75"/>
    <w:rsid w:val="00B11EE2"/>
    <w:rsid w:val="00B1286B"/>
    <w:rsid w:val="00B13CCE"/>
    <w:rsid w:val="00B15220"/>
    <w:rsid w:val="00B158DA"/>
    <w:rsid w:val="00B160D6"/>
    <w:rsid w:val="00B20D44"/>
    <w:rsid w:val="00B24DDA"/>
    <w:rsid w:val="00B2512F"/>
    <w:rsid w:val="00B31A25"/>
    <w:rsid w:val="00B34A8C"/>
    <w:rsid w:val="00B40A51"/>
    <w:rsid w:val="00B422AC"/>
    <w:rsid w:val="00B4384B"/>
    <w:rsid w:val="00B468E6"/>
    <w:rsid w:val="00B50682"/>
    <w:rsid w:val="00B51D3A"/>
    <w:rsid w:val="00B536F1"/>
    <w:rsid w:val="00B5410A"/>
    <w:rsid w:val="00B547C2"/>
    <w:rsid w:val="00B5583E"/>
    <w:rsid w:val="00B5680D"/>
    <w:rsid w:val="00B573D7"/>
    <w:rsid w:val="00B577A2"/>
    <w:rsid w:val="00B57987"/>
    <w:rsid w:val="00B610B5"/>
    <w:rsid w:val="00B6283A"/>
    <w:rsid w:val="00B62F03"/>
    <w:rsid w:val="00B638F0"/>
    <w:rsid w:val="00B65134"/>
    <w:rsid w:val="00B66D3B"/>
    <w:rsid w:val="00B67CD2"/>
    <w:rsid w:val="00B67EFF"/>
    <w:rsid w:val="00B71F21"/>
    <w:rsid w:val="00B72B7E"/>
    <w:rsid w:val="00B74998"/>
    <w:rsid w:val="00B76AAA"/>
    <w:rsid w:val="00B77662"/>
    <w:rsid w:val="00B8082B"/>
    <w:rsid w:val="00B81664"/>
    <w:rsid w:val="00B81F5E"/>
    <w:rsid w:val="00B8267E"/>
    <w:rsid w:val="00B8376E"/>
    <w:rsid w:val="00B84132"/>
    <w:rsid w:val="00B946AC"/>
    <w:rsid w:val="00B9482D"/>
    <w:rsid w:val="00B97398"/>
    <w:rsid w:val="00BA0D9B"/>
    <w:rsid w:val="00BA0E96"/>
    <w:rsid w:val="00BA3EB8"/>
    <w:rsid w:val="00BA4CAF"/>
    <w:rsid w:val="00BA4D6B"/>
    <w:rsid w:val="00BA5169"/>
    <w:rsid w:val="00BA753B"/>
    <w:rsid w:val="00BA768E"/>
    <w:rsid w:val="00BB03F4"/>
    <w:rsid w:val="00BB2081"/>
    <w:rsid w:val="00BB3086"/>
    <w:rsid w:val="00BB54F7"/>
    <w:rsid w:val="00BB66B1"/>
    <w:rsid w:val="00BB6A90"/>
    <w:rsid w:val="00BC0B78"/>
    <w:rsid w:val="00BC186C"/>
    <w:rsid w:val="00BC3263"/>
    <w:rsid w:val="00BC3F54"/>
    <w:rsid w:val="00BC72FF"/>
    <w:rsid w:val="00BD070F"/>
    <w:rsid w:val="00BD23FC"/>
    <w:rsid w:val="00BD4853"/>
    <w:rsid w:val="00BE01D4"/>
    <w:rsid w:val="00BE186E"/>
    <w:rsid w:val="00BE1C8D"/>
    <w:rsid w:val="00BE2438"/>
    <w:rsid w:val="00BE36DD"/>
    <w:rsid w:val="00BE37EE"/>
    <w:rsid w:val="00BE482C"/>
    <w:rsid w:val="00BE48A5"/>
    <w:rsid w:val="00BE5383"/>
    <w:rsid w:val="00BF50A0"/>
    <w:rsid w:val="00BF7047"/>
    <w:rsid w:val="00C008F2"/>
    <w:rsid w:val="00C02FC7"/>
    <w:rsid w:val="00C052D5"/>
    <w:rsid w:val="00C06FD5"/>
    <w:rsid w:val="00C10385"/>
    <w:rsid w:val="00C1044A"/>
    <w:rsid w:val="00C10B4A"/>
    <w:rsid w:val="00C12253"/>
    <w:rsid w:val="00C142EC"/>
    <w:rsid w:val="00C15B7B"/>
    <w:rsid w:val="00C164BC"/>
    <w:rsid w:val="00C20CC4"/>
    <w:rsid w:val="00C2187E"/>
    <w:rsid w:val="00C277D7"/>
    <w:rsid w:val="00C302F7"/>
    <w:rsid w:val="00C308E5"/>
    <w:rsid w:val="00C31090"/>
    <w:rsid w:val="00C32287"/>
    <w:rsid w:val="00C32DA8"/>
    <w:rsid w:val="00C354F7"/>
    <w:rsid w:val="00C36A2E"/>
    <w:rsid w:val="00C372BB"/>
    <w:rsid w:val="00C3773C"/>
    <w:rsid w:val="00C4030E"/>
    <w:rsid w:val="00C41C02"/>
    <w:rsid w:val="00C42567"/>
    <w:rsid w:val="00C4474D"/>
    <w:rsid w:val="00C44FDC"/>
    <w:rsid w:val="00C45FED"/>
    <w:rsid w:val="00C462A7"/>
    <w:rsid w:val="00C46CDF"/>
    <w:rsid w:val="00C501FD"/>
    <w:rsid w:val="00C50E3E"/>
    <w:rsid w:val="00C5144C"/>
    <w:rsid w:val="00C54211"/>
    <w:rsid w:val="00C54BF1"/>
    <w:rsid w:val="00C54FDC"/>
    <w:rsid w:val="00C56E34"/>
    <w:rsid w:val="00C56F56"/>
    <w:rsid w:val="00C572E7"/>
    <w:rsid w:val="00C605B9"/>
    <w:rsid w:val="00C617BA"/>
    <w:rsid w:val="00C61BB3"/>
    <w:rsid w:val="00C629D8"/>
    <w:rsid w:val="00C62C3A"/>
    <w:rsid w:val="00C66751"/>
    <w:rsid w:val="00C66B25"/>
    <w:rsid w:val="00C70986"/>
    <w:rsid w:val="00C70AC2"/>
    <w:rsid w:val="00C71E09"/>
    <w:rsid w:val="00C73AE8"/>
    <w:rsid w:val="00C7480E"/>
    <w:rsid w:val="00C74DD2"/>
    <w:rsid w:val="00C75F07"/>
    <w:rsid w:val="00C8082B"/>
    <w:rsid w:val="00C82478"/>
    <w:rsid w:val="00C83099"/>
    <w:rsid w:val="00C83214"/>
    <w:rsid w:val="00C83BF6"/>
    <w:rsid w:val="00C84753"/>
    <w:rsid w:val="00C8709B"/>
    <w:rsid w:val="00C90DFE"/>
    <w:rsid w:val="00C95259"/>
    <w:rsid w:val="00C9569B"/>
    <w:rsid w:val="00C95DF4"/>
    <w:rsid w:val="00C97FE2"/>
    <w:rsid w:val="00CA0C64"/>
    <w:rsid w:val="00CA2138"/>
    <w:rsid w:val="00CA2B84"/>
    <w:rsid w:val="00CA30A3"/>
    <w:rsid w:val="00CA50F2"/>
    <w:rsid w:val="00CA55EC"/>
    <w:rsid w:val="00CB3031"/>
    <w:rsid w:val="00CB4087"/>
    <w:rsid w:val="00CB56A0"/>
    <w:rsid w:val="00CB79AF"/>
    <w:rsid w:val="00CC019B"/>
    <w:rsid w:val="00CC0488"/>
    <w:rsid w:val="00CC0707"/>
    <w:rsid w:val="00CC22CF"/>
    <w:rsid w:val="00CC26DB"/>
    <w:rsid w:val="00CC3F8D"/>
    <w:rsid w:val="00CC4390"/>
    <w:rsid w:val="00CC5A00"/>
    <w:rsid w:val="00CD5AEF"/>
    <w:rsid w:val="00CD681C"/>
    <w:rsid w:val="00CE1667"/>
    <w:rsid w:val="00CE3B82"/>
    <w:rsid w:val="00CE5CD9"/>
    <w:rsid w:val="00CF66F3"/>
    <w:rsid w:val="00CF7699"/>
    <w:rsid w:val="00CF7B5F"/>
    <w:rsid w:val="00D003EB"/>
    <w:rsid w:val="00D00916"/>
    <w:rsid w:val="00D00A47"/>
    <w:rsid w:val="00D01188"/>
    <w:rsid w:val="00D0275F"/>
    <w:rsid w:val="00D02DC8"/>
    <w:rsid w:val="00D04724"/>
    <w:rsid w:val="00D05E5B"/>
    <w:rsid w:val="00D079BA"/>
    <w:rsid w:val="00D079CA"/>
    <w:rsid w:val="00D07A17"/>
    <w:rsid w:val="00D107B4"/>
    <w:rsid w:val="00D135DB"/>
    <w:rsid w:val="00D15CC3"/>
    <w:rsid w:val="00D15EB0"/>
    <w:rsid w:val="00D17C84"/>
    <w:rsid w:val="00D202D2"/>
    <w:rsid w:val="00D20C29"/>
    <w:rsid w:val="00D2151B"/>
    <w:rsid w:val="00D22814"/>
    <w:rsid w:val="00D22971"/>
    <w:rsid w:val="00D22D27"/>
    <w:rsid w:val="00D232B6"/>
    <w:rsid w:val="00D2550E"/>
    <w:rsid w:val="00D256D3"/>
    <w:rsid w:val="00D26C0C"/>
    <w:rsid w:val="00D275CA"/>
    <w:rsid w:val="00D32A94"/>
    <w:rsid w:val="00D3441A"/>
    <w:rsid w:val="00D348D0"/>
    <w:rsid w:val="00D35520"/>
    <w:rsid w:val="00D35DE5"/>
    <w:rsid w:val="00D35FA5"/>
    <w:rsid w:val="00D361A6"/>
    <w:rsid w:val="00D3669B"/>
    <w:rsid w:val="00D37C7B"/>
    <w:rsid w:val="00D42ADA"/>
    <w:rsid w:val="00D44EE1"/>
    <w:rsid w:val="00D455E3"/>
    <w:rsid w:val="00D46156"/>
    <w:rsid w:val="00D477F0"/>
    <w:rsid w:val="00D47E85"/>
    <w:rsid w:val="00D5094A"/>
    <w:rsid w:val="00D50C06"/>
    <w:rsid w:val="00D50D7B"/>
    <w:rsid w:val="00D51293"/>
    <w:rsid w:val="00D516BC"/>
    <w:rsid w:val="00D52C5B"/>
    <w:rsid w:val="00D554AD"/>
    <w:rsid w:val="00D56AB7"/>
    <w:rsid w:val="00D60464"/>
    <w:rsid w:val="00D6086D"/>
    <w:rsid w:val="00D61665"/>
    <w:rsid w:val="00D6384F"/>
    <w:rsid w:val="00D63CCD"/>
    <w:rsid w:val="00D65856"/>
    <w:rsid w:val="00D65CDC"/>
    <w:rsid w:val="00D678DD"/>
    <w:rsid w:val="00D72E31"/>
    <w:rsid w:val="00D7419B"/>
    <w:rsid w:val="00D760B2"/>
    <w:rsid w:val="00D76256"/>
    <w:rsid w:val="00D803D2"/>
    <w:rsid w:val="00D825EF"/>
    <w:rsid w:val="00D828FA"/>
    <w:rsid w:val="00D829C7"/>
    <w:rsid w:val="00D83BF3"/>
    <w:rsid w:val="00D8595C"/>
    <w:rsid w:val="00D85BE8"/>
    <w:rsid w:val="00D917BC"/>
    <w:rsid w:val="00D92966"/>
    <w:rsid w:val="00D92D9F"/>
    <w:rsid w:val="00D96AFE"/>
    <w:rsid w:val="00DA032E"/>
    <w:rsid w:val="00DA069D"/>
    <w:rsid w:val="00DA0A21"/>
    <w:rsid w:val="00DA221F"/>
    <w:rsid w:val="00DA2456"/>
    <w:rsid w:val="00DA3848"/>
    <w:rsid w:val="00DA3D51"/>
    <w:rsid w:val="00DA5BEB"/>
    <w:rsid w:val="00DA637B"/>
    <w:rsid w:val="00DA7E90"/>
    <w:rsid w:val="00DB296D"/>
    <w:rsid w:val="00DB312E"/>
    <w:rsid w:val="00DB399A"/>
    <w:rsid w:val="00DB49B2"/>
    <w:rsid w:val="00DB49F4"/>
    <w:rsid w:val="00DB58CA"/>
    <w:rsid w:val="00DC13BF"/>
    <w:rsid w:val="00DC17ED"/>
    <w:rsid w:val="00DC60B0"/>
    <w:rsid w:val="00DC621A"/>
    <w:rsid w:val="00DC638A"/>
    <w:rsid w:val="00DC76FA"/>
    <w:rsid w:val="00DD11FF"/>
    <w:rsid w:val="00DD2708"/>
    <w:rsid w:val="00DD272C"/>
    <w:rsid w:val="00DD27ED"/>
    <w:rsid w:val="00DD3B9D"/>
    <w:rsid w:val="00DD5B98"/>
    <w:rsid w:val="00DD671A"/>
    <w:rsid w:val="00DD6891"/>
    <w:rsid w:val="00DD6E0C"/>
    <w:rsid w:val="00DD7447"/>
    <w:rsid w:val="00DE12B6"/>
    <w:rsid w:val="00DF0425"/>
    <w:rsid w:val="00DF24E8"/>
    <w:rsid w:val="00DF2F74"/>
    <w:rsid w:val="00DF47F5"/>
    <w:rsid w:val="00DF4C6E"/>
    <w:rsid w:val="00DF667A"/>
    <w:rsid w:val="00DF6AB1"/>
    <w:rsid w:val="00DF7A57"/>
    <w:rsid w:val="00DF7CC4"/>
    <w:rsid w:val="00E006F1"/>
    <w:rsid w:val="00E03429"/>
    <w:rsid w:val="00E03C89"/>
    <w:rsid w:val="00E05168"/>
    <w:rsid w:val="00E0704D"/>
    <w:rsid w:val="00E102B6"/>
    <w:rsid w:val="00E10779"/>
    <w:rsid w:val="00E1159A"/>
    <w:rsid w:val="00E14718"/>
    <w:rsid w:val="00E14830"/>
    <w:rsid w:val="00E14CC5"/>
    <w:rsid w:val="00E165D5"/>
    <w:rsid w:val="00E171E7"/>
    <w:rsid w:val="00E212D7"/>
    <w:rsid w:val="00E23C5D"/>
    <w:rsid w:val="00E253D4"/>
    <w:rsid w:val="00E256F1"/>
    <w:rsid w:val="00E3153C"/>
    <w:rsid w:val="00E34305"/>
    <w:rsid w:val="00E357B2"/>
    <w:rsid w:val="00E361C4"/>
    <w:rsid w:val="00E36655"/>
    <w:rsid w:val="00E372F3"/>
    <w:rsid w:val="00E40DC9"/>
    <w:rsid w:val="00E417C3"/>
    <w:rsid w:val="00E41E7A"/>
    <w:rsid w:val="00E4598B"/>
    <w:rsid w:val="00E46C87"/>
    <w:rsid w:val="00E46F0A"/>
    <w:rsid w:val="00E47282"/>
    <w:rsid w:val="00E47844"/>
    <w:rsid w:val="00E47FED"/>
    <w:rsid w:val="00E51232"/>
    <w:rsid w:val="00E51BD7"/>
    <w:rsid w:val="00E52F21"/>
    <w:rsid w:val="00E536C2"/>
    <w:rsid w:val="00E53A03"/>
    <w:rsid w:val="00E54DDF"/>
    <w:rsid w:val="00E54F27"/>
    <w:rsid w:val="00E555F0"/>
    <w:rsid w:val="00E5656B"/>
    <w:rsid w:val="00E569EE"/>
    <w:rsid w:val="00E57095"/>
    <w:rsid w:val="00E57B49"/>
    <w:rsid w:val="00E625B0"/>
    <w:rsid w:val="00E6467C"/>
    <w:rsid w:val="00E64BDC"/>
    <w:rsid w:val="00E64C45"/>
    <w:rsid w:val="00E64FA2"/>
    <w:rsid w:val="00E65180"/>
    <w:rsid w:val="00E657FD"/>
    <w:rsid w:val="00E6724C"/>
    <w:rsid w:val="00E71B1E"/>
    <w:rsid w:val="00E7384B"/>
    <w:rsid w:val="00E73A21"/>
    <w:rsid w:val="00E73D70"/>
    <w:rsid w:val="00E74DBD"/>
    <w:rsid w:val="00E76640"/>
    <w:rsid w:val="00E767C3"/>
    <w:rsid w:val="00E775D1"/>
    <w:rsid w:val="00E777DC"/>
    <w:rsid w:val="00E82FCB"/>
    <w:rsid w:val="00E83974"/>
    <w:rsid w:val="00E83E62"/>
    <w:rsid w:val="00E8767A"/>
    <w:rsid w:val="00E90CDE"/>
    <w:rsid w:val="00E912E3"/>
    <w:rsid w:val="00E91900"/>
    <w:rsid w:val="00E920E9"/>
    <w:rsid w:val="00E9230B"/>
    <w:rsid w:val="00E93A0C"/>
    <w:rsid w:val="00E9585F"/>
    <w:rsid w:val="00E95A35"/>
    <w:rsid w:val="00E96457"/>
    <w:rsid w:val="00E96EB2"/>
    <w:rsid w:val="00EA0ADA"/>
    <w:rsid w:val="00EA2FDD"/>
    <w:rsid w:val="00EA32BF"/>
    <w:rsid w:val="00EA3AF0"/>
    <w:rsid w:val="00EA4232"/>
    <w:rsid w:val="00EB039D"/>
    <w:rsid w:val="00EB0703"/>
    <w:rsid w:val="00EB2093"/>
    <w:rsid w:val="00EB2202"/>
    <w:rsid w:val="00EB2BC6"/>
    <w:rsid w:val="00EB63EF"/>
    <w:rsid w:val="00EB6C89"/>
    <w:rsid w:val="00EC01DF"/>
    <w:rsid w:val="00EC426B"/>
    <w:rsid w:val="00EC50CC"/>
    <w:rsid w:val="00EC50DE"/>
    <w:rsid w:val="00EC7AF9"/>
    <w:rsid w:val="00ED067F"/>
    <w:rsid w:val="00ED2BB6"/>
    <w:rsid w:val="00ED373E"/>
    <w:rsid w:val="00ED4F59"/>
    <w:rsid w:val="00ED738A"/>
    <w:rsid w:val="00EE040D"/>
    <w:rsid w:val="00EE0C1B"/>
    <w:rsid w:val="00EE0C77"/>
    <w:rsid w:val="00EE1618"/>
    <w:rsid w:val="00EE4515"/>
    <w:rsid w:val="00EE45F2"/>
    <w:rsid w:val="00EE5146"/>
    <w:rsid w:val="00EE5D7F"/>
    <w:rsid w:val="00EE69A3"/>
    <w:rsid w:val="00EE77CF"/>
    <w:rsid w:val="00EF0983"/>
    <w:rsid w:val="00EF0C7F"/>
    <w:rsid w:val="00EF1071"/>
    <w:rsid w:val="00EF133E"/>
    <w:rsid w:val="00EF3251"/>
    <w:rsid w:val="00EF3269"/>
    <w:rsid w:val="00EF35A9"/>
    <w:rsid w:val="00EF3884"/>
    <w:rsid w:val="00EF6666"/>
    <w:rsid w:val="00EF6DFF"/>
    <w:rsid w:val="00EF7BCC"/>
    <w:rsid w:val="00EF7D5F"/>
    <w:rsid w:val="00F00C56"/>
    <w:rsid w:val="00F021DC"/>
    <w:rsid w:val="00F02915"/>
    <w:rsid w:val="00F0316D"/>
    <w:rsid w:val="00F04030"/>
    <w:rsid w:val="00F047D5"/>
    <w:rsid w:val="00F056BE"/>
    <w:rsid w:val="00F059DE"/>
    <w:rsid w:val="00F06134"/>
    <w:rsid w:val="00F070CB"/>
    <w:rsid w:val="00F13CE5"/>
    <w:rsid w:val="00F14571"/>
    <w:rsid w:val="00F163FD"/>
    <w:rsid w:val="00F25677"/>
    <w:rsid w:val="00F31FBE"/>
    <w:rsid w:val="00F32489"/>
    <w:rsid w:val="00F33421"/>
    <w:rsid w:val="00F33E68"/>
    <w:rsid w:val="00F34A14"/>
    <w:rsid w:val="00F3622B"/>
    <w:rsid w:val="00F37A9A"/>
    <w:rsid w:val="00F40C48"/>
    <w:rsid w:val="00F42604"/>
    <w:rsid w:val="00F42C0E"/>
    <w:rsid w:val="00F4326F"/>
    <w:rsid w:val="00F44116"/>
    <w:rsid w:val="00F45529"/>
    <w:rsid w:val="00F45E28"/>
    <w:rsid w:val="00F51836"/>
    <w:rsid w:val="00F52382"/>
    <w:rsid w:val="00F5261C"/>
    <w:rsid w:val="00F530C0"/>
    <w:rsid w:val="00F53361"/>
    <w:rsid w:val="00F540E7"/>
    <w:rsid w:val="00F54205"/>
    <w:rsid w:val="00F55457"/>
    <w:rsid w:val="00F5547A"/>
    <w:rsid w:val="00F5792E"/>
    <w:rsid w:val="00F60ABE"/>
    <w:rsid w:val="00F62A00"/>
    <w:rsid w:val="00F63CD9"/>
    <w:rsid w:val="00F6572C"/>
    <w:rsid w:val="00F67C62"/>
    <w:rsid w:val="00F71F57"/>
    <w:rsid w:val="00F7270D"/>
    <w:rsid w:val="00F7505E"/>
    <w:rsid w:val="00F80E69"/>
    <w:rsid w:val="00F81502"/>
    <w:rsid w:val="00F81B00"/>
    <w:rsid w:val="00F82FCB"/>
    <w:rsid w:val="00F87392"/>
    <w:rsid w:val="00F87985"/>
    <w:rsid w:val="00F90BD8"/>
    <w:rsid w:val="00F92BD1"/>
    <w:rsid w:val="00F937BB"/>
    <w:rsid w:val="00F941B9"/>
    <w:rsid w:val="00F95B13"/>
    <w:rsid w:val="00F95E50"/>
    <w:rsid w:val="00F9799F"/>
    <w:rsid w:val="00FA24A8"/>
    <w:rsid w:val="00FA42EA"/>
    <w:rsid w:val="00FA4B2B"/>
    <w:rsid w:val="00FA70EB"/>
    <w:rsid w:val="00FA7831"/>
    <w:rsid w:val="00FA7848"/>
    <w:rsid w:val="00FA79A9"/>
    <w:rsid w:val="00FB0953"/>
    <w:rsid w:val="00FB0C07"/>
    <w:rsid w:val="00FB1153"/>
    <w:rsid w:val="00FB2528"/>
    <w:rsid w:val="00FB2644"/>
    <w:rsid w:val="00FC0082"/>
    <w:rsid w:val="00FC0B77"/>
    <w:rsid w:val="00FC1B2F"/>
    <w:rsid w:val="00FC2FF3"/>
    <w:rsid w:val="00FC3F78"/>
    <w:rsid w:val="00FC4EE7"/>
    <w:rsid w:val="00FC6ED0"/>
    <w:rsid w:val="00FC7EF2"/>
    <w:rsid w:val="00FD1F6D"/>
    <w:rsid w:val="00FD3F46"/>
    <w:rsid w:val="00FD51E0"/>
    <w:rsid w:val="00FD5663"/>
    <w:rsid w:val="00FD5C72"/>
    <w:rsid w:val="00FD5D8A"/>
    <w:rsid w:val="00FD6FC7"/>
    <w:rsid w:val="00FD7165"/>
    <w:rsid w:val="00FD7A99"/>
    <w:rsid w:val="00FE0669"/>
    <w:rsid w:val="00FE0794"/>
    <w:rsid w:val="00FE40EC"/>
    <w:rsid w:val="00FE414D"/>
    <w:rsid w:val="00FE45F7"/>
    <w:rsid w:val="00FE521F"/>
    <w:rsid w:val="00FE77C0"/>
    <w:rsid w:val="00FF054C"/>
    <w:rsid w:val="00FF075F"/>
    <w:rsid w:val="00FF3D81"/>
    <w:rsid w:val="00FF4F3A"/>
    <w:rsid w:val="00FF56DD"/>
    <w:rsid w:val="00FF6B09"/>
    <w:rsid w:val="00FF78CD"/>
    <w:rsid w:val="00FF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B1"/>
    <w:pPr>
      <w:widowControl w:val="0"/>
      <w:suppressAutoHyphens/>
    </w:pPr>
    <w:rPr>
      <w:rFonts w:ascii="Times New Roman" w:eastAsia="Lucida Sans Unicode" w:hAnsi="Times New Roman" w:cs="Tahoma"/>
      <w:color w:val="000000"/>
      <w:sz w:val="24"/>
      <w:szCs w:val="24"/>
      <w:lang w:eastAsia="en-US" w:bidi="en-US"/>
    </w:rPr>
  </w:style>
  <w:style w:type="paragraph" w:styleId="1">
    <w:name w:val="heading 1"/>
    <w:basedOn w:val="a"/>
    <w:next w:val="a"/>
    <w:link w:val="10"/>
    <w:uiPriority w:val="9"/>
    <w:qFormat/>
    <w:rsid w:val="009C56AE"/>
    <w:pPr>
      <w:keepNext/>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qFormat/>
    <w:rsid w:val="00AE4954"/>
    <w:pPr>
      <w:keepNext/>
      <w:shd w:val="clear" w:color="auto" w:fill="FFFFFF"/>
      <w:suppressAutoHyphens w:val="0"/>
      <w:jc w:val="both"/>
      <w:outlineLvl w:val="1"/>
    </w:pPr>
    <w:rPr>
      <w:rFonts w:eastAsia="Times New Roman" w:cs="Times New Roman"/>
      <w:b/>
      <w:bCs/>
      <w:spacing w:val="-2"/>
      <w:sz w:val="28"/>
      <w:szCs w:val="28"/>
      <w:lang w:eastAsia="ru-RU" w:bidi="ar-SA"/>
    </w:rPr>
  </w:style>
  <w:style w:type="paragraph" w:styleId="3">
    <w:name w:val="heading 3"/>
    <w:aliases w:val=" Знак"/>
    <w:basedOn w:val="a"/>
    <w:next w:val="a"/>
    <w:link w:val="30"/>
    <w:uiPriority w:val="9"/>
    <w:qFormat/>
    <w:rsid w:val="001B2047"/>
    <w:pPr>
      <w:keepNext/>
      <w:keepLines/>
      <w:spacing w:before="200"/>
      <w:outlineLvl w:val="2"/>
    </w:pPr>
    <w:rPr>
      <w:rFonts w:ascii="Cambria" w:eastAsia="Times New Roman" w:hAnsi="Cambria" w:cs="Times New Roman"/>
      <w:b/>
      <w:bCs/>
      <w:color w:val="4F81BD"/>
    </w:rPr>
  </w:style>
  <w:style w:type="paragraph" w:styleId="6">
    <w:name w:val="heading 6"/>
    <w:basedOn w:val="a"/>
    <w:next w:val="a"/>
    <w:link w:val="60"/>
    <w:qFormat/>
    <w:rsid w:val="00AF1E67"/>
    <w:pPr>
      <w:keepNext/>
      <w:widowControl/>
      <w:overflowPunct w:val="0"/>
      <w:autoSpaceDE w:val="0"/>
      <w:spacing w:line="100" w:lineRule="atLeast"/>
      <w:ind w:left="4500" w:hanging="180"/>
      <w:textAlignment w:val="baseline"/>
      <w:outlineLvl w:val="5"/>
    </w:pPr>
    <w:rPr>
      <w:rFonts w:eastAsia="Times New Roman" w:cs="Times New Roman"/>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57C"/>
    <w:rPr>
      <w:color w:val="000080"/>
      <w:u w:val="single"/>
    </w:rPr>
  </w:style>
  <w:style w:type="paragraph" w:customStyle="1" w:styleId="ConsPlusDocList">
    <w:name w:val="ConsPlusDocList"/>
    <w:next w:val="a"/>
    <w:rsid w:val="00C4474D"/>
    <w:pPr>
      <w:widowControl w:val="0"/>
      <w:suppressAutoHyphens/>
      <w:autoSpaceDE w:val="0"/>
    </w:pPr>
    <w:rPr>
      <w:rFonts w:ascii="Arial" w:eastAsia="Arial" w:hAnsi="Arial"/>
      <w:kern w:val="1"/>
      <w:lang w:eastAsia="en-US"/>
    </w:rPr>
  </w:style>
  <w:style w:type="paragraph" w:customStyle="1" w:styleId="WW-">
    <w:name w:val="WW-Базовый"/>
    <w:rsid w:val="00C4474D"/>
    <w:pPr>
      <w:tabs>
        <w:tab w:val="left" w:pos="708"/>
      </w:tabs>
      <w:suppressAutoHyphens/>
      <w:spacing w:after="200" w:line="276" w:lineRule="auto"/>
    </w:pPr>
    <w:rPr>
      <w:kern w:val="1"/>
      <w:sz w:val="22"/>
      <w:szCs w:val="22"/>
      <w:lang w:eastAsia="ar-SA"/>
    </w:rPr>
  </w:style>
  <w:style w:type="paragraph" w:styleId="a4">
    <w:name w:val="Body Text"/>
    <w:basedOn w:val="a"/>
    <w:link w:val="a5"/>
    <w:rsid w:val="00425B24"/>
    <w:pPr>
      <w:keepNext/>
      <w:widowControl/>
      <w:overflowPunct w:val="0"/>
      <w:autoSpaceDE w:val="0"/>
      <w:spacing w:line="100" w:lineRule="atLeast"/>
      <w:textAlignment w:val="baseline"/>
    </w:pPr>
  </w:style>
  <w:style w:type="character" w:customStyle="1" w:styleId="a5">
    <w:name w:val="Основной текст Знак"/>
    <w:link w:val="a4"/>
    <w:rsid w:val="00425B24"/>
    <w:rPr>
      <w:rFonts w:ascii="Times New Roman" w:eastAsia="Lucida Sans Unicode" w:hAnsi="Times New Roman" w:cs="Tahoma"/>
      <w:color w:val="000000"/>
      <w:sz w:val="24"/>
      <w:szCs w:val="24"/>
      <w:lang w:bidi="en-US"/>
    </w:rPr>
  </w:style>
  <w:style w:type="character" w:customStyle="1" w:styleId="20">
    <w:name w:val="Заголовок 2 Знак"/>
    <w:link w:val="2"/>
    <w:rsid w:val="00AE4954"/>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opisanie">
    <w:name w:val="opisanie"/>
    <w:basedOn w:val="a0"/>
    <w:rsid w:val="00AE4954"/>
  </w:style>
  <w:style w:type="character" w:customStyle="1" w:styleId="apple-converted-space">
    <w:name w:val="apple-converted-space"/>
    <w:basedOn w:val="a0"/>
    <w:rsid w:val="00AE4954"/>
  </w:style>
  <w:style w:type="paragraph" w:customStyle="1" w:styleId="a6">
    <w:name w:val="Заголовок"/>
    <w:basedOn w:val="a"/>
    <w:next w:val="a4"/>
    <w:rsid w:val="00DD7447"/>
    <w:pPr>
      <w:keepNext/>
      <w:spacing w:before="240" w:after="120"/>
    </w:pPr>
    <w:rPr>
      <w:rFonts w:ascii="Arial" w:hAnsi="Arial"/>
      <w:color w:val="auto"/>
      <w:sz w:val="28"/>
      <w:szCs w:val="28"/>
      <w:lang w:bidi="ar-SA"/>
    </w:rPr>
  </w:style>
  <w:style w:type="paragraph" w:customStyle="1" w:styleId="11">
    <w:name w:val="Знак1 Знак Знак Знак Знак Знак Знак Знак Знак"/>
    <w:basedOn w:val="a"/>
    <w:rsid w:val="0001458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styleId="a7">
    <w:name w:val="Plain Text"/>
    <w:basedOn w:val="a"/>
    <w:link w:val="a8"/>
    <w:rsid w:val="007B7775"/>
    <w:pPr>
      <w:widowControl/>
      <w:suppressAutoHyphens w:val="0"/>
      <w:ind w:firstLine="709"/>
      <w:jc w:val="both"/>
    </w:pPr>
    <w:rPr>
      <w:rFonts w:ascii="Courier New" w:eastAsia="Times New Roman" w:hAnsi="Courier New" w:cs="Times New Roman"/>
      <w:color w:val="auto"/>
      <w:sz w:val="20"/>
      <w:szCs w:val="20"/>
      <w:lang w:eastAsia="ru-RU" w:bidi="ar-SA"/>
    </w:rPr>
  </w:style>
  <w:style w:type="character" w:customStyle="1" w:styleId="a8">
    <w:name w:val="Текст Знак"/>
    <w:link w:val="a7"/>
    <w:rsid w:val="007B7775"/>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w:basedOn w:val="a"/>
    <w:rsid w:val="007337C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9">
    <w:name w:val="Знак"/>
    <w:basedOn w:val="a"/>
    <w:rsid w:val="00DA7E90"/>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styleId="aa">
    <w:name w:val="annotation text"/>
    <w:basedOn w:val="a"/>
    <w:link w:val="ab"/>
    <w:semiHidden/>
    <w:rsid w:val="001857D3"/>
    <w:pPr>
      <w:widowControl/>
      <w:suppressAutoHyphens w:val="0"/>
      <w:jc w:val="both"/>
    </w:pPr>
    <w:rPr>
      <w:rFonts w:eastAsia="Times New Roman" w:cs="Times New Roman"/>
      <w:color w:val="auto"/>
      <w:sz w:val="20"/>
      <w:szCs w:val="20"/>
      <w:lang w:eastAsia="ru-RU" w:bidi="ar-SA"/>
    </w:rPr>
  </w:style>
  <w:style w:type="character" w:customStyle="1" w:styleId="ab">
    <w:name w:val="Текст примечания Знак"/>
    <w:link w:val="aa"/>
    <w:semiHidden/>
    <w:rsid w:val="001857D3"/>
    <w:rPr>
      <w:rFonts w:ascii="Times New Roman" w:eastAsia="Times New Roman" w:hAnsi="Times New Roman" w:cs="Times New Roman"/>
      <w:sz w:val="20"/>
      <w:szCs w:val="20"/>
      <w:lang w:eastAsia="ru-RU"/>
    </w:rPr>
  </w:style>
  <w:style w:type="character" w:customStyle="1" w:styleId="60">
    <w:name w:val="Заголовок 6 Знак"/>
    <w:link w:val="6"/>
    <w:rsid w:val="00AF1E67"/>
    <w:rPr>
      <w:rFonts w:ascii="Times New Roman" w:eastAsia="Times New Roman" w:hAnsi="Times New Roman" w:cs="Calibri"/>
      <w:color w:val="000000"/>
      <w:sz w:val="24"/>
      <w:szCs w:val="24"/>
      <w:lang w:eastAsia="ar-SA"/>
    </w:rPr>
  </w:style>
  <w:style w:type="paragraph" w:styleId="ac">
    <w:name w:val="No Spacing"/>
    <w:uiPriority w:val="1"/>
    <w:qFormat/>
    <w:rsid w:val="001B2047"/>
    <w:pPr>
      <w:widowControl w:val="0"/>
      <w:suppressAutoHyphens/>
    </w:pPr>
    <w:rPr>
      <w:rFonts w:ascii="Arial" w:eastAsia="Arial Unicode MS" w:hAnsi="Arial"/>
      <w:kern w:val="1"/>
      <w:szCs w:val="24"/>
    </w:rPr>
  </w:style>
  <w:style w:type="character" w:customStyle="1" w:styleId="30">
    <w:name w:val="Заголовок 3 Знак"/>
    <w:aliases w:val=" Знак Знак"/>
    <w:link w:val="3"/>
    <w:uiPriority w:val="9"/>
    <w:semiHidden/>
    <w:rsid w:val="001B2047"/>
    <w:rPr>
      <w:rFonts w:ascii="Cambria" w:eastAsia="Times New Roman" w:hAnsi="Cambria" w:cs="Times New Roman"/>
      <w:b/>
      <w:bCs/>
      <w:color w:val="4F81BD"/>
      <w:sz w:val="24"/>
      <w:szCs w:val="24"/>
      <w:lang w:bidi="en-US"/>
    </w:rPr>
  </w:style>
  <w:style w:type="paragraph" w:styleId="ad">
    <w:name w:val="Normal (Web)"/>
    <w:basedOn w:val="a"/>
    <w:uiPriority w:val="99"/>
    <w:unhideWhenUsed/>
    <w:qFormat/>
    <w:rsid w:val="001B2047"/>
    <w:pPr>
      <w:widowControl/>
      <w:suppressAutoHyphens w:val="0"/>
      <w:spacing w:before="100" w:beforeAutospacing="1" w:after="100" w:afterAutospacing="1"/>
    </w:pPr>
    <w:rPr>
      <w:rFonts w:eastAsia="Times New Roman" w:cs="Times New Roman"/>
      <w:color w:val="auto"/>
      <w:lang w:eastAsia="ru-RU" w:bidi="ar-SA"/>
    </w:rPr>
  </w:style>
  <w:style w:type="paragraph" w:styleId="ae">
    <w:name w:val="Balloon Text"/>
    <w:aliases w:val=" Знак"/>
    <w:basedOn w:val="a"/>
    <w:link w:val="af"/>
    <w:uiPriority w:val="99"/>
    <w:semiHidden/>
    <w:unhideWhenUsed/>
    <w:rsid w:val="001B2047"/>
    <w:rPr>
      <w:rFonts w:ascii="Tahoma" w:hAnsi="Tahoma"/>
      <w:sz w:val="16"/>
      <w:szCs w:val="16"/>
    </w:rPr>
  </w:style>
  <w:style w:type="character" w:customStyle="1" w:styleId="af">
    <w:name w:val="Текст выноски Знак"/>
    <w:aliases w:val=" Знак Знак2"/>
    <w:link w:val="ae"/>
    <w:uiPriority w:val="99"/>
    <w:semiHidden/>
    <w:rsid w:val="001B2047"/>
    <w:rPr>
      <w:rFonts w:ascii="Tahoma" w:eastAsia="Lucida Sans Unicode" w:hAnsi="Tahoma" w:cs="Tahoma"/>
      <w:color w:val="000000"/>
      <w:sz w:val="16"/>
      <w:szCs w:val="16"/>
      <w:lang w:bidi="en-US"/>
    </w:rPr>
  </w:style>
  <w:style w:type="paragraph" w:styleId="af0">
    <w:name w:val="List Paragraph"/>
    <w:basedOn w:val="a"/>
    <w:qFormat/>
    <w:rsid w:val="001B2047"/>
    <w:pPr>
      <w:ind w:left="720"/>
      <w:contextualSpacing/>
    </w:pPr>
  </w:style>
  <w:style w:type="paragraph" w:customStyle="1" w:styleId="Web">
    <w:name w:val="Обычный (Web)"/>
    <w:basedOn w:val="a"/>
    <w:rsid w:val="008749C7"/>
    <w:pPr>
      <w:autoSpaceDE w:val="0"/>
      <w:spacing w:before="280" w:after="280"/>
    </w:pPr>
    <w:rPr>
      <w:rFonts w:eastAsia="Times New Roman" w:cs="Times New Roman"/>
      <w:color w:val="auto"/>
      <w:sz w:val="20"/>
      <w:szCs w:val="20"/>
      <w:lang w:eastAsia="ar-SA" w:bidi="ar-SA"/>
    </w:rPr>
  </w:style>
  <w:style w:type="paragraph" w:customStyle="1" w:styleId="13">
    <w:name w:val="Знак1 Знак Знак Знак Знак Знак Знак Знак Знак"/>
    <w:basedOn w:val="a"/>
    <w:rsid w:val="00AF1F0A"/>
    <w:pPr>
      <w:widowControl/>
      <w:suppressAutoHyphens w:val="0"/>
      <w:spacing w:after="160" w:line="240" w:lineRule="exact"/>
    </w:pPr>
    <w:rPr>
      <w:rFonts w:ascii="Verdana" w:eastAsia="Times New Roman" w:hAnsi="Verdana" w:cs="Times New Roman"/>
      <w:color w:val="auto"/>
      <w:sz w:val="20"/>
      <w:szCs w:val="20"/>
      <w:lang w:val="en-US" w:bidi="ar-SA"/>
    </w:rPr>
  </w:style>
  <w:style w:type="character" w:styleId="af1">
    <w:name w:val="Strong"/>
    <w:qFormat/>
    <w:rsid w:val="00AA08BB"/>
    <w:rPr>
      <w:b/>
      <w:bCs/>
    </w:rPr>
  </w:style>
  <w:style w:type="paragraph" w:customStyle="1" w:styleId="western">
    <w:name w:val="western"/>
    <w:basedOn w:val="a"/>
    <w:rsid w:val="00CE3B82"/>
    <w:pPr>
      <w:widowControl/>
      <w:spacing w:before="280" w:after="280"/>
    </w:pPr>
    <w:rPr>
      <w:rFonts w:eastAsia="Calibri" w:cs="Times New Roman"/>
      <w:color w:val="auto"/>
      <w:lang w:eastAsia="ar-SA" w:bidi="ar-SA"/>
    </w:rPr>
  </w:style>
  <w:style w:type="paragraph" w:styleId="af2">
    <w:name w:val="header"/>
    <w:aliases w:val=" Знак"/>
    <w:basedOn w:val="a"/>
    <w:link w:val="af3"/>
    <w:uiPriority w:val="99"/>
    <w:rsid w:val="00EE0C77"/>
    <w:pPr>
      <w:widowControl/>
      <w:tabs>
        <w:tab w:val="center" w:pos="4677"/>
        <w:tab w:val="right" w:pos="9355"/>
      </w:tabs>
      <w:suppressAutoHyphens w:val="0"/>
    </w:pPr>
    <w:rPr>
      <w:rFonts w:eastAsia="Times New Roman" w:cs="Times New Roman"/>
      <w:color w:val="auto"/>
      <w:lang w:bidi="ar-SA"/>
    </w:rPr>
  </w:style>
  <w:style w:type="character" w:customStyle="1" w:styleId="af3">
    <w:name w:val="Верхний колонтитул Знак"/>
    <w:aliases w:val=" Знак Знак1"/>
    <w:link w:val="af2"/>
    <w:uiPriority w:val="99"/>
    <w:rsid w:val="00BE01D4"/>
    <w:rPr>
      <w:rFonts w:ascii="Times New Roman" w:eastAsia="Times New Roman" w:hAnsi="Times New Roman"/>
      <w:sz w:val="24"/>
      <w:szCs w:val="24"/>
    </w:rPr>
  </w:style>
  <w:style w:type="paragraph" w:customStyle="1" w:styleId="ConsPlusNormal">
    <w:name w:val="ConsPlusNormal"/>
    <w:next w:val="a"/>
    <w:rsid w:val="00215786"/>
    <w:pPr>
      <w:widowControl w:val="0"/>
      <w:suppressAutoHyphens/>
      <w:autoSpaceDE w:val="0"/>
      <w:ind w:firstLine="720"/>
    </w:pPr>
    <w:rPr>
      <w:rFonts w:ascii="Arial" w:eastAsia="Arial" w:hAnsi="Arial" w:cs="Arial"/>
      <w:lang w:eastAsia="ar-SA"/>
    </w:rPr>
  </w:style>
  <w:style w:type="paragraph" w:customStyle="1" w:styleId="14">
    <w:name w:val="Знак1 Знак Знак Знак Знак Знак Знак Знак Знак"/>
    <w:basedOn w:val="a"/>
    <w:rsid w:val="001F3AC3"/>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4">
    <w:name w:val="Текстовка"/>
    <w:basedOn w:val="a"/>
    <w:rsid w:val="001F3AC3"/>
    <w:pPr>
      <w:widowControl/>
      <w:ind w:firstLine="567"/>
      <w:jc w:val="both"/>
    </w:pPr>
    <w:rPr>
      <w:rFonts w:ascii="Arial" w:eastAsia="Times New Roman" w:hAnsi="Arial" w:cs="Times New Roman"/>
      <w:color w:val="auto"/>
      <w:sz w:val="18"/>
      <w:szCs w:val="20"/>
      <w:lang w:eastAsia="ar-SA" w:bidi="ar-SA"/>
    </w:rPr>
  </w:style>
  <w:style w:type="paragraph" w:customStyle="1" w:styleId="ConsPlusTitle">
    <w:name w:val="ConsPlusTitle"/>
    <w:rsid w:val="001F3AC3"/>
    <w:pPr>
      <w:widowControl w:val="0"/>
      <w:autoSpaceDE w:val="0"/>
      <w:autoSpaceDN w:val="0"/>
      <w:adjustRightInd w:val="0"/>
    </w:pPr>
    <w:rPr>
      <w:rFonts w:ascii="Arial" w:eastAsia="Times New Roman" w:hAnsi="Arial" w:cs="Arial"/>
      <w:b/>
      <w:bCs/>
    </w:rPr>
  </w:style>
  <w:style w:type="paragraph" w:styleId="31">
    <w:name w:val="Body Text Indent 3"/>
    <w:basedOn w:val="a"/>
    <w:link w:val="32"/>
    <w:uiPriority w:val="99"/>
    <w:semiHidden/>
    <w:unhideWhenUsed/>
    <w:rsid w:val="00DA069D"/>
    <w:pPr>
      <w:spacing w:after="120"/>
      <w:ind w:left="283"/>
    </w:pPr>
    <w:rPr>
      <w:sz w:val="16"/>
      <w:szCs w:val="16"/>
    </w:rPr>
  </w:style>
  <w:style w:type="character" w:customStyle="1" w:styleId="32">
    <w:name w:val="Основной текст с отступом 3 Знак"/>
    <w:link w:val="31"/>
    <w:uiPriority w:val="99"/>
    <w:semiHidden/>
    <w:rsid w:val="00DA069D"/>
    <w:rPr>
      <w:rFonts w:ascii="Times New Roman" w:eastAsia="Lucida Sans Unicode" w:hAnsi="Times New Roman" w:cs="Tahoma"/>
      <w:color w:val="000000"/>
      <w:sz w:val="16"/>
      <w:szCs w:val="16"/>
      <w:lang w:eastAsia="en-US" w:bidi="en-US"/>
    </w:rPr>
  </w:style>
  <w:style w:type="paragraph" w:customStyle="1" w:styleId="af5">
    <w:name w:val="Знак Знак Знак"/>
    <w:basedOn w:val="a"/>
    <w:rsid w:val="00DA069D"/>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styleId="af6">
    <w:name w:val="footnote text"/>
    <w:basedOn w:val="a"/>
    <w:link w:val="af7"/>
    <w:unhideWhenUsed/>
    <w:rsid w:val="00DA069D"/>
    <w:pPr>
      <w:widowControl/>
      <w:suppressAutoHyphens w:val="0"/>
    </w:pPr>
    <w:rPr>
      <w:rFonts w:eastAsia="Times New Roman" w:cs="Times New Roman"/>
      <w:color w:val="auto"/>
      <w:sz w:val="20"/>
      <w:szCs w:val="20"/>
      <w:lang w:bidi="ar-SA"/>
    </w:rPr>
  </w:style>
  <w:style w:type="character" w:customStyle="1" w:styleId="af7">
    <w:name w:val="Текст сноски Знак"/>
    <w:link w:val="af6"/>
    <w:rsid w:val="00DA069D"/>
    <w:rPr>
      <w:rFonts w:ascii="Times New Roman" w:eastAsia="Times New Roman" w:hAnsi="Times New Roman"/>
    </w:rPr>
  </w:style>
  <w:style w:type="character" w:customStyle="1" w:styleId="FontStyle16">
    <w:name w:val="Font Style16"/>
    <w:rsid w:val="00585BBB"/>
    <w:rPr>
      <w:rFonts w:ascii="Times New Roman" w:hAnsi="Times New Roman" w:cs="Times New Roman"/>
      <w:sz w:val="22"/>
      <w:szCs w:val="22"/>
    </w:rPr>
  </w:style>
  <w:style w:type="paragraph" w:customStyle="1" w:styleId="Style7">
    <w:name w:val="Style7"/>
    <w:basedOn w:val="a"/>
    <w:next w:val="a"/>
    <w:rsid w:val="00585BBB"/>
    <w:pPr>
      <w:widowControl/>
      <w:spacing w:line="278" w:lineRule="exact"/>
    </w:pPr>
    <w:rPr>
      <w:rFonts w:eastAsia="Times New Roman" w:cs="Times New Roman"/>
      <w:color w:val="auto"/>
      <w:lang w:eastAsia="ar-SA" w:bidi="ar-SA"/>
    </w:rPr>
  </w:style>
  <w:style w:type="paragraph" w:customStyle="1" w:styleId="af8">
    <w:name w:val="Текст в заданном формате"/>
    <w:basedOn w:val="a"/>
    <w:rsid w:val="00585BBB"/>
    <w:rPr>
      <w:rFonts w:ascii="Courier New" w:eastAsia="NSimSun" w:hAnsi="Courier New" w:cs="Courier New"/>
      <w:color w:val="auto"/>
      <w:sz w:val="20"/>
      <w:szCs w:val="20"/>
      <w:lang w:eastAsia="zh-CN" w:bidi="ar-SA"/>
    </w:rPr>
  </w:style>
  <w:style w:type="paragraph" w:customStyle="1" w:styleId="Style17">
    <w:name w:val="Style17"/>
    <w:basedOn w:val="a"/>
    <w:rsid w:val="00585BBB"/>
    <w:pPr>
      <w:suppressAutoHyphens w:val="0"/>
      <w:autoSpaceDE w:val="0"/>
      <w:autoSpaceDN w:val="0"/>
      <w:adjustRightInd w:val="0"/>
      <w:spacing w:line="250" w:lineRule="exact"/>
    </w:pPr>
    <w:rPr>
      <w:rFonts w:eastAsia="Times New Roman" w:cs="Times New Roman"/>
      <w:color w:val="auto"/>
      <w:lang w:eastAsia="ru-RU" w:bidi="ar-SA"/>
    </w:rPr>
  </w:style>
  <w:style w:type="character" w:customStyle="1" w:styleId="FontStyle40">
    <w:name w:val="Font Style40"/>
    <w:rsid w:val="00585BBB"/>
    <w:rPr>
      <w:rFonts w:ascii="Times New Roman" w:hAnsi="Times New Roman" w:cs="Times New Roman"/>
      <w:sz w:val="20"/>
      <w:szCs w:val="20"/>
    </w:rPr>
  </w:style>
  <w:style w:type="paragraph" w:customStyle="1" w:styleId="15">
    <w:name w:val="Абзац списка1"/>
    <w:basedOn w:val="a"/>
    <w:rsid w:val="00FF7AFD"/>
    <w:pPr>
      <w:widowControl/>
      <w:suppressAutoHyphens w:val="0"/>
      <w:spacing w:after="200" w:line="276" w:lineRule="auto"/>
      <w:ind w:left="720"/>
    </w:pPr>
    <w:rPr>
      <w:rFonts w:ascii="Calibri" w:eastAsia="Times New Roman" w:hAnsi="Calibri" w:cs="Times New Roman"/>
      <w:color w:val="auto"/>
      <w:sz w:val="22"/>
      <w:szCs w:val="22"/>
      <w:lang w:eastAsia="ar-SA" w:bidi="ar-SA"/>
    </w:rPr>
  </w:style>
  <w:style w:type="paragraph" w:customStyle="1" w:styleId="ConsPlusNonformat">
    <w:name w:val="ConsPlusNonformat"/>
    <w:rsid w:val="00E3153C"/>
    <w:pPr>
      <w:suppressAutoHyphens/>
      <w:autoSpaceDE w:val="0"/>
    </w:pPr>
    <w:rPr>
      <w:rFonts w:ascii="Courier New" w:eastAsia="Arial" w:hAnsi="Courier New" w:cs="Courier New"/>
      <w:lang w:eastAsia="ar-SA"/>
    </w:rPr>
  </w:style>
  <w:style w:type="paragraph" w:customStyle="1" w:styleId="16">
    <w:name w:val="Обычный1"/>
    <w:rsid w:val="003601B0"/>
    <w:pPr>
      <w:widowControl w:val="0"/>
      <w:suppressAutoHyphens/>
      <w:spacing w:line="100" w:lineRule="atLeast"/>
      <w:textAlignment w:val="baseline"/>
    </w:pPr>
    <w:rPr>
      <w:rFonts w:ascii="Times New Roman" w:eastAsia="Lucida Sans Unicode" w:hAnsi="Times New Roman" w:cs="Tahoma"/>
      <w:kern w:val="1"/>
      <w:sz w:val="24"/>
      <w:szCs w:val="24"/>
      <w:lang w:eastAsia="ar-SA"/>
    </w:rPr>
  </w:style>
  <w:style w:type="character" w:customStyle="1" w:styleId="toggle2">
    <w:name w:val="toggle2"/>
    <w:basedOn w:val="a0"/>
    <w:rsid w:val="0091326C"/>
  </w:style>
  <w:style w:type="paragraph" w:customStyle="1" w:styleId="Textbody">
    <w:name w:val="Text body"/>
    <w:basedOn w:val="a"/>
    <w:rsid w:val="00B160D6"/>
    <w:pPr>
      <w:autoSpaceDN w:val="0"/>
      <w:spacing w:after="120"/>
      <w:textAlignment w:val="baseline"/>
    </w:pPr>
    <w:rPr>
      <w:kern w:val="3"/>
      <w:lang w:eastAsia="zh-CN"/>
    </w:rPr>
  </w:style>
  <w:style w:type="table" w:styleId="af9">
    <w:name w:val="Table Grid"/>
    <w:basedOn w:val="a1"/>
    <w:uiPriority w:val="59"/>
    <w:rsid w:val="00883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184732"/>
    <w:pPr>
      <w:tabs>
        <w:tab w:val="left" w:pos="0"/>
        <w:tab w:val="left" w:pos="1418"/>
      </w:tabs>
      <w:ind w:firstLine="709"/>
      <w:jc w:val="both"/>
    </w:pPr>
    <w:rPr>
      <w:rFonts w:ascii="Arial" w:hAnsi="Arial" w:cs="Times New Roman"/>
      <w:color w:val="auto"/>
      <w:kern w:val="2"/>
      <w:szCs w:val="20"/>
      <w:lang w:eastAsia="ar-SA" w:bidi="ar-SA"/>
    </w:rPr>
  </w:style>
  <w:style w:type="character" w:customStyle="1" w:styleId="10">
    <w:name w:val="Заголовок 1 Знак"/>
    <w:link w:val="1"/>
    <w:uiPriority w:val="9"/>
    <w:rsid w:val="009C56AE"/>
    <w:rPr>
      <w:rFonts w:ascii="Cambria" w:eastAsia="Times New Roman" w:hAnsi="Cambria"/>
      <w:b/>
      <w:bCs/>
      <w:kern w:val="32"/>
      <w:sz w:val="32"/>
      <w:szCs w:val="32"/>
    </w:rPr>
  </w:style>
  <w:style w:type="paragraph" w:customStyle="1" w:styleId="17">
    <w:name w:val="Цитата1"/>
    <w:basedOn w:val="a"/>
    <w:rsid w:val="009C56AE"/>
    <w:pPr>
      <w:widowControl/>
      <w:ind w:left="21" w:right="-127"/>
    </w:pPr>
    <w:rPr>
      <w:rFonts w:eastAsia="Times New Roman" w:cs="Times New Roman"/>
      <w:color w:val="auto"/>
      <w:lang w:eastAsia="ar-SA" w:bidi="ar-SA"/>
    </w:rPr>
  </w:style>
  <w:style w:type="paragraph" w:customStyle="1" w:styleId="afa">
    <w:name w:val="Содержимое таблицы"/>
    <w:basedOn w:val="a"/>
    <w:rsid w:val="000A785A"/>
    <w:pPr>
      <w:suppressLineNumbers/>
    </w:pPr>
    <w:rPr>
      <w:rFonts w:cs="Times New Roman"/>
      <w:color w:val="auto"/>
      <w:kern w:val="1"/>
      <w:lang w:eastAsia="ar-SA" w:bidi="ar-SA"/>
    </w:rPr>
  </w:style>
  <w:style w:type="character" w:customStyle="1" w:styleId="18">
    <w:name w:val="Основной текст Знак1"/>
    <w:rsid w:val="00C50E3E"/>
    <w:rPr>
      <w:rFonts w:eastAsia="Lucida Sans Unicode" w:cs="Tahoma"/>
      <w:color w:val="000000"/>
      <w:sz w:val="24"/>
      <w:szCs w:val="24"/>
      <w:lang w:eastAsia="en-US" w:bidi="en-US"/>
    </w:rPr>
  </w:style>
</w:styles>
</file>

<file path=word/webSettings.xml><?xml version="1.0" encoding="utf-8"?>
<w:webSettings xmlns:r="http://schemas.openxmlformats.org/officeDocument/2006/relationships" xmlns:w="http://schemas.openxmlformats.org/wordprocessingml/2006/main">
  <w:divs>
    <w:div w:id="48456764">
      <w:bodyDiv w:val="1"/>
      <w:marLeft w:val="0"/>
      <w:marRight w:val="0"/>
      <w:marTop w:val="0"/>
      <w:marBottom w:val="0"/>
      <w:divBdr>
        <w:top w:val="none" w:sz="0" w:space="0" w:color="auto"/>
        <w:left w:val="none" w:sz="0" w:space="0" w:color="auto"/>
        <w:bottom w:val="none" w:sz="0" w:space="0" w:color="auto"/>
        <w:right w:val="none" w:sz="0" w:space="0" w:color="auto"/>
      </w:divBdr>
    </w:div>
    <w:div w:id="108625623">
      <w:bodyDiv w:val="1"/>
      <w:marLeft w:val="0"/>
      <w:marRight w:val="0"/>
      <w:marTop w:val="0"/>
      <w:marBottom w:val="0"/>
      <w:divBdr>
        <w:top w:val="none" w:sz="0" w:space="0" w:color="auto"/>
        <w:left w:val="none" w:sz="0" w:space="0" w:color="auto"/>
        <w:bottom w:val="none" w:sz="0" w:space="0" w:color="auto"/>
        <w:right w:val="none" w:sz="0" w:space="0" w:color="auto"/>
      </w:divBdr>
    </w:div>
    <w:div w:id="111024910">
      <w:bodyDiv w:val="1"/>
      <w:marLeft w:val="0"/>
      <w:marRight w:val="0"/>
      <w:marTop w:val="0"/>
      <w:marBottom w:val="0"/>
      <w:divBdr>
        <w:top w:val="none" w:sz="0" w:space="0" w:color="auto"/>
        <w:left w:val="none" w:sz="0" w:space="0" w:color="auto"/>
        <w:bottom w:val="none" w:sz="0" w:space="0" w:color="auto"/>
        <w:right w:val="none" w:sz="0" w:space="0" w:color="auto"/>
      </w:divBdr>
    </w:div>
    <w:div w:id="140268972">
      <w:bodyDiv w:val="1"/>
      <w:marLeft w:val="0"/>
      <w:marRight w:val="0"/>
      <w:marTop w:val="0"/>
      <w:marBottom w:val="0"/>
      <w:divBdr>
        <w:top w:val="none" w:sz="0" w:space="0" w:color="auto"/>
        <w:left w:val="none" w:sz="0" w:space="0" w:color="auto"/>
        <w:bottom w:val="none" w:sz="0" w:space="0" w:color="auto"/>
        <w:right w:val="none" w:sz="0" w:space="0" w:color="auto"/>
      </w:divBdr>
    </w:div>
    <w:div w:id="211424876">
      <w:bodyDiv w:val="1"/>
      <w:marLeft w:val="0"/>
      <w:marRight w:val="0"/>
      <w:marTop w:val="0"/>
      <w:marBottom w:val="0"/>
      <w:divBdr>
        <w:top w:val="none" w:sz="0" w:space="0" w:color="auto"/>
        <w:left w:val="none" w:sz="0" w:space="0" w:color="auto"/>
        <w:bottom w:val="none" w:sz="0" w:space="0" w:color="auto"/>
        <w:right w:val="none" w:sz="0" w:space="0" w:color="auto"/>
      </w:divBdr>
    </w:div>
    <w:div w:id="214121867">
      <w:bodyDiv w:val="1"/>
      <w:marLeft w:val="0"/>
      <w:marRight w:val="0"/>
      <w:marTop w:val="0"/>
      <w:marBottom w:val="0"/>
      <w:divBdr>
        <w:top w:val="none" w:sz="0" w:space="0" w:color="auto"/>
        <w:left w:val="none" w:sz="0" w:space="0" w:color="auto"/>
        <w:bottom w:val="none" w:sz="0" w:space="0" w:color="auto"/>
        <w:right w:val="none" w:sz="0" w:space="0" w:color="auto"/>
      </w:divBdr>
    </w:div>
    <w:div w:id="237331621">
      <w:bodyDiv w:val="1"/>
      <w:marLeft w:val="0"/>
      <w:marRight w:val="0"/>
      <w:marTop w:val="0"/>
      <w:marBottom w:val="0"/>
      <w:divBdr>
        <w:top w:val="none" w:sz="0" w:space="0" w:color="auto"/>
        <w:left w:val="none" w:sz="0" w:space="0" w:color="auto"/>
        <w:bottom w:val="none" w:sz="0" w:space="0" w:color="auto"/>
        <w:right w:val="none" w:sz="0" w:space="0" w:color="auto"/>
      </w:divBdr>
    </w:div>
    <w:div w:id="291208706">
      <w:bodyDiv w:val="1"/>
      <w:marLeft w:val="0"/>
      <w:marRight w:val="0"/>
      <w:marTop w:val="0"/>
      <w:marBottom w:val="0"/>
      <w:divBdr>
        <w:top w:val="none" w:sz="0" w:space="0" w:color="auto"/>
        <w:left w:val="none" w:sz="0" w:space="0" w:color="auto"/>
        <w:bottom w:val="none" w:sz="0" w:space="0" w:color="auto"/>
        <w:right w:val="none" w:sz="0" w:space="0" w:color="auto"/>
      </w:divBdr>
    </w:div>
    <w:div w:id="349599668">
      <w:bodyDiv w:val="1"/>
      <w:marLeft w:val="0"/>
      <w:marRight w:val="0"/>
      <w:marTop w:val="0"/>
      <w:marBottom w:val="0"/>
      <w:divBdr>
        <w:top w:val="none" w:sz="0" w:space="0" w:color="auto"/>
        <w:left w:val="none" w:sz="0" w:space="0" w:color="auto"/>
        <w:bottom w:val="none" w:sz="0" w:space="0" w:color="auto"/>
        <w:right w:val="none" w:sz="0" w:space="0" w:color="auto"/>
      </w:divBdr>
    </w:div>
    <w:div w:id="484081307">
      <w:bodyDiv w:val="1"/>
      <w:marLeft w:val="0"/>
      <w:marRight w:val="0"/>
      <w:marTop w:val="0"/>
      <w:marBottom w:val="0"/>
      <w:divBdr>
        <w:top w:val="none" w:sz="0" w:space="0" w:color="auto"/>
        <w:left w:val="none" w:sz="0" w:space="0" w:color="auto"/>
        <w:bottom w:val="none" w:sz="0" w:space="0" w:color="auto"/>
        <w:right w:val="none" w:sz="0" w:space="0" w:color="auto"/>
      </w:divBdr>
    </w:div>
    <w:div w:id="544948982">
      <w:bodyDiv w:val="1"/>
      <w:marLeft w:val="0"/>
      <w:marRight w:val="0"/>
      <w:marTop w:val="0"/>
      <w:marBottom w:val="0"/>
      <w:divBdr>
        <w:top w:val="none" w:sz="0" w:space="0" w:color="auto"/>
        <w:left w:val="none" w:sz="0" w:space="0" w:color="auto"/>
        <w:bottom w:val="none" w:sz="0" w:space="0" w:color="auto"/>
        <w:right w:val="none" w:sz="0" w:space="0" w:color="auto"/>
      </w:divBdr>
    </w:div>
    <w:div w:id="582495595">
      <w:bodyDiv w:val="1"/>
      <w:marLeft w:val="0"/>
      <w:marRight w:val="0"/>
      <w:marTop w:val="0"/>
      <w:marBottom w:val="0"/>
      <w:divBdr>
        <w:top w:val="none" w:sz="0" w:space="0" w:color="auto"/>
        <w:left w:val="none" w:sz="0" w:space="0" w:color="auto"/>
        <w:bottom w:val="none" w:sz="0" w:space="0" w:color="auto"/>
        <w:right w:val="none" w:sz="0" w:space="0" w:color="auto"/>
      </w:divBdr>
    </w:div>
    <w:div w:id="666054820">
      <w:bodyDiv w:val="1"/>
      <w:marLeft w:val="0"/>
      <w:marRight w:val="0"/>
      <w:marTop w:val="0"/>
      <w:marBottom w:val="0"/>
      <w:divBdr>
        <w:top w:val="none" w:sz="0" w:space="0" w:color="auto"/>
        <w:left w:val="none" w:sz="0" w:space="0" w:color="auto"/>
        <w:bottom w:val="none" w:sz="0" w:space="0" w:color="auto"/>
        <w:right w:val="none" w:sz="0" w:space="0" w:color="auto"/>
      </w:divBdr>
    </w:div>
    <w:div w:id="673995558">
      <w:bodyDiv w:val="1"/>
      <w:marLeft w:val="0"/>
      <w:marRight w:val="0"/>
      <w:marTop w:val="0"/>
      <w:marBottom w:val="0"/>
      <w:divBdr>
        <w:top w:val="none" w:sz="0" w:space="0" w:color="auto"/>
        <w:left w:val="none" w:sz="0" w:space="0" w:color="auto"/>
        <w:bottom w:val="none" w:sz="0" w:space="0" w:color="auto"/>
        <w:right w:val="none" w:sz="0" w:space="0" w:color="auto"/>
      </w:divBdr>
    </w:div>
    <w:div w:id="717820804">
      <w:bodyDiv w:val="1"/>
      <w:marLeft w:val="0"/>
      <w:marRight w:val="0"/>
      <w:marTop w:val="0"/>
      <w:marBottom w:val="0"/>
      <w:divBdr>
        <w:top w:val="none" w:sz="0" w:space="0" w:color="auto"/>
        <w:left w:val="none" w:sz="0" w:space="0" w:color="auto"/>
        <w:bottom w:val="none" w:sz="0" w:space="0" w:color="auto"/>
        <w:right w:val="none" w:sz="0" w:space="0" w:color="auto"/>
      </w:divBdr>
    </w:div>
    <w:div w:id="739715970">
      <w:bodyDiv w:val="1"/>
      <w:marLeft w:val="0"/>
      <w:marRight w:val="0"/>
      <w:marTop w:val="0"/>
      <w:marBottom w:val="0"/>
      <w:divBdr>
        <w:top w:val="none" w:sz="0" w:space="0" w:color="auto"/>
        <w:left w:val="none" w:sz="0" w:space="0" w:color="auto"/>
        <w:bottom w:val="none" w:sz="0" w:space="0" w:color="auto"/>
        <w:right w:val="none" w:sz="0" w:space="0" w:color="auto"/>
      </w:divBdr>
    </w:div>
    <w:div w:id="756487545">
      <w:bodyDiv w:val="1"/>
      <w:marLeft w:val="0"/>
      <w:marRight w:val="0"/>
      <w:marTop w:val="0"/>
      <w:marBottom w:val="0"/>
      <w:divBdr>
        <w:top w:val="none" w:sz="0" w:space="0" w:color="auto"/>
        <w:left w:val="none" w:sz="0" w:space="0" w:color="auto"/>
        <w:bottom w:val="none" w:sz="0" w:space="0" w:color="auto"/>
        <w:right w:val="none" w:sz="0" w:space="0" w:color="auto"/>
      </w:divBdr>
    </w:div>
    <w:div w:id="831529133">
      <w:bodyDiv w:val="1"/>
      <w:marLeft w:val="0"/>
      <w:marRight w:val="0"/>
      <w:marTop w:val="0"/>
      <w:marBottom w:val="0"/>
      <w:divBdr>
        <w:top w:val="none" w:sz="0" w:space="0" w:color="auto"/>
        <w:left w:val="none" w:sz="0" w:space="0" w:color="auto"/>
        <w:bottom w:val="none" w:sz="0" w:space="0" w:color="auto"/>
        <w:right w:val="none" w:sz="0" w:space="0" w:color="auto"/>
      </w:divBdr>
    </w:div>
    <w:div w:id="886330481">
      <w:bodyDiv w:val="1"/>
      <w:marLeft w:val="0"/>
      <w:marRight w:val="0"/>
      <w:marTop w:val="0"/>
      <w:marBottom w:val="0"/>
      <w:divBdr>
        <w:top w:val="none" w:sz="0" w:space="0" w:color="auto"/>
        <w:left w:val="none" w:sz="0" w:space="0" w:color="auto"/>
        <w:bottom w:val="none" w:sz="0" w:space="0" w:color="auto"/>
        <w:right w:val="none" w:sz="0" w:space="0" w:color="auto"/>
      </w:divBdr>
    </w:div>
    <w:div w:id="998968902">
      <w:bodyDiv w:val="1"/>
      <w:marLeft w:val="0"/>
      <w:marRight w:val="0"/>
      <w:marTop w:val="0"/>
      <w:marBottom w:val="0"/>
      <w:divBdr>
        <w:top w:val="none" w:sz="0" w:space="0" w:color="auto"/>
        <w:left w:val="none" w:sz="0" w:space="0" w:color="auto"/>
        <w:bottom w:val="none" w:sz="0" w:space="0" w:color="auto"/>
        <w:right w:val="none" w:sz="0" w:space="0" w:color="auto"/>
      </w:divBdr>
    </w:div>
    <w:div w:id="1029334518">
      <w:bodyDiv w:val="1"/>
      <w:marLeft w:val="0"/>
      <w:marRight w:val="0"/>
      <w:marTop w:val="0"/>
      <w:marBottom w:val="0"/>
      <w:divBdr>
        <w:top w:val="none" w:sz="0" w:space="0" w:color="auto"/>
        <w:left w:val="none" w:sz="0" w:space="0" w:color="auto"/>
        <w:bottom w:val="none" w:sz="0" w:space="0" w:color="auto"/>
        <w:right w:val="none" w:sz="0" w:space="0" w:color="auto"/>
      </w:divBdr>
    </w:div>
    <w:div w:id="1100566873">
      <w:bodyDiv w:val="1"/>
      <w:marLeft w:val="0"/>
      <w:marRight w:val="0"/>
      <w:marTop w:val="0"/>
      <w:marBottom w:val="0"/>
      <w:divBdr>
        <w:top w:val="none" w:sz="0" w:space="0" w:color="auto"/>
        <w:left w:val="none" w:sz="0" w:space="0" w:color="auto"/>
        <w:bottom w:val="none" w:sz="0" w:space="0" w:color="auto"/>
        <w:right w:val="none" w:sz="0" w:space="0" w:color="auto"/>
      </w:divBdr>
    </w:div>
    <w:div w:id="1226573133">
      <w:bodyDiv w:val="1"/>
      <w:marLeft w:val="0"/>
      <w:marRight w:val="0"/>
      <w:marTop w:val="0"/>
      <w:marBottom w:val="0"/>
      <w:divBdr>
        <w:top w:val="none" w:sz="0" w:space="0" w:color="auto"/>
        <w:left w:val="none" w:sz="0" w:space="0" w:color="auto"/>
        <w:bottom w:val="none" w:sz="0" w:space="0" w:color="auto"/>
        <w:right w:val="none" w:sz="0" w:space="0" w:color="auto"/>
      </w:divBdr>
    </w:div>
    <w:div w:id="1276980587">
      <w:bodyDiv w:val="1"/>
      <w:marLeft w:val="0"/>
      <w:marRight w:val="0"/>
      <w:marTop w:val="0"/>
      <w:marBottom w:val="0"/>
      <w:divBdr>
        <w:top w:val="none" w:sz="0" w:space="0" w:color="auto"/>
        <w:left w:val="none" w:sz="0" w:space="0" w:color="auto"/>
        <w:bottom w:val="none" w:sz="0" w:space="0" w:color="auto"/>
        <w:right w:val="none" w:sz="0" w:space="0" w:color="auto"/>
      </w:divBdr>
    </w:div>
    <w:div w:id="1283683386">
      <w:bodyDiv w:val="1"/>
      <w:marLeft w:val="0"/>
      <w:marRight w:val="0"/>
      <w:marTop w:val="0"/>
      <w:marBottom w:val="0"/>
      <w:divBdr>
        <w:top w:val="none" w:sz="0" w:space="0" w:color="auto"/>
        <w:left w:val="none" w:sz="0" w:space="0" w:color="auto"/>
        <w:bottom w:val="none" w:sz="0" w:space="0" w:color="auto"/>
        <w:right w:val="none" w:sz="0" w:space="0" w:color="auto"/>
      </w:divBdr>
    </w:div>
    <w:div w:id="1311441243">
      <w:bodyDiv w:val="1"/>
      <w:marLeft w:val="0"/>
      <w:marRight w:val="0"/>
      <w:marTop w:val="0"/>
      <w:marBottom w:val="0"/>
      <w:divBdr>
        <w:top w:val="none" w:sz="0" w:space="0" w:color="auto"/>
        <w:left w:val="none" w:sz="0" w:space="0" w:color="auto"/>
        <w:bottom w:val="none" w:sz="0" w:space="0" w:color="auto"/>
        <w:right w:val="none" w:sz="0" w:space="0" w:color="auto"/>
      </w:divBdr>
    </w:div>
    <w:div w:id="1362823530">
      <w:bodyDiv w:val="1"/>
      <w:marLeft w:val="0"/>
      <w:marRight w:val="0"/>
      <w:marTop w:val="0"/>
      <w:marBottom w:val="0"/>
      <w:divBdr>
        <w:top w:val="none" w:sz="0" w:space="0" w:color="auto"/>
        <w:left w:val="none" w:sz="0" w:space="0" w:color="auto"/>
        <w:bottom w:val="none" w:sz="0" w:space="0" w:color="auto"/>
        <w:right w:val="none" w:sz="0" w:space="0" w:color="auto"/>
      </w:divBdr>
    </w:div>
    <w:div w:id="1376852401">
      <w:bodyDiv w:val="1"/>
      <w:marLeft w:val="0"/>
      <w:marRight w:val="0"/>
      <w:marTop w:val="0"/>
      <w:marBottom w:val="0"/>
      <w:divBdr>
        <w:top w:val="none" w:sz="0" w:space="0" w:color="auto"/>
        <w:left w:val="none" w:sz="0" w:space="0" w:color="auto"/>
        <w:bottom w:val="none" w:sz="0" w:space="0" w:color="auto"/>
        <w:right w:val="none" w:sz="0" w:space="0" w:color="auto"/>
      </w:divBdr>
    </w:div>
    <w:div w:id="1422870200">
      <w:bodyDiv w:val="1"/>
      <w:marLeft w:val="0"/>
      <w:marRight w:val="0"/>
      <w:marTop w:val="0"/>
      <w:marBottom w:val="0"/>
      <w:divBdr>
        <w:top w:val="none" w:sz="0" w:space="0" w:color="auto"/>
        <w:left w:val="none" w:sz="0" w:space="0" w:color="auto"/>
        <w:bottom w:val="none" w:sz="0" w:space="0" w:color="auto"/>
        <w:right w:val="none" w:sz="0" w:space="0" w:color="auto"/>
      </w:divBdr>
    </w:div>
    <w:div w:id="1507556188">
      <w:bodyDiv w:val="1"/>
      <w:marLeft w:val="0"/>
      <w:marRight w:val="0"/>
      <w:marTop w:val="0"/>
      <w:marBottom w:val="0"/>
      <w:divBdr>
        <w:top w:val="none" w:sz="0" w:space="0" w:color="auto"/>
        <w:left w:val="none" w:sz="0" w:space="0" w:color="auto"/>
        <w:bottom w:val="none" w:sz="0" w:space="0" w:color="auto"/>
        <w:right w:val="none" w:sz="0" w:space="0" w:color="auto"/>
      </w:divBdr>
    </w:div>
    <w:div w:id="1621642889">
      <w:bodyDiv w:val="1"/>
      <w:marLeft w:val="0"/>
      <w:marRight w:val="0"/>
      <w:marTop w:val="0"/>
      <w:marBottom w:val="0"/>
      <w:divBdr>
        <w:top w:val="none" w:sz="0" w:space="0" w:color="auto"/>
        <w:left w:val="none" w:sz="0" w:space="0" w:color="auto"/>
        <w:bottom w:val="none" w:sz="0" w:space="0" w:color="auto"/>
        <w:right w:val="none" w:sz="0" w:space="0" w:color="auto"/>
      </w:divBdr>
    </w:div>
    <w:div w:id="1624966966">
      <w:bodyDiv w:val="1"/>
      <w:marLeft w:val="0"/>
      <w:marRight w:val="0"/>
      <w:marTop w:val="0"/>
      <w:marBottom w:val="0"/>
      <w:divBdr>
        <w:top w:val="none" w:sz="0" w:space="0" w:color="auto"/>
        <w:left w:val="none" w:sz="0" w:space="0" w:color="auto"/>
        <w:bottom w:val="none" w:sz="0" w:space="0" w:color="auto"/>
        <w:right w:val="none" w:sz="0" w:space="0" w:color="auto"/>
      </w:divBdr>
    </w:div>
    <w:div w:id="1675259863">
      <w:bodyDiv w:val="1"/>
      <w:marLeft w:val="0"/>
      <w:marRight w:val="0"/>
      <w:marTop w:val="0"/>
      <w:marBottom w:val="0"/>
      <w:divBdr>
        <w:top w:val="none" w:sz="0" w:space="0" w:color="auto"/>
        <w:left w:val="none" w:sz="0" w:space="0" w:color="auto"/>
        <w:bottom w:val="none" w:sz="0" w:space="0" w:color="auto"/>
        <w:right w:val="none" w:sz="0" w:space="0" w:color="auto"/>
      </w:divBdr>
    </w:div>
    <w:div w:id="1729955375">
      <w:bodyDiv w:val="1"/>
      <w:marLeft w:val="0"/>
      <w:marRight w:val="0"/>
      <w:marTop w:val="0"/>
      <w:marBottom w:val="0"/>
      <w:divBdr>
        <w:top w:val="none" w:sz="0" w:space="0" w:color="auto"/>
        <w:left w:val="none" w:sz="0" w:space="0" w:color="auto"/>
        <w:bottom w:val="none" w:sz="0" w:space="0" w:color="auto"/>
        <w:right w:val="none" w:sz="0" w:space="0" w:color="auto"/>
      </w:divBdr>
    </w:div>
    <w:div w:id="1745564512">
      <w:bodyDiv w:val="1"/>
      <w:marLeft w:val="0"/>
      <w:marRight w:val="0"/>
      <w:marTop w:val="0"/>
      <w:marBottom w:val="0"/>
      <w:divBdr>
        <w:top w:val="none" w:sz="0" w:space="0" w:color="auto"/>
        <w:left w:val="none" w:sz="0" w:space="0" w:color="auto"/>
        <w:bottom w:val="none" w:sz="0" w:space="0" w:color="auto"/>
        <w:right w:val="none" w:sz="0" w:space="0" w:color="auto"/>
      </w:divBdr>
    </w:div>
    <w:div w:id="1762026533">
      <w:bodyDiv w:val="1"/>
      <w:marLeft w:val="0"/>
      <w:marRight w:val="0"/>
      <w:marTop w:val="0"/>
      <w:marBottom w:val="0"/>
      <w:divBdr>
        <w:top w:val="none" w:sz="0" w:space="0" w:color="auto"/>
        <w:left w:val="none" w:sz="0" w:space="0" w:color="auto"/>
        <w:bottom w:val="none" w:sz="0" w:space="0" w:color="auto"/>
        <w:right w:val="none" w:sz="0" w:space="0" w:color="auto"/>
      </w:divBdr>
    </w:div>
    <w:div w:id="1875534858">
      <w:bodyDiv w:val="1"/>
      <w:marLeft w:val="0"/>
      <w:marRight w:val="0"/>
      <w:marTop w:val="0"/>
      <w:marBottom w:val="0"/>
      <w:divBdr>
        <w:top w:val="none" w:sz="0" w:space="0" w:color="auto"/>
        <w:left w:val="none" w:sz="0" w:space="0" w:color="auto"/>
        <w:bottom w:val="none" w:sz="0" w:space="0" w:color="auto"/>
        <w:right w:val="none" w:sz="0" w:space="0" w:color="auto"/>
      </w:divBdr>
    </w:div>
    <w:div w:id="1882472767">
      <w:bodyDiv w:val="1"/>
      <w:marLeft w:val="0"/>
      <w:marRight w:val="0"/>
      <w:marTop w:val="0"/>
      <w:marBottom w:val="0"/>
      <w:divBdr>
        <w:top w:val="none" w:sz="0" w:space="0" w:color="auto"/>
        <w:left w:val="none" w:sz="0" w:space="0" w:color="auto"/>
        <w:bottom w:val="none" w:sz="0" w:space="0" w:color="auto"/>
        <w:right w:val="none" w:sz="0" w:space="0" w:color="auto"/>
      </w:divBdr>
    </w:div>
    <w:div w:id="1951669418">
      <w:bodyDiv w:val="1"/>
      <w:marLeft w:val="0"/>
      <w:marRight w:val="0"/>
      <w:marTop w:val="0"/>
      <w:marBottom w:val="0"/>
      <w:divBdr>
        <w:top w:val="none" w:sz="0" w:space="0" w:color="auto"/>
        <w:left w:val="none" w:sz="0" w:space="0" w:color="auto"/>
        <w:bottom w:val="none" w:sz="0" w:space="0" w:color="auto"/>
        <w:right w:val="none" w:sz="0" w:space="0" w:color="auto"/>
      </w:divBdr>
    </w:div>
    <w:div w:id="1993025055">
      <w:bodyDiv w:val="1"/>
      <w:marLeft w:val="0"/>
      <w:marRight w:val="0"/>
      <w:marTop w:val="0"/>
      <w:marBottom w:val="0"/>
      <w:divBdr>
        <w:top w:val="none" w:sz="0" w:space="0" w:color="auto"/>
        <w:left w:val="none" w:sz="0" w:space="0" w:color="auto"/>
        <w:bottom w:val="none" w:sz="0" w:space="0" w:color="auto"/>
        <w:right w:val="none" w:sz="0" w:space="0" w:color="auto"/>
      </w:divBdr>
    </w:div>
    <w:div w:id="20710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8BC19-D7A4-4BD9-8CBA-1262A3C3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Links>
    <vt:vector size="42" baseType="variant">
      <vt:variant>
        <vt:i4>7995454</vt:i4>
      </vt:variant>
      <vt:variant>
        <vt:i4>18</vt:i4>
      </vt:variant>
      <vt:variant>
        <vt:i4>0</vt:i4>
      </vt:variant>
      <vt:variant>
        <vt:i4>5</vt:i4>
      </vt:variant>
      <vt:variant>
        <vt:lpwstr>consultantplus://offline/ref=5C0CA8ABCC78D8DA761520EC4D16CDB9C4B6909E6963C9C1E4502407158E2F74B9324B5D6F23717Cl270J</vt:lpwstr>
      </vt:variant>
      <vt:variant>
        <vt:lpwstr/>
      </vt:variant>
      <vt:variant>
        <vt:i4>7995489</vt:i4>
      </vt:variant>
      <vt:variant>
        <vt:i4>15</vt:i4>
      </vt:variant>
      <vt:variant>
        <vt:i4>0</vt:i4>
      </vt:variant>
      <vt:variant>
        <vt:i4>5</vt:i4>
      </vt:variant>
      <vt:variant>
        <vt:lpwstr>consultantplus://offline/ref=5C0CA8ABCC78D8DA761520EC4D16CDB9C4B6909E6963C9C1E4502407158E2F74B9324B5D6F237178l274J</vt:lpwstr>
      </vt:variant>
      <vt:variant>
        <vt:lpwstr/>
      </vt:variant>
      <vt:variant>
        <vt:i4>7995448</vt:i4>
      </vt:variant>
      <vt:variant>
        <vt:i4>12</vt:i4>
      </vt:variant>
      <vt:variant>
        <vt:i4>0</vt:i4>
      </vt:variant>
      <vt:variant>
        <vt:i4>5</vt:i4>
      </vt:variant>
      <vt:variant>
        <vt:lpwstr>consultantplus://offline/ref=5C0CA8ABCC78D8DA761520EC4D16CDB9C4B6909E6963C9C1E4502407158E2F74B9324B5D6F23717Bl277J</vt:lpwstr>
      </vt:variant>
      <vt:variant>
        <vt:lpwstr/>
      </vt:variant>
      <vt:variant>
        <vt:i4>4128822</vt:i4>
      </vt:variant>
      <vt:variant>
        <vt:i4>9</vt:i4>
      </vt:variant>
      <vt:variant>
        <vt:i4>0</vt:i4>
      </vt:variant>
      <vt:variant>
        <vt:i4>5</vt:i4>
      </vt:variant>
      <vt:variant>
        <vt:lpwstr>consultantplus://offline/ref=5BDC41EDBEDFB8922B1B904A2EC007C7B16A59DE4694A33B5A1E3386646C2B21C791B55B8A4804AD45q9J</vt:lpwstr>
      </vt:variant>
      <vt:variant>
        <vt:lpwstr/>
      </vt:variant>
      <vt:variant>
        <vt:i4>2556007</vt:i4>
      </vt:variant>
      <vt:variant>
        <vt:i4>6</vt:i4>
      </vt:variant>
      <vt:variant>
        <vt:i4>0</vt:i4>
      </vt:variant>
      <vt:variant>
        <vt:i4>5</vt:i4>
      </vt:variant>
      <vt:variant>
        <vt:lpwstr>consultantplus://offline/ref=E0CB72DE13D1B689B714D348E2622344CD25CEB702FA98ED120CEAACBB20D9E4947F12D56E3148C1o9o0H</vt:lpwstr>
      </vt:variant>
      <vt:variant>
        <vt:lpwstr/>
      </vt:variant>
      <vt:variant>
        <vt:i4>2162768</vt:i4>
      </vt:variant>
      <vt:variant>
        <vt:i4>3</vt:i4>
      </vt:variant>
      <vt:variant>
        <vt:i4>0</vt:i4>
      </vt:variant>
      <vt:variant>
        <vt:i4>5</vt:i4>
      </vt:variant>
      <vt:variant>
        <vt:lpwstr>mailto:tcr@ro11.fss.ru</vt:lpwstr>
      </vt:variant>
      <vt:variant>
        <vt:lpwstr/>
      </vt:variant>
      <vt:variant>
        <vt:i4>2162768</vt:i4>
      </vt:variant>
      <vt:variant>
        <vt:i4>0</vt:i4>
      </vt:variant>
      <vt:variant>
        <vt:i4>0</vt:i4>
      </vt:variant>
      <vt:variant>
        <vt:i4>5</vt:i4>
      </vt:variant>
      <vt:variant>
        <vt:lpwstr>mailto:tcr@ro11.fss.ru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Glushkova</cp:lastModifiedBy>
  <cp:revision>4</cp:revision>
  <cp:lastPrinted>2018-09-27T05:43:00Z</cp:lastPrinted>
  <dcterms:created xsi:type="dcterms:W3CDTF">2019-01-15T05:44:00Z</dcterms:created>
  <dcterms:modified xsi:type="dcterms:W3CDTF">2019-01-15T06:27:00Z</dcterms:modified>
</cp:coreProperties>
</file>