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27C1" w:rsidRPr="00631183" w:rsidRDefault="00631183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силиконовым чехлом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 массой 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>до 100 кг;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активностью)</w:t>
            </w:r>
          </w:p>
          <w:p w:rsidR="00631183" w:rsidRPr="00631183" w:rsidRDefault="00631183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417B5D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–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, постоянной гильзы -  литьевой слоистый пластик на основе акриловых смол, листовой термопластичный пластик;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•с ярко выраженными анатомическими пальцами и возможностью подобрать амортизаторы с различными жесткостями для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пользователя индивидуально;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или энергосберегающую, состоящую из сдвоенных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пружин,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гасящую  удары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 •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или  низкопрофильная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мультиосным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в голеностопном шарнире и   прочным полиуретановым вкладышем;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устройства,  предназначенные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для пациентов</w:t>
            </w:r>
            <w:r w:rsidR="0098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 массой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100 кг;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за счет силикон-лайнера с текстильным покрытием телесного цвета, облегчающего одевание и снятие протеза, где фиксацию чехла с гильзой обеспечивает замковое устройство.</w:t>
            </w:r>
          </w:p>
          <w:p w:rsidR="00631183" w:rsidRPr="00631183" w:rsidRDefault="00631183" w:rsidP="006311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Протез должен подходить для пациентов со средней активностью.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C6EB8" w:rsidRPr="00631183" w:rsidRDefault="00631183" w:rsidP="00AC6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для пациентов с массой тела 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gramStart"/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чем  </w:t>
            </w:r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125 кг; со с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>редней и повышенной активностью)</w:t>
            </w:r>
          </w:p>
          <w:p w:rsidR="00631183" w:rsidRPr="00631183" w:rsidRDefault="00631183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9B27C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формообразующую часть косметической облицовки -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гильзу: материал пробной гильзы 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постоянной гильзы - литьевой слоистый пластик на основе акриловых смол, вкладной гильзы-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педилин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вакуумное с использованием   "герметизирующего" коленного бандажа. 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устройства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облегченные,  предназначенные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для пациентов с массой тела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125 кг;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углепластиковую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динамичным пяточным элементом, поглощающем удар при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на пятку и обеспечивающим мягкий переход к полному контакту с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опорной поверхностью;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с трехмерной конструкцией, в которой все элементы работают как единое целое, обеспечивая плавный перекат и устойчивость стопы на протяжении всего цикла ходьбы;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 или из независимых друг от друга пружин пятки и мыска, которые активно поглощают пяточный удар в процессе ходьбы.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пациентов со средней и повышенной активностью.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417B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7A43EE" w:rsidRPr="00631183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силиконовым чехлом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 с массой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100 кг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со средней и 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>повышенной активностью)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7C3E6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–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, постоянной гильзы -  литьевой слоистый пластик на основе акриловых смол, листовой термопластичный пластик;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углепластиковую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динамичным пяточным элементом, поглощающим удар при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на пятку и обеспечивающим мягкий переход к полному контакту с опорной поверхностью;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с трехмерной конструкцией, в которой все элементы работают как единое целое, обеспечивая плавный перекат и устойчивость стопы на протяжении всего цикла ходьбы;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состоящую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друг от друга пружин пятки и мыска, которые активно поглощают пяточный удар в процессе ходьбы;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-регулировочно-соединительные устройства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массой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100 кг, которым необходим облегченный протез;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за счет силикон-лайнера с текстильным покрытием телесного цвета, облегчающего одевание и снятие протеза,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где  фиксацию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чехла с гильзой обеспечивает замковое устройство. </w:t>
            </w:r>
          </w:p>
          <w:p w:rsidR="007A43EE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пациентов со средней и повышенной активностью.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157746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80F97" w:rsidRPr="00631183" w:rsidRDefault="00631183" w:rsidP="0038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</w:t>
            </w:r>
            <w:proofErr w:type="gramStart"/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 с</w:t>
            </w:r>
            <w:proofErr w:type="gramEnd"/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силиконовым чехлом </w:t>
            </w:r>
            <w:r w:rsidR="00380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80F97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 массой</w:t>
            </w:r>
            <w:r w:rsidR="00380F9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="00380F97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125 кг; с повышенной и высокой активностью, имею</w:t>
            </w:r>
            <w:r w:rsidR="00380F97">
              <w:rPr>
                <w:rFonts w:ascii="Times New Roman" w:hAnsi="Times New Roman" w:cs="Times New Roman"/>
                <w:sz w:val="24"/>
                <w:szCs w:val="24"/>
              </w:rPr>
              <w:t>щих длинную культю)</w:t>
            </w:r>
          </w:p>
          <w:p w:rsidR="00157746" w:rsidRPr="00631183" w:rsidRDefault="00157746" w:rsidP="00631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7C3E6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формообразующую часть косметической облицовки - модульную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пластазота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-косметическое покрытие облицовки - чулки нейлоновые, допускается покрытие защитное плёночное;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- полиэфир с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поликарбонатом,  постоянной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гильзы - литьевой слоистый пластик на основе акриловых смол, вкладной 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педилин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-регулировочно-соединительные устройства из высокопрочного титанового сплава предназначенные для пациентов массой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125 кг;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с высоким уровнем энергосбережения с дополнительным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антишокером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обеспечивающим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ударопоглащение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вертикальных нагрузках 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увеличивающим  диапазон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мультиосного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в голеностопе;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или стопу, состоящую из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карбонового  пружинного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элемента, управляющего кольца и   щиколотки с системой мгновенного изменения высоты пятки, позволяющей  пациенту носить обувь с любой высотой каблука, а также передвигаться босиком без дополнительных регулировок протеза;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за счет: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кожаной гильзы бедра с шинами;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или силиконового наколенника с активизируемым встроенным вакуумным клапаном;</w:t>
            </w:r>
          </w:p>
          <w:p w:rsidR="00157746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•допускается дополнительное крепление с использованием кожаных полуфабрикатов.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 подходит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повышенной и высокой активностью, имеющих длинную культю.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212AFF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4F57AE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631183" w:rsidP="009861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proofErr w:type="gramStart"/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>с  порочной</w:t>
            </w:r>
            <w:proofErr w:type="gramEnd"/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культей,  с наличием </w:t>
            </w:r>
            <w:r w:rsidR="00986173">
              <w:rPr>
                <w:rFonts w:ascii="Times New Roman" w:hAnsi="Times New Roman" w:cs="Times New Roman"/>
                <w:sz w:val="24"/>
                <w:szCs w:val="24"/>
              </w:rPr>
              <w:t>сложных дефектов,</w:t>
            </w:r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пациенто</w:t>
            </w:r>
            <w:r w:rsidR="00986173">
              <w:rPr>
                <w:rFonts w:ascii="Times New Roman" w:hAnsi="Times New Roman" w:cs="Times New Roman"/>
                <w:sz w:val="24"/>
                <w:szCs w:val="24"/>
              </w:rPr>
              <w:t>в с трофическими расстройствами)</w:t>
            </w:r>
          </w:p>
        </w:tc>
        <w:tc>
          <w:tcPr>
            <w:tcW w:w="6379" w:type="dxa"/>
            <w:shd w:val="clear" w:color="auto" w:fill="auto"/>
          </w:tcPr>
          <w:p w:rsidR="00B23537" w:rsidRDefault="0098617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предназнач</w:t>
            </w:r>
            <w:r w:rsidR="00FC2105">
              <w:rPr>
                <w:rFonts w:ascii="Times New Roman" w:hAnsi="Times New Roman" w:cs="Times New Roman"/>
                <w:sz w:val="24"/>
                <w:szCs w:val="24"/>
              </w:rPr>
              <w:t xml:space="preserve">аться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для пациентов </w:t>
            </w:r>
            <w:proofErr w:type="gramStart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с  порочной</w:t>
            </w:r>
            <w:proofErr w:type="gramEnd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культей,  с наличием особо сложных дефектов (рубцы, </w:t>
            </w:r>
            <w:proofErr w:type="spellStart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миопластика</w:t>
            </w:r>
            <w:proofErr w:type="spellEnd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, ожоги и т.д.), а также для пациенто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в с трофическими расстройствами. </w:t>
            </w:r>
          </w:p>
          <w:p w:rsidR="00631183" w:rsidRPr="00631183" w:rsidRDefault="00B23537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олжен иметь:  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формообразующую часть косметической облицовки – модульную,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мягкую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полиуретана (поролона);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косметическое покрытие облицовки (оболочка)-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чулкиперлоновые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приёмную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гильзу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литьевого слоистого пластика на основе акриловых смол;</w:t>
            </w:r>
          </w:p>
          <w:p w:rsidR="00631183" w:rsidRPr="00631183" w:rsidRDefault="00B23537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стопу с высоким уровнем энергосбережения и возможностью ходьбы по пересеченной местности с различным темпом ходьбы, для инвалидов с повышенным и высоким уровнем двигательной активности;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крепление протеза за счет вакуумной системы с насосом и выпускным клапаном, позволяющей снижать люфт, образующийся между лайнером и гильзой протеза.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амортизационную и торсионную функцию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наколенник с силиконовым напылением;</w:t>
            </w:r>
          </w:p>
          <w:p w:rsidR="004F57AE" w:rsidRPr="00631183" w:rsidRDefault="00631183" w:rsidP="00631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- титан на нагрузку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до 100 кг. Протез должен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подходить  для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со средней и повышенной активностью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417B5D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257E42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бедра  немодульный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631183" w:rsidRPr="00631183" w:rsidRDefault="00D62155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иметь :</w:t>
            </w:r>
            <w:proofErr w:type="gramEnd"/>
          </w:p>
          <w:p w:rsidR="00631183" w:rsidRPr="00631183" w:rsidRDefault="00D62155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формообразующую часть косметической облицовки - листовой поролон;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косметическое покрытие облицовки - чулки ортопедические;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унифицированную приёмную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гильзу  (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без пробных гильз) из металла;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протеза: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•поясное;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•с использованием бандажа;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вакуумное;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 шарнирную полиуретановую, монолитную;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шарнир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должен  быть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замком максимальной готовности для немодульных протезов или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одноосный максимальной готовности для немодульных протезов.</w:t>
            </w:r>
          </w:p>
          <w:p w:rsidR="004F57AE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 должен подходить для пациентов с низкой активностью,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имеющих  аллергические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кожного покрова на полимерные материалы.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631183" w:rsidRDefault="00631183" w:rsidP="006311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бедра  модульный</w:t>
            </w:r>
            <w:proofErr w:type="gramEnd"/>
            <w:r w:rsidRPr="0063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337BBC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иметь:</w:t>
            </w:r>
          </w:p>
          <w:p w:rsidR="00631183" w:rsidRPr="00631183" w:rsidRDefault="00337BBC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формообразующую часть косметической облицовки - листовой поролон;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–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-индивидуальную приёмную гильзу (материал пробной гильзы –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постоянной гильзы - литьевой слоистый пластик на основе акриловых смол, листовой термопластичный пластик, допускается применение вкладных гильз из вспененных материалов и эластичных термопластов для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скелетированной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гильзы);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протеза: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•поясное;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•с использованием бандажа;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вакуумное;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устройства для пациентов с массой тела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100 кг, которым необходим облегченный протез;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- стопу: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• с ярко выраженными анатомическими пальцами и возможностью подобрать амортизаторы с различными жесткостями для каждого пользователя индивидуально;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или энергосберегающую стопу, состоящую из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сдвоенных 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пружин, гасящих удары;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•или стопу со встроенной интеллектуальной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щиколоткой,  поглощающей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вращающий момент в поперечной плоскости;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-коленный модуль может быть: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полицентрический, кинематика которого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позволяюет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достигнуть функционального укорочения протеза в фазе переноса при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ходьбе  •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полицентрический, который обеспечивает высокую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 фазе опоры за счет полицентрической кинематики и выноса оси. </w:t>
            </w:r>
          </w:p>
          <w:p w:rsidR="00FB4209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пациентов со средней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активностью  часто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пользующихся автотранспортом.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66182F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D90349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24 месяцев с момента их выдачи Получателю.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приемки-передачи изделия (с даты подписания акта приемки-передачи изделия после ремонта) в течение срока предоставления гарантии качества услуг;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эластичного бандажа – каждый раз в случае обращения Получателя по истечении 6 месяцев с даты подписания акта приемки-передачи Изделия (с даты подписания акта приемки-передачи Изделия после ремонта) в течение срока предоставления гарантии качества;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косметической оболочки на протез нижней конечности – каждый раз в случае обращения Получателя по истечении 12 месяцев с даты подписания акта приемки – передачи Изделия (с даты подписания акта приемки-передачи Изделия после ремонта) в течение срока предоставления гарантии качества услуг;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креплениями).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протезом должен передать Получателю: </w:t>
            </w:r>
          </w:p>
          <w:p w:rsidR="00156B84" w:rsidRPr="00156B8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Чехлы культи голени или бедра из полимерного материала (силиконовый) в количестве из расчета 1 чехол на 12 месяцев и Чехлы шерстяные и хлопчатобумажные в количестве из расчета 1 чехол на 3 месяца на весь период до истечения срока предоставления гарантии качества, указанного в заявке Исполнителя (если предусмотрено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протезов нижних конечностей,</w:t>
            </w:r>
            <w:bookmarkStart w:id="0" w:name="_GoBack"/>
            <w:bookmarkEnd w:id="0"/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снабженных чехлами из полимерного материала (силиконовые), шерстяных, хлопчатобумажных);</w:t>
            </w:r>
          </w:p>
          <w:p w:rsidR="002B5E49" w:rsidRPr="00057324" w:rsidRDefault="00156B84" w:rsidP="001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документ, </w:t>
            </w:r>
            <w:proofErr w:type="gramStart"/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5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</w:tc>
      </w:tr>
    </w:tbl>
    <w:p w:rsidR="0068219F" w:rsidRDefault="0068219F" w:rsidP="003768B2"/>
    <w:sectPr w:rsidR="0068219F" w:rsidSect="003768B2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CB" w:rsidRDefault="004768CB">
      <w:pPr>
        <w:spacing w:after="0" w:line="240" w:lineRule="auto"/>
      </w:pPr>
      <w:r>
        <w:separator/>
      </w:r>
    </w:p>
  </w:endnote>
  <w:endnote w:type="continuationSeparator" w:id="0">
    <w:p w:rsidR="004768CB" w:rsidRDefault="0047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CB" w:rsidRDefault="004768CB">
      <w:pPr>
        <w:spacing w:after="0" w:line="240" w:lineRule="auto"/>
      </w:pPr>
      <w:r>
        <w:separator/>
      </w:r>
    </w:p>
  </w:footnote>
  <w:footnote w:type="continuationSeparator" w:id="0">
    <w:p w:rsidR="004768CB" w:rsidRDefault="0047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4768CB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5756D"/>
    <w:rsid w:val="0007489E"/>
    <w:rsid w:val="000920E4"/>
    <w:rsid w:val="000A0512"/>
    <w:rsid w:val="000A2C4C"/>
    <w:rsid w:val="000C43EA"/>
    <w:rsid w:val="000E53F5"/>
    <w:rsid w:val="00101416"/>
    <w:rsid w:val="00103A6A"/>
    <w:rsid w:val="0011446B"/>
    <w:rsid w:val="00114EEF"/>
    <w:rsid w:val="00123EDC"/>
    <w:rsid w:val="00136D86"/>
    <w:rsid w:val="00156B84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37BBC"/>
    <w:rsid w:val="00340814"/>
    <w:rsid w:val="00355396"/>
    <w:rsid w:val="00356B06"/>
    <w:rsid w:val="003768B2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70A67"/>
    <w:rsid w:val="004768CB"/>
    <w:rsid w:val="0048096B"/>
    <w:rsid w:val="00490704"/>
    <w:rsid w:val="00491860"/>
    <w:rsid w:val="004B4C35"/>
    <w:rsid w:val="004B5789"/>
    <w:rsid w:val="004D1375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D125D"/>
    <w:rsid w:val="005D73E2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E0311"/>
    <w:rsid w:val="007E694E"/>
    <w:rsid w:val="007F209A"/>
    <w:rsid w:val="007F4E30"/>
    <w:rsid w:val="0080097E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E3020"/>
    <w:rsid w:val="008F2D6F"/>
    <w:rsid w:val="008F3351"/>
    <w:rsid w:val="00901CBF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3537"/>
    <w:rsid w:val="00B25B4A"/>
    <w:rsid w:val="00B31978"/>
    <w:rsid w:val="00B54E2F"/>
    <w:rsid w:val="00B5709B"/>
    <w:rsid w:val="00B60D5F"/>
    <w:rsid w:val="00B63BE5"/>
    <w:rsid w:val="00B73548"/>
    <w:rsid w:val="00B77F91"/>
    <w:rsid w:val="00BA6416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C7555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2155"/>
    <w:rsid w:val="00D90349"/>
    <w:rsid w:val="00D93FFB"/>
    <w:rsid w:val="00DA347F"/>
    <w:rsid w:val="00DC49C2"/>
    <w:rsid w:val="00DC5A82"/>
    <w:rsid w:val="00DE1816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672DF"/>
    <w:rsid w:val="00E70836"/>
    <w:rsid w:val="00E71C67"/>
    <w:rsid w:val="00E96FFE"/>
    <w:rsid w:val="00ED1F76"/>
    <w:rsid w:val="00ED3F78"/>
    <w:rsid w:val="00ED4C79"/>
    <w:rsid w:val="00EF1134"/>
    <w:rsid w:val="00EF6AF5"/>
    <w:rsid w:val="00F00233"/>
    <w:rsid w:val="00F252A6"/>
    <w:rsid w:val="00F47F72"/>
    <w:rsid w:val="00F56252"/>
    <w:rsid w:val="00F87837"/>
    <w:rsid w:val="00F90F95"/>
    <w:rsid w:val="00F946F7"/>
    <w:rsid w:val="00FA63C1"/>
    <w:rsid w:val="00FB1EF1"/>
    <w:rsid w:val="00FB2E3F"/>
    <w:rsid w:val="00FB3E11"/>
    <w:rsid w:val="00FB4209"/>
    <w:rsid w:val="00FC2105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161</cp:revision>
  <cp:lastPrinted>2018-12-26T14:17:00Z</cp:lastPrinted>
  <dcterms:created xsi:type="dcterms:W3CDTF">2018-12-26T13:20:00Z</dcterms:created>
  <dcterms:modified xsi:type="dcterms:W3CDTF">2019-03-14T06:27:00Z</dcterms:modified>
</cp:coreProperties>
</file>