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210D" w:rsidRDefault="0082210D">
      <w:pPr>
        <w:tabs>
          <w:tab w:val="left" w:pos="9354"/>
        </w:tabs>
        <w:ind w:right="-6"/>
        <w:jc w:val="right"/>
        <w:rPr>
          <w:sz w:val="22"/>
          <w:szCs w:val="22"/>
        </w:rPr>
      </w:pPr>
    </w:p>
    <w:p w:rsidR="00D93A1E" w:rsidRPr="007A251E" w:rsidRDefault="00D93A1E" w:rsidP="007A251E">
      <w:pPr>
        <w:pStyle w:val="25"/>
        <w:rPr>
          <w:sz w:val="24"/>
        </w:rPr>
      </w:pPr>
      <w:r w:rsidRPr="007A251E">
        <w:rPr>
          <w:sz w:val="24"/>
        </w:rPr>
        <w:t xml:space="preserve">Техническое задание </w:t>
      </w:r>
    </w:p>
    <w:p w:rsidR="00D93A1E" w:rsidRPr="007A251E" w:rsidRDefault="00D93A1E" w:rsidP="007A251E">
      <w:pPr>
        <w:widowControl w:val="0"/>
        <w:jc w:val="center"/>
        <w:rPr>
          <w:b/>
        </w:rPr>
      </w:pPr>
    </w:p>
    <w:p w:rsidR="00D93A1E" w:rsidRPr="007A251E" w:rsidRDefault="00D93A1E" w:rsidP="007A251E">
      <w:pPr>
        <w:pStyle w:val="5"/>
        <w:rPr>
          <w:sz w:val="24"/>
          <w:szCs w:val="24"/>
        </w:rPr>
      </w:pPr>
      <w:r w:rsidRPr="007A251E">
        <w:rPr>
          <w:sz w:val="24"/>
          <w:szCs w:val="24"/>
        </w:rPr>
        <w:t>Наименование товара</w:t>
      </w:r>
    </w:p>
    <w:p w:rsidR="00D93A1E" w:rsidRPr="007A251E" w:rsidRDefault="00D93A1E" w:rsidP="007A251E">
      <w:pPr>
        <w:widowControl w:val="0"/>
        <w:autoSpaceDE w:val="0"/>
        <w:ind w:right="-6" w:firstLine="709"/>
        <w:jc w:val="both"/>
        <w:rPr>
          <w:rFonts w:eastAsia="Arial"/>
        </w:rPr>
      </w:pPr>
      <w:r w:rsidRPr="007A251E">
        <w:rPr>
          <w:rFonts w:eastAsia="Arial"/>
        </w:rPr>
        <w:t>Аппараты на нижние конечности и туловище</w:t>
      </w:r>
      <w:r w:rsidRPr="007A251E">
        <w:t xml:space="preserve"> </w:t>
      </w:r>
      <w:r w:rsidR="0082210D" w:rsidRPr="007A251E">
        <w:rPr>
          <w:bCs/>
        </w:rPr>
        <w:t>(</w:t>
      </w:r>
      <w:proofErr w:type="spellStart"/>
      <w:r w:rsidR="0082210D" w:rsidRPr="007A251E">
        <w:rPr>
          <w:bCs/>
        </w:rPr>
        <w:t>ортезы</w:t>
      </w:r>
      <w:proofErr w:type="spellEnd"/>
      <w:r w:rsidR="0082210D" w:rsidRPr="007A251E">
        <w:rPr>
          <w:bCs/>
        </w:rPr>
        <w:t xml:space="preserve">) </w:t>
      </w:r>
      <w:r w:rsidRPr="007A251E">
        <w:t xml:space="preserve">(далее – аппараты) </w:t>
      </w:r>
      <w:r w:rsidRPr="007A251E">
        <w:rPr>
          <w:rFonts w:eastAsia="Arial"/>
        </w:rPr>
        <w:t>– технические средства реабилитации, применяемые для восстановления двигательной, опорной и локомоторной функций нижних конечностей.</w:t>
      </w:r>
    </w:p>
    <w:p w:rsidR="00D93A1E" w:rsidRPr="007A251E" w:rsidRDefault="00D93A1E" w:rsidP="007A251E">
      <w:pPr>
        <w:widowControl w:val="0"/>
        <w:autoSpaceDE w:val="0"/>
        <w:ind w:right="-6" w:firstLine="709"/>
        <w:jc w:val="both"/>
        <w:rPr>
          <w:rFonts w:eastAsia="Arial"/>
        </w:rPr>
      </w:pPr>
      <w:r w:rsidRPr="007A251E">
        <w:rPr>
          <w:rFonts w:eastAsia="Arial"/>
        </w:rPr>
        <w:t xml:space="preserve">Работы по обеспечению инвалидов (ветеранов) аппаратами предусматривают индивидуальное изготовление, обучение пользованию и выдачу технического средства реабилитации. </w:t>
      </w:r>
    </w:p>
    <w:p w:rsidR="00D93A1E" w:rsidRPr="007A251E" w:rsidRDefault="00D93A1E" w:rsidP="007A251E">
      <w:pPr>
        <w:widowControl w:val="0"/>
        <w:jc w:val="center"/>
        <w:rPr>
          <w:b/>
        </w:rPr>
      </w:pPr>
    </w:p>
    <w:p w:rsidR="00D93A1E" w:rsidRPr="007A251E" w:rsidRDefault="00D93A1E" w:rsidP="007A251E">
      <w:pPr>
        <w:pStyle w:val="35"/>
        <w:spacing w:line="240" w:lineRule="auto"/>
        <w:rPr>
          <w:rFonts w:cs="Times New Roman"/>
          <w:b w:val="0"/>
          <w:bCs w:val="0"/>
          <w:sz w:val="24"/>
          <w:u w:val="single"/>
        </w:rPr>
      </w:pPr>
      <w:r w:rsidRPr="007A251E">
        <w:rPr>
          <w:rFonts w:cs="Times New Roman"/>
          <w:b w:val="0"/>
          <w:bCs w:val="0"/>
          <w:sz w:val="24"/>
          <w:u w:val="single"/>
        </w:rPr>
        <w:t>Требования к качеству и безопасности  работ</w:t>
      </w:r>
    </w:p>
    <w:p w:rsidR="0082210D" w:rsidRPr="007A251E" w:rsidRDefault="0082210D" w:rsidP="007A251E">
      <w:pPr>
        <w:pStyle w:val="aff"/>
        <w:keepNext/>
        <w:ind w:left="0" w:firstLine="709"/>
        <w:jc w:val="both"/>
        <w:rPr>
          <w:spacing w:val="-2"/>
          <w:sz w:val="24"/>
          <w:szCs w:val="24"/>
        </w:rPr>
      </w:pPr>
      <w:r w:rsidRPr="007A251E">
        <w:rPr>
          <w:sz w:val="24"/>
          <w:szCs w:val="24"/>
        </w:rPr>
        <w:t xml:space="preserve">Аппараты </w:t>
      </w:r>
      <w:r w:rsidRPr="007A251E">
        <w:rPr>
          <w:kern w:val="1"/>
          <w:sz w:val="24"/>
          <w:szCs w:val="24"/>
        </w:rPr>
        <w:t xml:space="preserve">должны отвечать требованиям Государственного стандарта Российской Федерации ГОСТ </w:t>
      </w:r>
      <w:proofErr w:type="gramStart"/>
      <w:r w:rsidRPr="007A251E">
        <w:rPr>
          <w:kern w:val="1"/>
          <w:sz w:val="24"/>
          <w:szCs w:val="24"/>
        </w:rPr>
        <w:t>Р</w:t>
      </w:r>
      <w:proofErr w:type="gramEnd"/>
      <w:r w:rsidRPr="007A251E">
        <w:rPr>
          <w:kern w:val="1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7A251E">
        <w:rPr>
          <w:bCs/>
          <w:kern w:val="36"/>
          <w:sz w:val="24"/>
          <w:szCs w:val="24"/>
          <w:lang w:eastAsia="ru-RU"/>
        </w:rPr>
        <w:t xml:space="preserve">ГОСТ </w:t>
      </w:r>
      <w:proofErr w:type="gramStart"/>
      <w:r w:rsidRPr="007A251E">
        <w:rPr>
          <w:bCs/>
          <w:kern w:val="36"/>
          <w:sz w:val="24"/>
          <w:szCs w:val="24"/>
          <w:lang w:eastAsia="ru-RU"/>
        </w:rPr>
        <w:t>Р</w:t>
      </w:r>
      <w:proofErr w:type="gramEnd"/>
      <w:r w:rsidRPr="007A251E">
        <w:rPr>
          <w:bCs/>
          <w:kern w:val="36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7A251E">
        <w:rPr>
          <w:bCs/>
          <w:kern w:val="36"/>
          <w:sz w:val="24"/>
          <w:szCs w:val="24"/>
          <w:lang w:eastAsia="ru-RU"/>
        </w:rPr>
        <w:t>ортезы</w:t>
      </w:r>
      <w:proofErr w:type="spellEnd"/>
      <w:r w:rsidRPr="007A251E">
        <w:rPr>
          <w:bCs/>
          <w:kern w:val="36"/>
          <w:sz w:val="24"/>
          <w:szCs w:val="24"/>
          <w:lang w:eastAsia="ru-RU"/>
        </w:rPr>
        <w:t xml:space="preserve"> наружные. Требования и методы испытаний»</w:t>
      </w:r>
      <w:r w:rsidRPr="007A251E">
        <w:rPr>
          <w:spacing w:val="-2"/>
          <w:sz w:val="24"/>
          <w:szCs w:val="24"/>
        </w:rPr>
        <w:t xml:space="preserve">. </w:t>
      </w:r>
    </w:p>
    <w:p w:rsidR="0082210D" w:rsidRPr="007A251E" w:rsidRDefault="0082210D" w:rsidP="007A251E">
      <w:pPr>
        <w:ind w:firstLine="709"/>
        <w:jc w:val="both"/>
        <w:rPr>
          <w:bCs/>
        </w:rPr>
      </w:pPr>
      <w:r w:rsidRPr="007A251E">
        <w:rPr>
          <w:kern w:val="1"/>
        </w:rPr>
        <w:t xml:space="preserve">Разработка, производство, сертификация, эксплуатация, ремонт, снятие с производства  изделий должны отвечать требованиям ГОСТ </w:t>
      </w:r>
      <w:proofErr w:type="gramStart"/>
      <w:r w:rsidRPr="007A251E">
        <w:rPr>
          <w:kern w:val="1"/>
        </w:rPr>
        <w:t>Р</w:t>
      </w:r>
      <w:proofErr w:type="gramEnd"/>
      <w:r w:rsidRPr="007A251E">
        <w:rPr>
          <w:kern w:val="1"/>
        </w:rPr>
        <w:t xml:space="preserve"> 15.111-2015 «Система разработки и постановки продукции на производство. Технические средства реабилитации инвалидов»,</w:t>
      </w:r>
      <w:r w:rsidRPr="007A251E">
        <w:rPr>
          <w:bCs/>
        </w:rPr>
        <w:t xml:space="preserve"> ГОСТ </w:t>
      </w:r>
      <w:proofErr w:type="gramStart"/>
      <w:r w:rsidRPr="007A251E">
        <w:rPr>
          <w:bCs/>
        </w:rPr>
        <w:t>Р</w:t>
      </w:r>
      <w:proofErr w:type="gramEnd"/>
      <w:r w:rsidRPr="007A251E">
        <w:rPr>
          <w:bCs/>
        </w:rPr>
        <w:t xml:space="preserve"> 51819-2001 «Протезирование и </w:t>
      </w:r>
      <w:proofErr w:type="spellStart"/>
      <w:r w:rsidRPr="007A251E">
        <w:rPr>
          <w:bCs/>
        </w:rPr>
        <w:t>ортезирование</w:t>
      </w:r>
      <w:proofErr w:type="spellEnd"/>
      <w:r w:rsidRPr="007A251E">
        <w:rPr>
          <w:bCs/>
        </w:rPr>
        <w:t xml:space="preserve"> верхних и нижних конечностей, Термины и определения».</w:t>
      </w:r>
    </w:p>
    <w:p w:rsidR="0082210D" w:rsidRPr="007A251E" w:rsidRDefault="0082210D" w:rsidP="007A251E">
      <w:pPr>
        <w:autoSpaceDE w:val="0"/>
        <w:ind w:right="-6" w:firstLine="709"/>
        <w:jc w:val="both"/>
        <w:rPr>
          <w:rFonts w:eastAsia="Arial"/>
        </w:rPr>
      </w:pPr>
      <w:r w:rsidRPr="007A251E">
        <w:rPr>
          <w:rFonts w:eastAsia="Arial"/>
        </w:rPr>
        <w:t>Узлы аппаратов</w:t>
      </w:r>
      <w:r w:rsidRPr="007A251E">
        <w:t xml:space="preserve"> </w:t>
      </w:r>
      <w:r w:rsidRPr="007A251E">
        <w:rPr>
          <w:rFonts w:eastAsia="Arial"/>
        </w:rPr>
        <w:t>должны быть стойкими к воздействию физиологических растворов (пота, мочи).</w:t>
      </w:r>
    </w:p>
    <w:p w:rsidR="0082210D" w:rsidRPr="007A251E" w:rsidRDefault="0082210D" w:rsidP="007A251E">
      <w:pPr>
        <w:autoSpaceDE w:val="0"/>
        <w:ind w:right="-6" w:firstLine="709"/>
        <w:jc w:val="both"/>
        <w:rPr>
          <w:rFonts w:eastAsia="Arial"/>
        </w:rPr>
      </w:pPr>
      <w:r w:rsidRPr="007A251E">
        <w:rPr>
          <w:rFonts w:eastAsia="Arial"/>
        </w:rPr>
        <w:t>Металлические части аппаратов</w:t>
      </w:r>
      <w:r w:rsidRPr="007A251E">
        <w:t xml:space="preserve"> </w:t>
      </w:r>
      <w:r w:rsidRPr="007A251E">
        <w:rPr>
          <w:rFonts w:eastAsia="Arial"/>
        </w:rPr>
        <w:t xml:space="preserve">должны быть изготовлены из коррозийно-стойких материалов или защищены от коррозии специальными покрытиями. </w:t>
      </w:r>
    </w:p>
    <w:p w:rsidR="0082210D" w:rsidRPr="007A251E" w:rsidRDefault="0082210D" w:rsidP="007A251E">
      <w:pPr>
        <w:widowControl w:val="0"/>
        <w:ind w:right="-6" w:firstLine="709"/>
        <w:jc w:val="both"/>
      </w:pPr>
      <w:r w:rsidRPr="007A251E">
        <w:t xml:space="preserve">Выполнение работ по обеспечению инвалидов (ветеранов) ортопедическими аппаратами должно соответствовать назначениям </w:t>
      </w:r>
      <w:proofErr w:type="gramStart"/>
      <w:r w:rsidRPr="007A251E">
        <w:t>медико-социальной</w:t>
      </w:r>
      <w:proofErr w:type="gramEnd"/>
      <w:r w:rsidRPr="007A251E">
        <w:t xml:space="preserve"> экспертизы, а также врача. При выполнении указанных  работ должен быть осуществлен контроль по примерке и обеспечению инвалидов (ветеранов)  указанными средствами реабилитации. Инвалиды (ветераны) не должны испытывать болей, избыточного давления, обуславливающих нарушение кровообращения.</w:t>
      </w:r>
    </w:p>
    <w:p w:rsidR="0082210D" w:rsidRPr="007A251E" w:rsidRDefault="0082210D" w:rsidP="007A251E">
      <w:pPr>
        <w:widowControl w:val="0"/>
        <w:ind w:right="-6" w:firstLine="709"/>
        <w:jc w:val="both"/>
      </w:pPr>
      <w:r w:rsidRPr="007A251E">
        <w:t>Выполняемые работы должны включать комплекс медицинских, технических и социальных мероприятий, проводимых  с инвалидами (ветеранами),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82210D" w:rsidRPr="007A251E" w:rsidRDefault="0082210D" w:rsidP="007A251E">
      <w:pPr>
        <w:autoSpaceDE w:val="0"/>
        <w:ind w:right="-6" w:firstLine="709"/>
        <w:jc w:val="both"/>
        <w:rPr>
          <w:color w:val="000000"/>
          <w:spacing w:val="2"/>
        </w:rPr>
      </w:pPr>
      <w:r w:rsidRPr="007A251E">
        <w:t>Проведение работ по обеспечению инвалидов (ветеранов) аппаратами должны осуществляться при наличии действующих регистрационных удостоверений, деклараций о соответствии или  сертификатов соответствия, если действующим законодательством Российской Федерации предусмотрено наличие указанных документов.</w:t>
      </w:r>
      <w:r w:rsidRPr="007A251E">
        <w:rPr>
          <w:color w:val="000000"/>
          <w:spacing w:val="2"/>
        </w:rPr>
        <w:t xml:space="preserve"> </w:t>
      </w:r>
    </w:p>
    <w:p w:rsidR="00D93A1E" w:rsidRPr="007A251E" w:rsidRDefault="00D93A1E" w:rsidP="007A251E">
      <w:pPr>
        <w:pStyle w:val="24"/>
        <w:ind w:firstLine="709"/>
      </w:pPr>
      <w:r w:rsidRPr="007A251E">
        <w:t>Настройка аппаратов на нижние конечности и туловище (отрезов) производится при наличии  лицензии на осуществление медицинской деятельности, включающей работы (услуги) по травматологии и ортопедии на территории Новосибирской области.</w:t>
      </w:r>
    </w:p>
    <w:p w:rsidR="00D93A1E" w:rsidRPr="007A251E" w:rsidRDefault="00D93A1E" w:rsidP="007A251E">
      <w:pPr>
        <w:pStyle w:val="a9"/>
        <w:ind w:firstLine="709"/>
        <w:rPr>
          <w:szCs w:val="24"/>
        </w:rPr>
      </w:pPr>
    </w:p>
    <w:p w:rsidR="00D93A1E" w:rsidRPr="007A251E" w:rsidRDefault="00D93A1E" w:rsidP="007A251E">
      <w:pPr>
        <w:keepNext/>
        <w:jc w:val="center"/>
        <w:rPr>
          <w:bCs/>
          <w:u w:val="single"/>
        </w:rPr>
      </w:pPr>
      <w:r w:rsidRPr="007A251E">
        <w:rPr>
          <w:bCs/>
          <w:u w:val="single"/>
        </w:rPr>
        <w:t xml:space="preserve">Требования к упаковке, маркировке и отгрузке изделий </w:t>
      </w:r>
    </w:p>
    <w:p w:rsidR="0082210D" w:rsidRPr="007A251E" w:rsidRDefault="0082210D" w:rsidP="007A251E">
      <w:pPr>
        <w:ind w:right="-6" w:firstLine="709"/>
        <w:jc w:val="both"/>
      </w:pPr>
      <w:r w:rsidRPr="007A251E">
        <w:t xml:space="preserve">Упаковка аппаратов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82210D" w:rsidRPr="007A251E" w:rsidRDefault="0082210D" w:rsidP="007A251E">
      <w:pPr>
        <w:widowControl w:val="0"/>
        <w:shd w:val="clear" w:color="auto" w:fill="FFFFFF"/>
        <w:tabs>
          <w:tab w:val="left" w:pos="0"/>
        </w:tabs>
        <w:autoSpaceDE w:val="0"/>
        <w:ind w:right="-6" w:firstLine="709"/>
        <w:jc w:val="both"/>
      </w:pPr>
      <w:r w:rsidRPr="007A251E">
        <w:t>Маркировка, упаковка, хранение и транспортировка аппаратов</w:t>
      </w:r>
      <w:r w:rsidRPr="007A251E">
        <w:rPr>
          <w:color w:val="000000"/>
          <w:spacing w:val="2"/>
        </w:rPr>
        <w:t xml:space="preserve"> </w:t>
      </w:r>
      <w:r w:rsidRPr="007A251E">
        <w:t xml:space="preserve">к месту выдачи инвалидам (ветеранам) должна осуществляться с соблюдением требований ГОСТ </w:t>
      </w:r>
      <w:proofErr w:type="gramStart"/>
      <w:r w:rsidRPr="007A251E">
        <w:t>Р</w:t>
      </w:r>
      <w:proofErr w:type="gramEnd"/>
      <w:r w:rsidRPr="007A251E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</w:t>
      </w:r>
      <w:r w:rsidRPr="007A251E">
        <w:rPr>
          <w:color w:val="000000"/>
          <w:lang w:eastAsia="ru-RU"/>
        </w:rPr>
        <w:t xml:space="preserve"> ГОСТ 14192-96 «Межгосударственный стандарт. Маркировка грузов» и Технического регламента Таможенного союза «О безопасности упаковки» (</w:t>
      </w:r>
      <w:proofErr w:type="gramStart"/>
      <w:r w:rsidRPr="007A251E">
        <w:rPr>
          <w:color w:val="000000"/>
          <w:lang w:eastAsia="ru-RU"/>
        </w:rPr>
        <w:t>ТР</w:t>
      </w:r>
      <w:proofErr w:type="gramEnd"/>
      <w:r w:rsidRPr="007A251E">
        <w:rPr>
          <w:color w:val="000000"/>
          <w:lang w:eastAsia="ru-RU"/>
        </w:rPr>
        <w:t xml:space="preserve"> ТС 005/2011)</w:t>
      </w:r>
      <w:r w:rsidRPr="007A251E">
        <w:t xml:space="preserve">. </w:t>
      </w:r>
    </w:p>
    <w:p w:rsidR="0082210D" w:rsidRPr="007A251E" w:rsidRDefault="0082210D" w:rsidP="007A251E">
      <w:pPr>
        <w:widowControl w:val="0"/>
        <w:shd w:val="clear" w:color="auto" w:fill="FFFFFF"/>
        <w:tabs>
          <w:tab w:val="left" w:pos="0"/>
        </w:tabs>
        <w:autoSpaceDE w:val="0"/>
        <w:ind w:right="-6" w:firstLine="709"/>
        <w:jc w:val="both"/>
      </w:pPr>
      <w:r w:rsidRPr="007A251E">
        <w:t xml:space="preserve">Транспортирование - любым видом крытого транспорта в соответствии с правилами </w:t>
      </w:r>
      <w:r w:rsidRPr="007A251E">
        <w:lastRenderedPageBreak/>
        <w:t>перевозки грузов, действующим на данном виде транспорта, в соответствии с 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82210D" w:rsidRPr="007A251E" w:rsidRDefault="0082210D" w:rsidP="007A251E">
      <w:pPr>
        <w:widowControl w:val="0"/>
        <w:ind w:right="-6" w:firstLine="709"/>
        <w:jc w:val="both"/>
      </w:pPr>
      <w:r w:rsidRPr="007A251E">
        <w:t>Изделия должны быть защищены от ударов и попадания влаги.</w:t>
      </w:r>
    </w:p>
    <w:p w:rsidR="0082210D" w:rsidRPr="007A251E" w:rsidRDefault="0082210D" w:rsidP="007A251E">
      <w:pPr>
        <w:widowControl w:val="0"/>
        <w:jc w:val="center"/>
        <w:rPr>
          <w:bCs/>
          <w:u w:val="single"/>
        </w:rPr>
      </w:pPr>
    </w:p>
    <w:p w:rsidR="00D93A1E" w:rsidRPr="007A251E" w:rsidRDefault="00D93A1E" w:rsidP="007A251E">
      <w:pPr>
        <w:widowControl w:val="0"/>
        <w:jc w:val="center"/>
        <w:rPr>
          <w:bCs/>
          <w:u w:val="single"/>
        </w:rPr>
      </w:pPr>
      <w:r w:rsidRPr="007A251E">
        <w:rPr>
          <w:bCs/>
          <w:u w:val="single"/>
        </w:rPr>
        <w:t>Требования к результатам работ</w:t>
      </w:r>
    </w:p>
    <w:p w:rsidR="0082210D" w:rsidRPr="007A251E" w:rsidRDefault="0082210D" w:rsidP="007A251E">
      <w:pPr>
        <w:widowControl w:val="0"/>
        <w:ind w:right="-6" w:firstLine="709"/>
        <w:jc w:val="both"/>
      </w:pPr>
      <w:r w:rsidRPr="007A251E">
        <w:t>Работы по обеспечению инвалидов (ветеранов) аппаратами следует считать эффективно исполненными, если у инвалида (ветерана)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аппаратами должны быть выполнены с надлежащим качеством и в установленные сроки.</w:t>
      </w:r>
    </w:p>
    <w:p w:rsidR="00D93A1E" w:rsidRPr="007A251E" w:rsidRDefault="00D93A1E" w:rsidP="007A251E">
      <w:pPr>
        <w:widowControl w:val="0"/>
        <w:ind w:firstLine="709"/>
        <w:jc w:val="both"/>
      </w:pPr>
    </w:p>
    <w:p w:rsidR="00D93A1E" w:rsidRPr="007A251E" w:rsidRDefault="00D93A1E" w:rsidP="007A251E">
      <w:pPr>
        <w:autoSpaceDE w:val="0"/>
        <w:jc w:val="center"/>
        <w:rPr>
          <w:bCs/>
          <w:u w:val="single"/>
        </w:rPr>
      </w:pPr>
      <w:r w:rsidRPr="007A251E">
        <w:rPr>
          <w:bCs/>
          <w:u w:val="single"/>
        </w:rPr>
        <w:t>Требования к сроку и (или) объему предоставленных гарантий качества  выполнения работ</w:t>
      </w:r>
    </w:p>
    <w:p w:rsidR="00D93A1E" w:rsidRPr="007A251E" w:rsidRDefault="00D93A1E" w:rsidP="007A251E">
      <w:pPr>
        <w:pStyle w:val="a9"/>
        <w:keepNext/>
        <w:ind w:firstLine="709"/>
        <w:rPr>
          <w:bCs/>
          <w:kern w:val="1"/>
          <w:szCs w:val="24"/>
        </w:rPr>
      </w:pPr>
      <w:r w:rsidRPr="007A251E">
        <w:rPr>
          <w:bCs/>
          <w:kern w:val="1"/>
          <w:szCs w:val="24"/>
        </w:rPr>
        <w:t>Гарантийный срок на протезно-ортопедические изделия устанавливается со дня выдачи готового изделия в эксплуатацию. В течение гарантийного срока предприятие – изготовитель должен производить замену или ремонт изделий бесплатно.</w:t>
      </w:r>
    </w:p>
    <w:p w:rsidR="00D93A1E" w:rsidRPr="007A251E" w:rsidRDefault="00D93A1E" w:rsidP="007A251E">
      <w:pPr>
        <w:autoSpaceDE w:val="0"/>
        <w:ind w:firstLine="709"/>
        <w:jc w:val="both"/>
      </w:pPr>
      <w:r w:rsidRPr="007A251E">
        <w:t>Минимальный гарантийный срок  на аппараты должен составлять 1 год. В течение этого срока Подрядчик обязан производить замену или ремонт изделия бесплатно.</w:t>
      </w:r>
    </w:p>
    <w:p w:rsidR="00D93A1E" w:rsidRPr="007A251E" w:rsidRDefault="00D93A1E" w:rsidP="007A251E">
      <w:pPr>
        <w:widowControl w:val="0"/>
        <w:ind w:firstLine="709"/>
        <w:jc w:val="both"/>
      </w:pPr>
      <w:r w:rsidRPr="007A251E">
        <w:rPr>
          <w:color w:val="000000"/>
          <w:spacing w:val="2"/>
        </w:rPr>
        <w:t xml:space="preserve">Изготовленные </w:t>
      </w:r>
      <w:r w:rsidRPr="007A251E">
        <w:t xml:space="preserve">аппараты должны иметь установленный изготовителем  срок службы с момента передачи их получателю не менее срока пользования, утвержденного </w:t>
      </w:r>
      <w:r w:rsidRPr="007A251E">
        <w:rPr>
          <w:rStyle w:val="label"/>
          <w:rFonts w:cs="Arial"/>
          <w:color w:val="000000"/>
        </w:rPr>
        <w:t xml:space="preserve">приказом Министерства труда и социальной защиты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</w:t>
      </w:r>
      <w:r w:rsidRPr="007A251E">
        <w:rPr>
          <w:rStyle w:val="label"/>
          <w:color w:val="000000"/>
        </w:rPr>
        <w:t>13.02.2018г. №85н</w:t>
      </w:r>
      <w:r w:rsidRPr="007A251E">
        <w:t xml:space="preserve">,  и составлять </w:t>
      </w:r>
      <w:r w:rsidRPr="007A251E">
        <w:rPr>
          <w:color w:val="000000"/>
          <w:lang w:eastAsia="ru-RU"/>
        </w:rPr>
        <w:t>не менее  1 года.</w:t>
      </w:r>
    </w:p>
    <w:p w:rsidR="00D93A1E" w:rsidRPr="007A251E" w:rsidRDefault="00D93A1E" w:rsidP="007A251E">
      <w:pPr>
        <w:autoSpaceDE w:val="0"/>
        <w:jc w:val="both"/>
      </w:pPr>
    </w:p>
    <w:p w:rsidR="00D93A1E" w:rsidRPr="007A251E" w:rsidRDefault="00D93A1E" w:rsidP="007A251E">
      <w:pPr>
        <w:pStyle w:val="a9"/>
        <w:jc w:val="center"/>
        <w:rPr>
          <w:szCs w:val="24"/>
          <w:u w:val="single"/>
        </w:rPr>
      </w:pPr>
      <w:r w:rsidRPr="007A251E">
        <w:rPr>
          <w:szCs w:val="24"/>
          <w:u w:val="single"/>
        </w:rPr>
        <w:t>Требования к техническим, функциональным  и эксплуатационным характеристикам изделий</w:t>
      </w:r>
      <w:r w:rsidR="0025271A" w:rsidRPr="007A251E">
        <w:rPr>
          <w:szCs w:val="24"/>
          <w:u w:val="single"/>
        </w:rPr>
        <w:t>. Объем работ.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6379"/>
        <w:gridCol w:w="1559"/>
      </w:tblGrid>
      <w:tr w:rsidR="00FE1D05" w:rsidRPr="007A251E" w:rsidTr="00FE1D05">
        <w:trPr>
          <w:trHeight w:val="5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Pr="00FE1D05" w:rsidRDefault="00FE1D05" w:rsidP="007E2600">
            <w:pPr>
              <w:keepNext/>
              <w:snapToGrid w:val="0"/>
              <w:jc w:val="center"/>
              <w:rPr>
                <w:b/>
                <w:kern w:val="1"/>
              </w:rPr>
            </w:pPr>
            <w:r w:rsidRPr="00FE1D05">
              <w:rPr>
                <w:b/>
                <w:kern w:val="1"/>
              </w:rPr>
              <w:t>Наименование</w:t>
            </w:r>
          </w:p>
          <w:p w:rsidR="00FE1D05" w:rsidRPr="00FE1D05" w:rsidRDefault="00FE1D05" w:rsidP="007E2600">
            <w:pPr>
              <w:keepNext/>
              <w:jc w:val="center"/>
              <w:rPr>
                <w:b/>
                <w:kern w:val="1"/>
              </w:rPr>
            </w:pPr>
            <w:r w:rsidRPr="00FE1D05">
              <w:rPr>
                <w:b/>
                <w:kern w:val="2"/>
              </w:rPr>
              <w:t>изделия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D05" w:rsidRPr="00FE1D05" w:rsidRDefault="00FE1D05" w:rsidP="007E2600">
            <w:pPr>
              <w:widowControl w:val="0"/>
              <w:jc w:val="center"/>
              <w:rPr>
                <w:b/>
                <w:u w:val="single"/>
              </w:rPr>
            </w:pPr>
            <w:r w:rsidRPr="00FE1D05">
              <w:rPr>
                <w:b/>
                <w:kern w:val="2"/>
              </w:rPr>
              <w:t>Описание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D05" w:rsidRPr="00FE1D05" w:rsidRDefault="00FE1D05" w:rsidP="007E2600">
            <w:pPr>
              <w:widowControl w:val="0"/>
              <w:jc w:val="center"/>
              <w:rPr>
                <w:b/>
                <w:kern w:val="2"/>
              </w:rPr>
            </w:pPr>
            <w:r w:rsidRPr="00FE1D05">
              <w:rPr>
                <w:b/>
                <w:kern w:val="2"/>
              </w:rPr>
              <w:t>Количество, штук</w:t>
            </w:r>
          </w:p>
        </w:tc>
      </w:tr>
      <w:tr w:rsidR="0082210D" w:rsidRPr="007A251E" w:rsidTr="00FE1D05">
        <w:trPr>
          <w:trHeight w:val="12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D" w:rsidRPr="007A251E" w:rsidRDefault="0025271A" w:rsidP="007A251E">
            <w:pPr>
              <w:jc w:val="center"/>
              <w:rPr>
                <w:color w:val="000000"/>
              </w:rPr>
            </w:pPr>
            <w:r w:rsidRPr="007A251E">
              <w:rPr>
                <w:color w:val="000000"/>
              </w:rPr>
              <w:t>Аппара</w:t>
            </w:r>
            <w:bookmarkStart w:id="0" w:name="_GoBack"/>
            <w:bookmarkEnd w:id="0"/>
            <w:r w:rsidRPr="007A251E">
              <w:rPr>
                <w:color w:val="000000"/>
              </w:rPr>
              <w:t>т на нижние конечности и туловище (</w:t>
            </w:r>
            <w:proofErr w:type="spellStart"/>
            <w:r w:rsidRPr="007A251E">
              <w:rPr>
                <w:color w:val="000000"/>
              </w:rPr>
              <w:t>ортез</w:t>
            </w:r>
            <w:proofErr w:type="spellEnd"/>
            <w:r w:rsidRPr="007A251E">
              <w:rPr>
                <w:color w:val="00000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0D" w:rsidRPr="007A251E" w:rsidRDefault="0082210D" w:rsidP="007A251E">
            <w:pPr>
              <w:jc w:val="both"/>
              <w:rPr>
                <w:color w:val="FF0000"/>
              </w:rPr>
            </w:pPr>
            <w:r w:rsidRPr="007A251E">
              <w:t xml:space="preserve">Аппарат предназначен для отведения бедер, стабилизации тазобедренных и коленных суставов. Состоит из </w:t>
            </w:r>
            <w:proofErr w:type="spellStart"/>
            <w:r w:rsidRPr="007A251E">
              <w:t>полукорсета</w:t>
            </w:r>
            <w:proofErr w:type="spellEnd"/>
            <w:r w:rsidRPr="007A251E">
              <w:t xml:space="preserve"> на туловище, манжет для бедер и соединительных стержней. Пластмассовый поясной ремень оказывает максимальную поддержку туловища ребенка-инвалида со слабыми мышцами ног. Для фиксации на туловище поясной ремень имеет застежку, расположенную спереди. Ремень меняет длину и поддерживает с боков. Манжеты для бедер имеют замок «защита от детей». Угол отведения и сгибания бедер регулируют шарнирами, расположенными </w:t>
            </w:r>
            <w:proofErr w:type="gramStart"/>
            <w:r w:rsidRPr="007A251E">
              <w:t>на</w:t>
            </w:r>
            <w:proofErr w:type="gramEnd"/>
            <w:r w:rsidRPr="007A251E">
              <w:t xml:space="preserve"> </w:t>
            </w:r>
            <w:proofErr w:type="gramStart"/>
            <w:r w:rsidRPr="007A251E">
              <w:t>поясницею</w:t>
            </w:r>
            <w:proofErr w:type="gramEnd"/>
            <w:r w:rsidRPr="007A251E">
              <w:t xml:space="preserve"> Размеры </w:t>
            </w:r>
            <w:proofErr w:type="spellStart"/>
            <w:r w:rsidRPr="007A251E">
              <w:t>полукорсета</w:t>
            </w:r>
            <w:proofErr w:type="spellEnd"/>
            <w:r w:rsidRPr="007A251E">
              <w:t xml:space="preserve"> и манжет для бедер подбирают в соответствии с анатомическими особенностями строения бедра и туловища ребенка-инвалида. </w:t>
            </w:r>
            <w:proofErr w:type="gramStart"/>
            <w:r w:rsidRPr="007A251E">
              <w:t>Снабжен</w:t>
            </w:r>
            <w:proofErr w:type="gramEnd"/>
            <w:r w:rsidRPr="007A251E">
              <w:t xml:space="preserve"> прокладками из воздухопроницаемой ткани из антиаллергенных материалов</w:t>
            </w:r>
            <w:r w:rsidRPr="007A251E">
              <w:rPr>
                <w:color w:val="FF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0D" w:rsidRPr="007A251E" w:rsidRDefault="0082210D" w:rsidP="007A251E">
            <w:pPr>
              <w:jc w:val="center"/>
            </w:pPr>
            <w:r w:rsidRPr="007A251E">
              <w:t>15</w:t>
            </w:r>
          </w:p>
        </w:tc>
      </w:tr>
    </w:tbl>
    <w:p w:rsidR="0025271A" w:rsidRPr="007A251E" w:rsidRDefault="0025271A" w:rsidP="007A251E">
      <w:pPr>
        <w:widowControl w:val="0"/>
        <w:suppressAutoHyphens w:val="0"/>
        <w:autoSpaceDE w:val="0"/>
        <w:ind w:firstLine="567"/>
        <w:jc w:val="both"/>
      </w:pPr>
    </w:p>
    <w:p w:rsidR="0025271A" w:rsidRPr="007A251E" w:rsidRDefault="0025271A" w:rsidP="007A251E">
      <w:pPr>
        <w:widowControl w:val="0"/>
        <w:suppressAutoHyphens w:val="0"/>
        <w:autoSpaceDE w:val="0"/>
        <w:ind w:firstLine="567"/>
        <w:jc w:val="both"/>
      </w:pPr>
    </w:p>
    <w:p w:rsidR="0025271A" w:rsidRPr="007A251E" w:rsidRDefault="0025271A" w:rsidP="007A251E">
      <w:pPr>
        <w:widowControl w:val="0"/>
        <w:suppressAutoHyphens w:val="0"/>
        <w:autoSpaceDE w:val="0"/>
        <w:ind w:firstLine="567"/>
        <w:jc w:val="both"/>
        <w:rPr>
          <w:lang w:eastAsia="ru-RU"/>
        </w:rPr>
      </w:pPr>
      <w:proofErr w:type="gramStart"/>
      <w:r w:rsidRPr="007A251E"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</w:t>
      </w:r>
      <w:proofErr w:type="spellStart"/>
      <w:r w:rsidRPr="007A251E">
        <w:t>абилитации</w:t>
      </w:r>
      <w:proofErr w:type="spellEnd"/>
      <w:r w:rsidRPr="007A251E"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классификацией технических средств реабилитации (изделий) в рамках федерального перечня </w:t>
      </w:r>
      <w:r w:rsidRPr="007A251E">
        <w:lastRenderedPageBreak/>
        <w:t>реабилитационных</w:t>
      </w:r>
      <w:proofErr w:type="gramEnd"/>
      <w:r w:rsidRPr="007A251E">
        <w:t xml:space="preserve">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Министерства труда и социальной защиты Российской Федерации</w:t>
      </w:r>
      <w:r w:rsidRPr="007A251E">
        <w:rPr>
          <w:lang w:eastAsia="ru-RU"/>
        </w:rPr>
        <w:t>.</w:t>
      </w:r>
    </w:p>
    <w:p w:rsidR="0025271A" w:rsidRPr="007A251E" w:rsidRDefault="0025271A" w:rsidP="007A251E">
      <w:pPr>
        <w:keepNext/>
        <w:widowControl w:val="0"/>
        <w:ind w:firstLine="567"/>
        <w:jc w:val="both"/>
        <w:rPr>
          <w:i/>
          <w:lang w:eastAsia="ru-RU"/>
        </w:rPr>
      </w:pPr>
      <w:r w:rsidRPr="007A251E">
        <w:rPr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7A251E">
        <w:rPr>
          <w:i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93A1E" w:rsidRPr="007A251E" w:rsidRDefault="00D93A1E" w:rsidP="007A251E">
      <w:pPr>
        <w:autoSpaceDE w:val="0"/>
        <w:ind w:firstLine="567"/>
        <w:jc w:val="both"/>
      </w:pPr>
    </w:p>
    <w:sectPr w:rsidR="00D93A1E" w:rsidRPr="007A251E" w:rsidSect="0025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09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1E" w:rsidRDefault="00D93A1E">
      <w:r>
        <w:separator/>
      </w:r>
    </w:p>
  </w:endnote>
  <w:endnote w:type="continuationSeparator" w:id="0">
    <w:p w:rsidR="00D93A1E" w:rsidRDefault="00D9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1E" w:rsidRDefault="00D93A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1E" w:rsidRDefault="00D93A1E">
    <w:pPr>
      <w:pStyle w:val="ae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1E" w:rsidRDefault="00D93A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1E" w:rsidRDefault="00D93A1E">
      <w:r>
        <w:separator/>
      </w:r>
    </w:p>
  </w:footnote>
  <w:footnote w:type="continuationSeparator" w:id="0">
    <w:p w:rsidR="00D93A1E" w:rsidRDefault="00D93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1E" w:rsidRDefault="00D93A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1E" w:rsidRDefault="00D93A1E">
    <w:pPr>
      <w:pStyle w:val="af0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1E" w:rsidRDefault="00D93A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3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4532"/>
        </w:tabs>
        <w:ind w:left="4532" w:hanging="420"/>
      </w:pPr>
    </w:lvl>
  </w:abstractNum>
  <w:abstractNum w:abstractNumId="5">
    <w:nsid w:val="00000006"/>
    <w:multiLevelType w:val="singleLevel"/>
    <w:tmpl w:val="00000006"/>
    <w:name w:val="WW8Num6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7935B24"/>
    <w:multiLevelType w:val="hybridMultilevel"/>
    <w:tmpl w:val="1414B89A"/>
    <w:lvl w:ilvl="0" w:tplc="73C01A8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73732"/>
    <w:multiLevelType w:val="hybridMultilevel"/>
    <w:tmpl w:val="8634DAE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CF28EB"/>
    <w:multiLevelType w:val="hybridMultilevel"/>
    <w:tmpl w:val="0F708E02"/>
    <w:lvl w:ilvl="0" w:tplc="7F58B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44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E43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C6C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087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490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67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A8E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827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A1E"/>
    <w:rsid w:val="0025271A"/>
    <w:rsid w:val="003301F1"/>
    <w:rsid w:val="007A251E"/>
    <w:rsid w:val="0082210D"/>
    <w:rsid w:val="00D93A1E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tabs>
        <w:tab w:val="left" w:pos="0"/>
      </w:tabs>
      <w:spacing w:line="300" w:lineRule="auto"/>
      <w:ind w:left="700"/>
      <w:jc w:val="both"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right" w:pos="9354"/>
      </w:tabs>
      <w:snapToGrid w:val="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Cs/>
      <w:sz w:val="26"/>
      <w:szCs w:val="27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napToGri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-90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0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6z0">
    <w:name w:val="WW8Num16z0"/>
    <w:rPr>
      <w:b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b/>
      <w:color w:val="auto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8z0">
    <w:name w:val="WW8Num58z0"/>
    <w:rPr>
      <w:i w:val="0"/>
    </w:rPr>
  </w:style>
  <w:style w:type="character" w:customStyle="1" w:styleId="WW8Num60z0">
    <w:name w:val="WW8Num60z0"/>
    <w:rPr>
      <w:b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70z0">
    <w:name w:val="WW8Num70z0"/>
    <w:rPr>
      <w:rFonts w:ascii="Times New Roman" w:hAnsi="Times New Roman" w:cs="Times New Roman"/>
    </w:rPr>
  </w:style>
  <w:style w:type="character" w:customStyle="1" w:styleId="WW8Num73z0">
    <w:name w:val="WW8Num73z0"/>
    <w:rPr>
      <w:rFonts w:ascii="Times New Roman" w:hAnsi="Times New Roman" w:cs="Times New Roman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9z0">
    <w:name w:val="WW8Num79z0"/>
    <w:rPr>
      <w:b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4z0">
    <w:name w:val="WW8Num84z0"/>
    <w:rPr>
      <w:b/>
    </w:rPr>
  </w:style>
  <w:style w:type="character" w:customStyle="1" w:styleId="WW8Num86z0">
    <w:name w:val="WW8Num86z0"/>
    <w:rPr>
      <w:b w:val="0"/>
    </w:rPr>
  </w:style>
  <w:style w:type="character" w:customStyle="1" w:styleId="WW8Num89z0">
    <w:name w:val="WW8Num89z0"/>
    <w:rPr>
      <w:rFonts w:ascii="Times New Roman" w:hAnsi="Times New Roman" w:cs="Times New Roman"/>
    </w:rPr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3z0">
    <w:name w:val="WW8Num103z0"/>
    <w:rPr>
      <w:rFonts w:ascii="Times New Roman" w:hAnsi="Times New Roman" w:cs="Times New Roman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color w:val="000000"/>
    </w:rPr>
  </w:style>
  <w:style w:type="character" w:customStyle="1" w:styleId="WW8Num108z1">
    <w:name w:val="WW8Num108z1"/>
    <w:rPr>
      <w:b/>
    </w:rPr>
  </w:style>
  <w:style w:type="character" w:customStyle="1" w:styleId="WW8Num113z0">
    <w:name w:val="WW8Num113z0"/>
    <w:rPr>
      <w:rFonts w:ascii="Times New Roman" w:eastAsia="Times New Roman" w:hAnsi="Times New Roman" w:cs="Times New Roman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/>
    </w:rPr>
  </w:style>
  <w:style w:type="character" w:customStyle="1" w:styleId="WW8Num123z0">
    <w:name w:val="WW8Num123z0"/>
    <w:rPr>
      <w:i w:val="0"/>
    </w:rPr>
  </w:style>
  <w:style w:type="character" w:customStyle="1" w:styleId="WW8Num124z0">
    <w:name w:val="WW8Num124z0"/>
    <w:rPr>
      <w:color w:val="auto"/>
    </w:rPr>
  </w:style>
  <w:style w:type="character" w:customStyle="1" w:styleId="WW8Num128z0">
    <w:name w:val="WW8Num128z0"/>
    <w:rPr>
      <w:b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6z0">
    <w:name w:val="WW8Num136z0"/>
    <w:rPr>
      <w:b/>
    </w:rPr>
  </w:style>
  <w:style w:type="character" w:customStyle="1" w:styleId="WW8Num140z0">
    <w:name w:val="WW8Num140z0"/>
    <w:rPr>
      <w:rFonts w:ascii="Times New Roman" w:hAnsi="Times New Roman" w:cs="Times New Roman"/>
    </w:rPr>
  </w:style>
  <w:style w:type="character" w:customStyle="1" w:styleId="WW8Num141z0">
    <w:name w:val="WW8Num141z0"/>
    <w:rPr>
      <w:b/>
    </w:rPr>
  </w:style>
  <w:style w:type="character" w:customStyle="1" w:styleId="WW8Num142z0">
    <w:name w:val="WW8Num142z0"/>
    <w:rPr>
      <w:b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58z0">
    <w:name w:val="WW8Num158z0"/>
    <w:rPr>
      <w:rFonts w:ascii="Times New Roman" w:eastAsia="Times New Roman" w:hAnsi="Times New Roman" w:cs="Times New Roman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2z1">
    <w:name w:val="WW8Num162z1"/>
    <w:rPr>
      <w:rFonts w:ascii="Courier New" w:hAnsi="Courier New" w:cs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4z0">
    <w:name w:val="WW8Num164z0"/>
    <w:rPr>
      <w:rFonts w:ascii="Times New Roman" w:hAnsi="Times New Roman" w:cs="Times New Roman"/>
    </w:rPr>
  </w:style>
  <w:style w:type="character" w:customStyle="1" w:styleId="WW8Num168z0">
    <w:name w:val="WW8Num168z0"/>
    <w:rPr>
      <w:u w:val="single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69z1">
    <w:name w:val="WW8Num169z1"/>
    <w:rPr>
      <w:rFonts w:ascii="Courier New" w:hAnsi="Courier New"/>
    </w:rPr>
  </w:style>
  <w:style w:type="character" w:customStyle="1" w:styleId="WW8Num169z2">
    <w:name w:val="WW8Num169z2"/>
    <w:rPr>
      <w:rFonts w:ascii="Wingdings" w:hAnsi="Wingdings"/>
    </w:rPr>
  </w:style>
  <w:style w:type="character" w:customStyle="1" w:styleId="WW8Num170z0">
    <w:name w:val="WW8Num170z0"/>
    <w:rPr>
      <w:color w:val="000000"/>
    </w:rPr>
  </w:style>
  <w:style w:type="character" w:customStyle="1" w:styleId="WW8Num172z0">
    <w:name w:val="WW8Num172z0"/>
    <w:rPr>
      <w:rFonts w:ascii="Times New Roman" w:eastAsia="Times New Roman" w:hAnsi="Times New Roman" w:cs="Times New Roman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6z0">
    <w:name w:val="WW8Num186z0"/>
    <w:rPr>
      <w:b/>
    </w:rPr>
  </w:style>
  <w:style w:type="character" w:customStyle="1" w:styleId="WW8Num186z1">
    <w:name w:val="WW8Num186z1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b/>
    </w:rPr>
  </w:style>
  <w:style w:type="character" w:customStyle="1" w:styleId="WW8Num193z0">
    <w:name w:val="WW8Num193z0"/>
    <w:rPr>
      <w:rFonts w:ascii="Times New Roman" w:eastAsia="Times New Roman" w:hAnsi="Times New Roman" w:cs="Times New Roman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0z1">
    <w:name w:val="WW8Num200z1"/>
    <w:rPr>
      <w:rFonts w:ascii="Courier New" w:hAnsi="Courier New" w:cs="Courier New"/>
    </w:rPr>
  </w:style>
  <w:style w:type="character" w:customStyle="1" w:styleId="WW8Num200z2">
    <w:name w:val="WW8Num200z2"/>
    <w:rPr>
      <w:rFonts w:ascii="Wingdings" w:hAnsi="Wingdings"/>
    </w:rPr>
  </w:style>
  <w:style w:type="character" w:customStyle="1" w:styleId="WW8Num208z0">
    <w:name w:val="WW8Num208z0"/>
    <w:rPr>
      <w:rFonts w:ascii="Times New Roman" w:hAnsi="Times New Roman" w:cs="Times New Roman"/>
    </w:rPr>
  </w:style>
  <w:style w:type="character" w:customStyle="1" w:styleId="WW8Num209z0">
    <w:name w:val="WW8Num209z0"/>
    <w:rPr>
      <w:rFonts w:ascii="Times New Roman" w:eastAsia="Times New Roman" w:hAnsi="Times New Roman" w:cs="Times New Roman"/>
    </w:rPr>
  </w:style>
  <w:style w:type="character" w:customStyle="1" w:styleId="WW8Num210z0">
    <w:name w:val="WW8Num210z0"/>
    <w:rPr>
      <w:rFonts w:ascii="Times New Roman" w:hAnsi="Times New Roman" w:cs="Times New Roman"/>
      <w:b/>
      <w:sz w:val="24"/>
    </w:rPr>
  </w:style>
  <w:style w:type="character" w:customStyle="1" w:styleId="WW8Num219z0">
    <w:name w:val="WW8Num219z0"/>
    <w:rPr>
      <w:b/>
    </w:rPr>
  </w:style>
  <w:style w:type="character" w:customStyle="1" w:styleId="WW8Num220z0">
    <w:name w:val="WW8Num220z0"/>
    <w:rPr>
      <w:b/>
    </w:rPr>
  </w:style>
  <w:style w:type="character" w:customStyle="1" w:styleId="WW8Num224z0">
    <w:name w:val="WW8Num224z0"/>
    <w:rPr>
      <w:rFonts w:ascii="Wingdings" w:hAnsi="Wingdings"/>
    </w:rPr>
  </w:style>
  <w:style w:type="character" w:customStyle="1" w:styleId="WW8Num224z1">
    <w:name w:val="WW8Num224z1"/>
    <w:rPr>
      <w:rFonts w:ascii="Courier New" w:hAnsi="Courier New" w:cs="Courier New"/>
    </w:rPr>
  </w:style>
  <w:style w:type="character" w:customStyle="1" w:styleId="WW8Num224z3">
    <w:name w:val="WW8Num224z3"/>
    <w:rPr>
      <w:rFonts w:ascii="Symbol" w:hAnsi="Symbol"/>
    </w:rPr>
  </w:style>
  <w:style w:type="character" w:customStyle="1" w:styleId="WW8Num226z0">
    <w:name w:val="WW8Num226z0"/>
    <w:rPr>
      <w:i w:val="0"/>
    </w:rPr>
  </w:style>
  <w:style w:type="character" w:customStyle="1" w:styleId="WW8Num228z0">
    <w:name w:val="WW8Num228z0"/>
    <w:rPr>
      <w:b/>
    </w:rPr>
  </w:style>
  <w:style w:type="character" w:customStyle="1" w:styleId="WW8Num229z0">
    <w:name w:val="WW8Num229z0"/>
    <w:rPr>
      <w:rFonts w:ascii="Times New Roman" w:eastAsia="Times New Roman" w:hAnsi="Times New Roman" w:cs="Times New Roman"/>
    </w:rPr>
  </w:style>
  <w:style w:type="character" w:customStyle="1" w:styleId="WW8Num229z1">
    <w:name w:val="WW8Num229z1"/>
    <w:rPr>
      <w:rFonts w:ascii="Courier New" w:hAnsi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29z3">
    <w:name w:val="WW8Num229z3"/>
    <w:rPr>
      <w:rFonts w:ascii="Symbol" w:hAnsi="Symbol"/>
    </w:rPr>
  </w:style>
  <w:style w:type="character" w:customStyle="1" w:styleId="WW8Num231z0">
    <w:name w:val="WW8Num231z0"/>
    <w:rPr>
      <w:b/>
    </w:rPr>
  </w:style>
  <w:style w:type="character" w:customStyle="1" w:styleId="WW8Num240z0">
    <w:name w:val="WW8Num240z0"/>
    <w:rPr>
      <w:b/>
    </w:rPr>
  </w:style>
  <w:style w:type="character" w:customStyle="1" w:styleId="WW8Num243z0">
    <w:name w:val="WW8Num243z0"/>
    <w:rPr>
      <w:b/>
    </w:rPr>
  </w:style>
  <w:style w:type="character" w:customStyle="1" w:styleId="WW8Num246z0">
    <w:name w:val="WW8Num246z0"/>
    <w:rPr>
      <w:sz w:val="40"/>
      <w:szCs w:val="40"/>
    </w:rPr>
  </w:style>
  <w:style w:type="character" w:customStyle="1" w:styleId="WW8Num249z0">
    <w:name w:val="WW8Num249z0"/>
    <w:rPr>
      <w:rFonts w:ascii="Times New Roman" w:hAnsi="Times New Roman" w:cs="Times New Roman"/>
      <w:sz w:val="24"/>
      <w:szCs w:val="24"/>
    </w:rPr>
  </w:style>
  <w:style w:type="character" w:customStyle="1" w:styleId="WW8Num249z1">
    <w:name w:val="WW8Num249z1"/>
    <w:rPr>
      <w:rFonts w:ascii="Courier New" w:hAnsi="Courier New" w:cs="Courier New"/>
    </w:rPr>
  </w:style>
  <w:style w:type="character" w:customStyle="1" w:styleId="WW8Num249z2">
    <w:name w:val="WW8Num249z2"/>
    <w:rPr>
      <w:rFonts w:ascii="Wingdings" w:hAnsi="Wingdings"/>
    </w:rPr>
  </w:style>
  <w:style w:type="character" w:customStyle="1" w:styleId="WW8Num249z3">
    <w:name w:val="WW8Num249z3"/>
    <w:rPr>
      <w:rFonts w:ascii="Symbol" w:hAnsi="Symbol"/>
    </w:rPr>
  </w:style>
  <w:style w:type="character" w:customStyle="1" w:styleId="WW8Num251z0">
    <w:name w:val="WW8Num251z0"/>
    <w:rPr>
      <w:b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b/>
    </w:rPr>
  </w:style>
  <w:style w:type="character" w:customStyle="1" w:styleId="WW8Num255z1">
    <w:name w:val="WW8Num255z1"/>
    <w:rPr>
      <w:rFonts w:cs="Times New Roman"/>
    </w:rPr>
  </w:style>
  <w:style w:type="character" w:customStyle="1" w:styleId="WW8Num256z2">
    <w:name w:val="WW8Num256z2"/>
    <w:rPr>
      <w:b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60z0">
    <w:name w:val="WW8Num260z0"/>
    <w:rPr>
      <w:rFonts w:ascii="Times New Roman" w:hAnsi="Times New Roman" w:cs="Times New Roman"/>
    </w:rPr>
  </w:style>
  <w:style w:type="character" w:customStyle="1" w:styleId="WW8Num263z0">
    <w:name w:val="WW8Num263z0"/>
    <w:rPr>
      <w:rFonts w:ascii="Times New Roman" w:hAnsi="Times New Roman" w:cs="Times New Roman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Lucida Sans Unicode" w:hAnsi="Times New Roman" w:cs="Times New Roman"/>
    </w:rPr>
  </w:style>
  <w:style w:type="character" w:customStyle="1" w:styleId="WW8Num264z2">
    <w:name w:val="WW8Num264z2"/>
    <w:rPr>
      <w:rFonts w:ascii="Wingdings" w:hAnsi="Wingdings"/>
    </w:rPr>
  </w:style>
  <w:style w:type="character" w:customStyle="1" w:styleId="WW8Num264z4">
    <w:name w:val="WW8Num264z4"/>
    <w:rPr>
      <w:rFonts w:ascii="Courier New" w:hAnsi="Courier New"/>
    </w:rPr>
  </w:style>
  <w:style w:type="character" w:customStyle="1" w:styleId="WW8NumSt32z0">
    <w:name w:val="WW8NumSt32z0"/>
    <w:rPr>
      <w:rFonts w:ascii="Times New Roman" w:hAnsi="Times New Roman"/>
    </w:rPr>
  </w:style>
  <w:style w:type="character" w:customStyle="1" w:styleId="WW8NumSt33z0">
    <w:name w:val="WW8NumSt33z0"/>
    <w:rPr>
      <w:rFonts w:ascii="Times New Roman" w:hAnsi="Times New Roman"/>
    </w:rPr>
  </w:style>
  <w:style w:type="character" w:customStyle="1" w:styleId="WW8NumSt34z0">
    <w:name w:val="WW8NumSt34z0"/>
    <w:rPr>
      <w:rFonts w:ascii="Times New Roman" w:hAnsi="Times New Roman"/>
    </w:rPr>
  </w:style>
  <w:style w:type="character" w:customStyle="1" w:styleId="WW8NumSt35z0">
    <w:name w:val="WW8NumSt35z0"/>
    <w:rPr>
      <w:rFonts w:ascii="Times New Roman" w:hAnsi="Times New Roman"/>
    </w:rPr>
  </w:style>
  <w:style w:type="character" w:customStyle="1" w:styleId="WW8NumSt36z0">
    <w:name w:val="WW8NumSt36z0"/>
    <w:rPr>
      <w:rFonts w:ascii="Times New Roman" w:hAnsi="Times New Roman"/>
    </w:rPr>
  </w:style>
  <w:style w:type="character" w:customStyle="1" w:styleId="WW8NumSt37z0">
    <w:name w:val="WW8NumSt37z0"/>
    <w:rPr>
      <w:rFonts w:ascii="Times New Roman" w:hAnsi="Times New Roman"/>
    </w:rPr>
  </w:style>
  <w:style w:type="character" w:customStyle="1" w:styleId="WW8NumSt38z0">
    <w:name w:val="WW8NumSt38z0"/>
    <w:rPr>
      <w:rFonts w:ascii="Times New Roman" w:hAnsi="Times New Roman"/>
    </w:rPr>
  </w:style>
  <w:style w:type="character" w:customStyle="1" w:styleId="WW8NumSt39z0">
    <w:name w:val="WW8NumSt39z0"/>
    <w:rPr>
      <w:rFonts w:ascii="Times New Roman" w:hAnsi="Times New Roman"/>
    </w:rPr>
  </w:style>
  <w:style w:type="character" w:customStyle="1" w:styleId="WW8NumSt122z0">
    <w:name w:val="WW8NumSt122z0"/>
    <w:rPr>
      <w:rFonts w:ascii="Times New Roman" w:hAnsi="Times New Roman"/>
    </w:rPr>
  </w:style>
  <w:style w:type="character" w:customStyle="1" w:styleId="WW-">
    <w:name w:val="WW-Основной шрифт абзаца"/>
  </w:style>
  <w:style w:type="character" w:customStyle="1" w:styleId="WW8Num3z1">
    <w:name w:val="WW8Num3z1"/>
    <w:rPr>
      <w:color w:val="auto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b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-1">
    <w:name w:val="WW-Основной шрифт абзаца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-11">
    <w:name w:val="WW-Основной шрифт абзаца11"/>
  </w:style>
  <w:style w:type="character" w:customStyle="1" w:styleId="label">
    <w:name w:val="label"/>
    <w:basedOn w:val="WW-11"/>
  </w:style>
  <w:style w:type="character" w:styleId="a3">
    <w:name w:val="page number"/>
    <w:basedOn w:val="WW-11"/>
    <w:semiHidden/>
  </w:style>
  <w:style w:type="character" w:styleId="a4">
    <w:name w:val="Hyperlink"/>
    <w:semiHidden/>
    <w:rPr>
      <w:color w:val="0000FF"/>
      <w:u w:val="single"/>
    </w:rPr>
  </w:style>
  <w:style w:type="character" w:customStyle="1" w:styleId="a5">
    <w:name w:val="Символ нумерации"/>
  </w:style>
  <w:style w:type="character" w:styleId="a6">
    <w:name w:val="FollowedHyperlink"/>
    <w:semiHidden/>
    <w:rPr>
      <w:color w:val="800080"/>
      <w:u w:val="single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309z4">
    <w:name w:val="WW8Num309z4"/>
    <w:rPr>
      <w:rFonts w:ascii="Courier New" w:hAnsi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semiHidden/>
    <w:pPr>
      <w:widowControl w:val="0"/>
      <w:jc w:val="both"/>
    </w:pPr>
    <w:rPr>
      <w:szCs w:val="22"/>
    </w:r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next w:val="ab"/>
    <w:pPr>
      <w:widowControl w:val="0"/>
      <w:jc w:val="center"/>
    </w:pPr>
    <w:rPr>
      <w:b/>
      <w:szCs w:val="20"/>
    </w:rPr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Title"/>
    <w:basedOn w:val="a"/>
    <w:next w:val="ab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d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20">
    <w:name w:val="Основной текст с отступом 22"/>
    <w:basedOn w:val="a"/>
    <w:pPr>
      <w:widowControl w:val="0"/>
      <w:spacing w:line="252" w:lineRule="auto"/>
      <w:ind w:firstLine="720"/>
    </w:pPr>
    <w:rPr>
      <w:szCs w:val="22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styleId="ae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</w:pPr>
    <w:rPr>
      <w:i/>
      <w:iCs/>
      <w:sz w:val="20"/>
      <w:szCs w:val="20"/>
    </w:rPr>
  </w:style>
  <w:style w:type="character" w:customStyle="1" w:styleId="af">
    <w:name w:val="Нижний колонтитул Знак"/>
    <w:rPr>
      <w:i/>
      <w:iCs/>
      <w:lang w:val="ru-RU" w:eastAsia="ar-SA" w:bidi="ar-SA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styleId="af5">
    <w:name w:val="Normal (Web)"/>
    <w:basedOn w:val="a"/>
    <w:semiHidden/>
    <w:pPr>
      <w:spacing w:before="280" w:after="280"/>
    </w:pPr>
  </w:style>
  <w:style w:type="paragraph" w:customStyle="1" w:styleId="af6">
    <w:name w:val="Знак Знак Знак Знак Знак Знак Знак Знак Знак"/>
    <w:basedOn w:val="a"/>
    <w:pPr>
      <w:spacing w:after="160" w:line="240" w:lineRule="atLeast"/>
    </w:pPr>
    <w:rPr>
      <w:rFonts w:ascii="Verdana" w:hAnsi="Verdana"/>
      <w:sz w:val="20"/>
      <w:szCs w:val="20"/>
      <w:lang w:val="en-US"/>
    </w:rPr>
  </w:style>
  <w:style w:type="paragraph" w:customStyle="1" w:styleId="221">
    <w:name w:val="Основной текст 22"/>
    <w:basedOn w:val="a"/>
    <w:pPr>
      <w:jc w:val="center"/>
    </w:pPr>
    <w:rPr>
      <w:b/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bCs/>
      <w:sz w:val="26"/>
    </w:rPr>
  </w:style>
  <w:style w:type="paragraph" w:customStyle="1" w:styleId="23">
    <w:name w:val="Название объекта2"/>
    <w:basedOn w:val="a"/>
    <w:next w:val="a"/>
    <w:pPr>
      <w:shd w:val="clear" w:color="auto" w:fill="FFFFFF"/>
      <w:spacing w:line="456" w:lineRule="exact"/>
      <w:jc w:val="center"/>
    </w:pPr>
    <w:rPr>
      <w:b/>
      <w:color w:val="000000"/>
      <w:spacing w:val="22"/>
      <w:sz w:val="20"/>
      <w:szCs w:val="20"/>
    </w:r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7">
    <w:name w:val="Пункт"/>
    <w:basedOn w:val="a"/>
    <w:pPr>
      <w:suppressAutoHyphens w:val="0"/>
      <w:jc w:val="both"/>
    </w:pPr>
    <w:rPr>
      <w:szCs w:val="28"/>
    </w:rPr>
  </w:style>
  <w:style w:type="paragraph" w:customStyle="1" w:styleId="410">
    <w:name w:val="Маркированный список 4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311">
    <w:name w:val="Маркированный список 3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210">
    <w:name w:val="Маркированный список 2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51">
    <w:name w:val="Маркированный список 5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af8">
    <w:name w:val="Раздел"/>
    <w:basedOn w:val="a"/>
    <w:pPr>
      <w:tabs>
        <w:tab w:val="left" w:pos="1440"/>
      </w:tabs>
      <w:suppressAutoHyphens w:val="0"/>
      <w:spacing w:before="120" w:after="120"/>
      <w:ind w:left="-283"/>
      <w:jc w:val="center"/>
    </w:pPr>
    <w:rPr>
      <w:rFonts w:ascii="Arial Narrow" w:hAnsi="Arial Narrow"/>
      <w:b/>
      <w:sz w:val="28"/>
      <w:szCs w:val="20"/>
    </w:rPr>
  </w:style>
  <w:style w:type="paragraph" w:customStyle="1" w:styleId="af9">
    <w:name w:val="Часть"/>
    <w:basedOn w:val="a"/>
    <w:pPr>
      <w:suppressAutoHyphens w:val="0"/>
      <w:spacing w:after="60"/>
      <w:ind w:left="-566"/>
      <w:jc w:val="center"/>
    </w:pPr>
    <w:rPr>
      <w:rFonts w:ascii="Arial" w:hAnsi="Arial"/>
      <w:b/>
      <w:caps/>
      <w:sz w:val="32"/>
      <w:szCs w:val="20"/>
    </w:rPr>
  </w:style>
  <w:style w:type="paragraph" w:customStyle="1" w:styleId="34">
    <w:name w:val="Раздел 3"/>
    <w:basedOn w:val="a"/>
    <w:pPr>
      <w:tabs>
        <w:tab w:val="left" w:pos="360"/>
      </w:tabs>
      <w:suppressAutoHyphens w:val="0"/>
      <w:spacing w:before="120" w:after="120"/>
      <w:ind w:left="-849"/>
      <w:jc w:val="center"/>
    </w:pPr>
    <w:rPr>
      <w:b/>
      <w:szCs w:val="20"/>
    </w:rPr>
  </w:style>
  <w:style w:type="paragraph" w:styleId="afa">
    <w:name w:val="Body Text Indent"/>
    <w:basedOn w:val="a"/>
    <w:semiHidden/>
    <w:pPr>
      <w:keepNext/>
      <w:widowControl w:val="0"/>
      <w:shd w:val="clear" w:color="auto" w:fill="FFFFFF"/>
      <w:spacing w:line="100" w:lineRule="atLeast"/>
      <w:jc w:val="both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afb">
    <w:name w:val="Тендерные данные"/>
    <w:basedOn w:val="a"/>
    <w:pPr>
      <w:tabs>
        <w:tab w:val="left" w:pos="1985"/>
      </w:tabs>
      <w:suppressAutoHyphens w:val="0"/>
      <w:spacing w:before="120" w:after="60"/>
      <w:ind w:left="-262"/>
      <w:jc w:val="both"/>
    </w:pPr>
    <w:rPr>
      <w:b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22">
    <w:name w:val="Список 22"/>
    <w:basedOn w:val="a"/>
    <w:pPr>
      <w:widowControl w:val="0"/>
      <w:ind w:left="566" w:hanging="283"/>
    </w:pPr>
    <w:rPr>
      <w:rFonts w:ascii="Arial" w:eastAsia="Lucida Sans Unicode" w:hAnsi="Arial" w:cs="Tahoma"/>
      <w:kern w:val="1"/>
      <w:sz w:val="20"/>
    </w:rPr>
  </w:style>
  <w:style w:type="paragraph" w:customStyle="1" w:styleId="14">
    <w:name w:val="Продолжение списка1"/>
    <w:basedOn w:val="a"/>
    <w:pPr>
      <w:widowControl w:val="0"/>
      <w:spacing w:after="120"/>
      <w:ind w:left="283"/>
    </w:pPr>
    <w:rPr>
      <w:rFonts w:ascii="Arial" w:hAnsi="Arial"/>
      <w:kern w:val="1"/>
      <w:sz w:val="20"/>
      <w:szCs w:val="20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spacing w:line="100" w:lineRule="atLeast"/>
      <w:jc w:val="center"/>
    </w:pPr>
    <w:rPr>
      <w:rFonts w:ascii="Arial" w:eastAsia="Lucida Sans Unicode" w:hAnsi="Arial" w:cs="Tahoma"/>
      <w:kern w:val="1"/>
    </w:rPr>
  </w:style>
  <w:style w:type="paragraph" w:customStyle="1" w:styleId="211">
    <w:name w:val="Основной текст с отступом 21"/>
    <w:basedOn w:val="a"/>
    <w:pPr>
      <w:widowControl w:val="0"/>
      <w:spacing w:line="252" w:lineRule="auto"/>
      <w:ind w:firstLine="720"/>
    </w:pPr>
    <w:rPr>
      <w:szCs w:val="22"/>
    </w:r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2">
    <w:name w:val="Основной текст 21"/>
    <w:basedOn w:val="a"/>
    <w:pPr>
      <w:snapToGrid w:val="0"/>
      <w:jc w:val="both"/>
    </w:pPr>
    <w:rPr>
      <w:kern w:val="1"/>
      <w:sz w:val="26"/>
      <w:szCs w:val="26"/>
    </w:rPr>
  </w:style>
  <w:style w:type="paragraph" w:customStyle="1" w:styleId="-">
    <w:name w:val="Контракт-раздел"/>
    <w:basedOn w:val="a"/>
    <w:next w:val="a"/>
    <w:pPr>
      <w:keepNext/>
      <w:tabs>
        <w:tab w:val="left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15">
    <w:name w:val="Название объекта1"/>
    <w:basedOn w:val="a"/>
    <w:next w:val="a"/>
    <w:pPr>
      <w:shd w:val="clear" w:color="auto" w:fill="FFFFFF"/>
      <w:spacing w:line="456" w:lineRule="exact"/>
      <w:jc w:val="center"/>
    </w:pPr>
    <w:rPr>
      <w:b/>
      <w:color w:val="000000"/>
      <w:spacing w:val="22"/>
      <w:sz w:val="20"/>
      <w:szCs w:val="20"/>
    </w:rPr>
  </w:style>
  <w:style w:type="paragraph" w:customStyle="1" w:styleId="213">
    <w:name w:val="Список 21"/>
    <w:basedOn w:val="a"/>
    <w:pPr>
      <w:widowControl w:val="0"/>
      <w:ind w:left="566" w:hanging="283"/>
    </w:pPr>
    <w:rPr>
      <w:rFonts w:ascii="Arial" w:eastAsia="Lucida Sans Unicode" w:hAnsi="Arial" w:cs="Tahoma"/>
      <w:kern w:val="1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fc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semiHidden/>
    <w:rPr>
      <w:rFonts w:ascii="Tahoma" w:hAnsi="Tahoma" w:cs="Tahoma"/>
      <w:sz w:val="16"/>
      <w:szCs w:val="16"/>
      <w:lang w:eastAsia="ar-SA"/>
    </w:rPr>
  </w:style>
  <w:style w:type="character" w:customStyle="1" w:styleId="WW8Num308z0">
    <w:name w:val="WW8Num308z0"/>
    <w:rPr>
      <w:rFonts w:ascii="Times New Roman" w:hAnsi="Times New Roman" w:cs="Times New Roman"/>
    </w:rPr>
  </w:style>
  <w:style w:type="paragraph" w:styleId="24">
    <w:name w:val="Body Text Indent 2"/>
    <w:basedOn w:val="a"/>
    <w:semiHidden/>
    <w:pPr>
      <w:ind w:firstLine="567"/>
      <w:jc w:val="both"/>
    </w:pPr>
    <w:rPr>
      <w:color w:val="000000"/>
    </w:rPr>
  </w:style>
  <w:style w:type="paragraph" w:customStyle="1" w:styleId="330">
    <w:name w:val="Список 33"/>
    <w:basedOn w:val="a"/>
    <w:pPr>
      <w:widowControl w:val="0"/>
      <w:ind w:left="849" w:hanging="283"/>
    </w:pPr>
    <w:rPr>
      <w:rFonts w:ascii="Arial" w:eastAsia="Lucida Sans Unicode" w:hAnsi="Arial" w:cs="Tahoma"/>
      <w:kern w:val="1"/>
      <w:sz w:val="20"/>
    </w:rPr>
  </w:style>
  <w:style w:type="paragraph" w:customStyle="1" w:styleId="32">
    <w:name w:val="Маркированный список 32"/>
    <w:basedOn w:val="a"/>
    <w:pPr>
      <w:widowControl w:val="0"/>
      <w:numPr>
        <w:numId w:val="2"/>
      </w:numPr>
    </w:pPr>
    <w:rPr>
      <w:rFonts w:ascii="Arial" w:eastAsia="Lucida Sans Unicode" w:hAnsi="Arial" w:cs="Tahoma"/>
      <w:kern w:val="1"/>
      <w:sz w:val="20"/>
    </w:rPr>
  </w:style>
  <w:style w:type="paragraph" w:customStyle="1" w:styleId="35">
    <w:name w:val="Цитата3"/>
    <w:basedOn w:val="a"/>
    <w:pPr>
      <w:widowControl w:val="0"/>
      <w:shd w:val="clear" w:color="auto" w:fill="FFFFFF"/>
      <w:spacing w:line="298" w:lineRule="exact"/>
      <w:ind w:left="158" w:right="91"/>
      <w:jc w:val="center"/>
    </w:pPr>
    <w:rPr>
      <w:rFonts w:eastAsia="Lucida Sans Unicode" w:cs="Tahoma"/>
      <w:b/>
      <w:bCs/>
      <w:kern w:val="1"/>
      <w:sz w:val="26"/>
    </w:rPr>
  </w:style>
  <w:style w:type="character" w:customStyle="1" w:styleId="afe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rPr>
      <w:sz w:val="24"/>
      <w:szCs w:val="22"/>
      <w:lang w:val="ru-RU" w:eastAsia="ar-SA"/>
    </w:rPr>
  </w:style>
  <w:style w:type="character" w:customStyle="1" w:styleId="HTML0">
    <w:name w:val="Стандартный HTML Знак"/>
    <w:locked/>
    <w:rPr>
      <w:rFonts w:ascii="Arial Unicode MS" w:eastAsia="Arial Unicode MS" w:hAnsi="Arial Unicode MS" w:cs="Arial Unicode MS"/>
      <w:lang w:eastAsia="ar-SA"/>
    </w:rPr>
  </w:style>
  <w:style w:type="paragraph" w:styleId="aff">
    <w:name w:val="No Spacing"/>
    <w:qFormat/>
    <w:pPr>
      <w:widowControl w:val="0"/>
      <w:suppressAutoHyphens/>
      <w:ind w:left="480" w:hanging="480"/>
    </w:pPr>
    <w:rPr>
      <w:kern w:val="2"/>
      <w:sz w:val="22"/>
      <w:szCs w:val="22"/>
      <w:lang w:eastAsia="ar-SA"/>
    </w:rPr>
  </w:style>
  <w:style w:type="paragraph" w:styleId="25">
    <w:name w:val="Body Text 2"/>
    <w:basedOn w:val="a"/>
    <w:semiHidden/>
    <w:pPr>
      <w:widowControl w:val="0"/>
      <w:jc w:val="center"/>
    </w:pPr>
    <w:rPr>
      <w:b/>
      <w:bCs/>
      <w:sz w:val="22"/>
    </w:rPr>
  </w:style>
  <w:style w:type="paragraph" w:styleId="36">
    <w:name w:val="Body Text Indent 3"/>
    <w:basedOn w:val="a"/>
    <w:semiHidden/>
    <w:pPr>
      <w:shd w:val="clear" w:color="auto" w:fill="FFFFFF"/>
      <w:ind w:firstLine="709"/>
      <w:jc w:val="both"/>
    </w:pPr>
    <w:rPr>
      <w:kern w:val="1"/>
    </w:rPr>
  </w:style>
  <w:style w:type="character" w:customStyle="1" w:styleId="50">
    <w:name w:val="Заголовок 5 Знак"/>
    <w:link w:val="5"/>
    <w:rsid w:val="00D93A1E"/>
    <w:rPr>
      <w:bCs/>
      <w:sz w:val="26"/>
      <w:szCs w:val="27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котировок</vt:lpstr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котировок</dc:title>
  <dc:subject/>
  <dc:creator>Администратор</dc:creator>
  <cp:keywords/>
  <cp:lastModifiedBy>Санников_А</cp:lastModifiedBy>
  <cp:revision>6</cp:revision>
  <cp:lastPrinted>2018-10-04T03:34:00Z</cp:lastPrinted>
  <dcterms:created xsi:type="dcterms:W3CDTF">2019-01-28T06:10:00Z</dcterms:created>
  <dcterms:modified xsi:type="dcterms:W3CDTF">2019-01-31T04:55:00Z</dcterms:modified>
</cp:coreProperties>
</file>