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3E" w:rsidRPr="00E44FC1" w:rsidRDefault="00EE253E" w:rsidP="00EE253E">
      <w:pPr>
        <w:keepNext/>
        <w:keepLines/>
        <w:ind w:firstLine="426"/>
        <w:jc w:val="both"/>
        <w:rPr>
          <w:sz w:val="24"/>
          <w:szCs w:val="24"/>
        </w:rPr>
      </w:pPr>
      <w:r w:rsidRPr="00E44FC1">
        <w:rPr>
          <w:b/>
          <w:sz w:val="24"/>
          <w:szCs w:val="24"/>
        </w:rPr>
        <w:t xml:space="preserve">                                                   ТЕХНИЧЕСКОЕ ЗАДАНИЕ</w:t>
      </w:r>
    </w:p>
    <w:p w:rsidR="00EE253E" w:rsidRPr="00E44FC1" w:rsidRDefault="00EE253E" w:rsidP="00EE253E">
      <w:pPr>
        <w:jc w:val="center"/>
        <w:rPr>
          <w:b/>
          <w:sz w:val="24"/>
          <w:szCs w:val="24"/>
        </w:rPr>
      </w:pPr>
      <w:r w:rsidRPr="00E44FC1">
        <w:rPr>
          <w:b/>
          <w:sz w:val="24"/>
          <w:szCs w:val="24"/>
        </w:rPr>
        <w:t>Оказание услуг по обеспечению льготной категории граждан санаторно-курортным лечением в 2019 году по профилю: болезни системы кровообращения.</w:t>
      </w:r>
    </w:p>
    <w:tbl>
      <w:tblPr>
        <w:tblW w:w="95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982"/>
      </w:tblGrid>
      <w:tr w:rsidR="00EE253E" w:rsidRPr="00E44FC1" w:rsidTr="00EE253E">
        <w:trPr>
          <w:tblHeader/>
        </w:trPr>
        <w:tc>
          <w:tcPr>
            <w:tcW w:w="567" w:type="dxa"/>
            <w:vAlign w:val="center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4FC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44FC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82" w:type="dxa"/>
            <w:vAlign w:val="center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4FC1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EE253E" w:rsidRPr="00E44FC1" w:rsidTr="00EE253E">
        <w:trPr>
          <w:trHeight w:val="756"/>
        </w:trPr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suppressAutoHyphens w:val="0"/>
              <w:spacing w:before="100" w:beforeAutospacing="1"/>
              <w:jc w:val="both"/>
              <w:rPr>
                <w:sz w:val="22"/>
                <w:szCs w:val="22"/>
                <w:lang w:eastAsia="ru-RU"/>
              </w:rPr>
            </w:pPr>
            <w:r w:rsidRPr="00E44FC1">
              <w:rPr>
                <w:sz w:val="22"/>
                <w:szCs w:val="22"/>
                <w:lang w:eastAsia="ru-RU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E44FC1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Кабардино-Балкарская республика, г. Нальчик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5982" w:type="dxa"/>
            <w:vAlign w:val="bottom"/>
          </w:tcPr>
          <w:p w:rsidR="00EE253E" w:rsidRPr="00E44FC1" w:rsidRDefault="00EE253E" w:rsidP="00936158">
            <w:pPr>
              <w:rPr>
                <w:sz w:val="22"/>
                <w:szCs w:val="22"/>
              </w:rPr>
            </w:pPr>
            <w:r w:rsidRPr="00E44FC1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5982" w:type="dxa"/>
            <w:vAlign w:val="bottom"/>
          </w:tcPr>
          <w:p w:rsidR="00EE253E" w:rsidRPr="00E44FC1" w:rsidRDefault="00EE253E" w:rsidP="00936158">
            <w:pPr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3 330 койко-дней (185 путевок)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5982" w:type="dxa"/>
            <w:vAlign w:val="bottom"/>
          </w:tcPr>
          <w:p w:rsidR="00EE253E" w:rsidRPr="001B5BBD" w:rsidRDefault="00EE253E" w:rsidP="00936158">
            <w:pPr>
              <w:rPr>
                <w:sz w:val="22"/>
                <w:szCs w:val="22"/>
              </w:rPr>
            </w:pPr>
            <w:r w:rsidRPr="001B5BBD">
              <w:rPr>
                <w:sz w:val="22"/>
                <w:szCs w:val="22"/>
              </w:rPr>
              <w:t>в течение 2019 года: май – 30 путевок; июнь – 30 путевок; июль – 30 путевок; август – 30 путевок; сентябрь – 30 путевок; октябрь – 25 путевок.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suppressAutoHyphens w:val="0"/>
              <w:spacing w:before="100" w:beforeAutospacing="1"/>
              <w:jc w:val="both"/>
              <w:rPr>
                <w:sz w:val="22"/>
                <w:szCs w:val="22"/>
                <w:lang w:eastAsia="ru-RU"/>
              </w:rPr>
            </w:pPr>
            <w:r w:rsidRPr="00E44FC1">
              <w:rPr>
                <w:sz w:val="22"/>
                <w:szCs w:val="22"/>
                <w:lang w:eastAsia="ru-RU"/>
              </w:rPr>
              <w:t>Болезни системы кровообращения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jc w:val="both"/>
              <w:rPr>
                <w:sz w:val="22"/>
                <w:szCs w:val="22"/>
                <w:lang w:eastAsia="ru-RU"/>
              </w:rPr>
            </w:pPr>
            <w:r w:rsidRPr="00E44FC1">
              <w:rPr>
                <w:sz w:val="22"/>
                <w:szCs w:val="22"/>
                <w:lang w:eastAsia="ru-RU"/>
              </w:rPr>
              <w:t>Наличие  действующ</w:t>
            </w:r>
            <w:bookmarkStart w:id="0" w:name="_GoBack"/>
            <w:bookmarkEnd w:id="0"/>
            <w:r w:rsidRPr="00E44FC1">
              <w:rPr>
                <w:sz w:val="22"/>
                <w:szCs w:val="22"/>
                <w:lang w:eastAsia="ru-RU"/>
              </w:rPr>
              <w:t>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E44FC1">
              <w:rPr>
                <w:sz w:val="22"/>
                <w:szCs w:val="22"/>
                <w:lang w:eastAsia="ru-RU"/>
              </w:rPr>
              <w:t>Сколково</w:t>
            </w:r>
            <w:proofErr w:type="spellEnd"/>
            <w:r w:rsidRPr="00E44FC1">
              <w:rPr>
                <w:sz w:val="22"/>
                <w:szCs w:val="22"/>
                <w:lang w:eastAsia="ru-RU"/>
              </w:rPr>
              <w:t>»), утвержденным постановлением Правительства Российской Федерации 16.04.2012 года № 291 по специальности «Кардиология».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</w:t>
            </w:r>
            <w:r w:rsidRPr="00E44FC1">
              <w:rPr>
                <w:sz w:val="22"/>
                <w:szCs w:val="22"/>
              </w:rPr>
              <w:lastRenderedPageBreak/>
              <w:t>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EE253E" w:rsidRPr="00E44FC1" w:rsidRDefault="00EE253E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EE253E" w:rsidRPr="00E44FC1" w:rsidRDefault="00EE253E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EE253E" w:rsidRPr="00E44FC1" w:rsidRDefault="00EE253E" w:rsidP="00936158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44FC1">
              <w:rPr>
                <w:sz w:val="22"/>
                <w:szCs w:val="22"/>
                <w:lang w:eastAsia="ru-RU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EE253E" w:rsidRPr="00E44FC1" w:rsidRDefault="00EE253E" w:rsidP="00936158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 w:rsidRPr="00E44FC1">
              <w:rPr>
                <w:sz w:val="22"/>
                <w:szCs w:val="22"/>
                <w:lang w:eastAsia="ru-RU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EE253E" w:rsidRPr="00E44FC1" w:rsidRDefault="00EE253E" w:rsidP="00936158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 w:rsidRPr="00E44FC1">
              <w:rPr>
                <w:sz w:val="22"/>
                <w:szCs w:val="22"/>
                <w:lang w:eastAsia="ru-RU"/>
              </w:rPr>
              <w:t>№ 211 от 22.11.2004 г. «Об утверждении стандарта санаторно-курортной помощи больным с болезнями вен».</w:t>
            </w:r>
          </w:p>
          <w:p w:rsidR="00EE253E" w:rsidRPr="00E44FC1" w:rsidRDefault="00EE253E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EE253E" w:rsidRPr="00E44FC1" w:rsidRDefault="00EE253E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EE253E" w:rsidRPr="00E44FC1" w:rsidRDefault="00EE253E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EE253E" w:rsidRPr="00E44FC1" w:rsidRDefault="00EE253E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E44FC1">
              <w:rPr>
                <w:kern w:val="1"/>
                <w:sz w:val="22"/>
                <w:szCs w:val="22"/>
              </w:rPr>
              <w:t xml:space="preserve"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</w:t>
            </w:r>
            <w:r w:rsidRPr="00E44FC1">
              <w:rPr>
                <w:kern w:val="1"/>
                <w:sz w:val="22"/>
                <w:szCs w:val="22"/>
              </w:rPr>
              <w:lastRenderedPageBreak/>
              <w:t>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EE253E" w:rsidRPr="00E44FC1" w:rsidRDefault="00EE253E" w:rsidP="00936158">
            <w:pPr>
              <w:ind w:left="34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EE253E" w:rsidRPr="00E44FC1" w:rsidRDefault="00EE253E" w:rsidP="0093615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E44FC1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E44FC1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E44FC1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E44FC1">
                <w:rPr>
                  <w:bCs/>
                  <w:sz w:val="22"/>
                  <w:szCs w:val="22"/>
                </w:rPr>
                <w:t>№ 624,</w:t>
              </w:r>
            </w:hyperlink>
            <w:r w:rsidRPr="00E44FC1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E44FC1">
                <w:rPr>
                  <w:bCs/>
                  <w:sz w:val="22"/>
                  <w:szCs w:val="22"/>
                </w:rPr>
                <w:t>№ 2,</w:t>
              </w:r>
            </w:hyperlink>
            <w:r w:rsidRPr="00E44FC1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E44FC1">
                <w:rPr>
                  <w:bCs/>
                  <w:sz w:val="22"/>
                  <w:szCs w:val="22"/>
                </w:rPr>
                <w:t>№ 316</w:t>
              </w:r>
            </w:hyperlink>
            <w:r w:rsidRPr="00E44FC1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E44FC1">
                <w:rPr>
                  <w:bCs/>
                  <w:sz w:val="22"/>
                  <w:szCs w:val="22"/>
                </w:rPr>
                <w:t>Приказа</w:t>
              </w:r>
            </w:hyperlink>
            <w:r w:rsidRPr="00E44FC1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ind w:left="72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EE253E" w:rsidRPr="00E44FC1" w:rsidRDefault="00EE253E" w:rsidP="00EE253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EE253E" w:rsidRPr="00E44FC1" w:rsidRDefault="00EE253E" w:rsidP="00EE253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EE253E" w:rsidRPr="00E44FC1" w:rsidRDefault="00EE253E" w:rsidP="0093615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44FC1">
              <w:rPr>
                <w:b/>
                <w:sz w:val="22"/>
                <w:szCs w:val="22"/>
              </w:rPr>
              <w:t>-</w:t>
            </w:r>
            <w:r w:rsidRPr="00E44FC1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EE253E" w:rsidRPr="00E44FC1" w:rsidTr="00EE253E">
        <w:trPr>
          <w:trHeight w:val="158"/>
        </w:trPr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EE253E" w:rsidRPr="00E44FC1" w:rsidRDefault="00EE253E" w:rsidP="00EE253E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EE253E" w:rsidRPr="00E44FC1" w:rsidRDefault="00EE253E" w:rsidP="00EE253E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EE253E" w:rsidRPr="00E44FC1" w:rsidRDefault="00EE253E" w:rsidP="00EE253E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EE253E" w:rsidRPr="00E44FC1" w:rsidRDefault="00EE253E" w:rsidP="00936158">
            <w:pPr>
              <w:ind w:left="72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lastRenderedPageBreak/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EE253E" w:rsidRPr="00E44FC1" w:rsidTr="00EE253E">
        <w:trPr>
          <w:trHeight w:val="1005"/>
        </w:trPr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E44FC1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EE253E" w:rsidRPr="00E44FC1" w:rsidRDefault="00EE253E" w:rsidP="00936158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E44FC1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E44FC1">
              <w:rPr>
                <w:sz w:val="22"/>
                <w:szCs w:val="22"/>
              </w:rPr>
              <w:t>оборотоспособности</w:t>
            </w:r>
            <w:proofErr w:type="spellEnd"/>
            <w:r w:rsidRPr="00E44FC1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EE253E" w:rsidRPr="00E44FC1" w:rsidTr="00EE253E">
        <w:tc>
          <w:tcPr>
            <w:tcW w:w="567" w:type="dxa"/>
          </w:tcPr>
          <w:p w:rsidR="00EE253E" w:rsidRPr="00E44FC1" w:rsidRDefault="00EE253E" w:rsidP="00936158">
            <w:pPr>
              <w:jc w:val="right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5982" w:type="dxa"/>
          </w:tcPr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E44FC1">
              <w:rPr>
                <w:sz w:val="22"/>
                <w:szCs w:val="22"/>
              </w:rPr>
              <w:t>безбарьерная</w:t>
            </w:r>
            <w:proofErr w:type="spellEnd"/>
            <w:r w:rsidRPr="00E44FC1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EE253E" w:rsidRPr="00E44FC1" w:rsidRDefault="00EE253E" w:rsidP="00936158">
            <w:pPr>
              <w:ind w:right="38"/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- </w:t>
            </w:r>
            <w:r w:rsidRPr="00E44FC1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EE253E" w:rsidRPr="00E44FC1" w:rsidRDefault="00EE253E" w:rsidP="00936158">
            <w:pPr>
              <w:jc w:val="both"/>
              <w:rPr>
                <w:sz w:val="22"/>
                <w:szCs w:val="22"/>
              </w:rPr>
            </w:pPr>
            <w:r w:rsidRPr="00E44FC1">
              <w:rPr>
                <w:sz w:val="22"/>
                <w:szCs w:val="22"/>
              </w:rPr>
              <w:lastRenderedPageBreak/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AF307F" w:rsidRDefault="00EE253E">
      <w:r w:rsidRPr="00E44FC1">
        <w:rPr>
          <w:b/>
          <w:sz w:val="22"/>
          <w:szCs w:val="22"/>
        </w:rPr>
        <w:lastRenderedPageBreak/>
        <w:br w:type="page"/>
      </w:r>
    </w:p>
    <w:sectPr w:rsidR="00A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E"/>
    <w:rsid w:val="00AF307F"/>
    <w:rsid w:val="00E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90BF-8ED7-46B1-9FBF-B75790FF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2019-03-22T14:56:00Z</dcterms:created>
  <dcterms:modified xsi:type="dcterms:W3CDTF">2019-03-22T14:56:00Z</dcterms:modified>
</cp:coreProperties>
</file>