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5" w:type="dxa"/>
        <w:tblInd w:w="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90"/>
        <w:gridCol w:w="6285"/>
      </w:tblGrid>
      <w:tr w:rsidR="00DF0DE8" w:rsidRPr="00C61696" w:rsidTr="00360936">
        <w:tc>
          <w:tcPr>
            <w:tcW w:w="3390" w:type="dxa"/>
            <w:shd w:val="clear" w:color="auto" w:fill="auto"/>
          </w:tcPr>
          <w:p w:rsidR="00DF0DE8" w:rsidRPr="00C61696" w:rsidRDefault="00DF0DE8" w:rsidP="00360936">
            <w:pPr>
              <w:tabs>
                <w:tab w:val="left" w:pos="2475"/>
                <w:tab w:val="left" w:pos="3555"/>
              </w:tabs>
              <w:suppressAutoHyphens w:val="0"/>
              <w:snapToGrid w:val="0"/>
              <w:rPr>
                <w:sz w:val="27"/>
                <w:szCs w:val="27"/>
              </w:rPr>
            </w:pPr>
          </w:p>
        </w:tc>
        <w:tc>
          <w:tcPr>
            <w:tcW w:w="6285" w:type="dxa"/>
            <w:shd w:val="clear" w:color="auto" w:fill="auto"/>
          </w:tcPr>
          <w:p w:rsidR="00DF0DE8" w:rsidRPr="00C61696" w:rsidRDefault="00DF0DE8" w:rsidP="00360936">
            <w:pPr>
              <w:tabs>
                <w:tab w:val="left" w:pos="2475"/>
                <w:tab w:val="left" w:pos="3555"/>
              </w:tabs>
              <w:suppressAutoHyphens w:val="0"/>
              <w:snapToGrid w:val="0"/>
              <w:rPr>
                <w:b/>
                <w:bCs/>
                <w:sz w:val="27"/>
                <w:szCs w:val="27"/>
              </w:rPr>
            </w:pPr>
          </w:p>
        </w:tc>
      </w:tr>
    </w:tbl>
    <w:p w:rsidR="00DF0DE8" w:rsidRPr="00C61696" w:rsidRDefault="00DF0DE8" w:rsidP="00DF0DE8">
      <w:pPr>
        <w:tabs>
          <w:tab w:val="left" w:pos="2475"/>
          <w:tab w:val="left" w:pos="3555"/>
        </w:tabs>
        <w:suppressAutoHyphens w:val="0"/>
        <w:rPr>
          <w:sz w:val="27"/>
          <w:szCs w:val="27"/>
        </w:rPr>
      </w:pPr>
    </w:p>
    <w:p w:rsidR="00DF0DE8" w:rsidRPr="00C61696" w:rsidRDefault="00DF0DE8" w:rsidP="00DF0DE8">
      <w:pPr>
        <w:widowControl w:val="0"/>
        <w:tabs>
          <w:tab w:val="left" w:pos="2475"/>
          <w:tab w:val="left" w:pos="3555"/>
        </w:tabs>
        <w:suppressAutoHyphens w:val="0"/>
        <w:jc w:val="center"/>
        <w:rPr>
          <w:b/>
          <w:sz w:val="27"/>
          <w:szCs w:val="27"/>
        </w:rPr>
      </w:pPr>
      <w:r w:rsidRPr="00C61696">
        <w:rPr>
          <w:b/>
          <w:sz w:val="27"/>
          <w:szCs w:val="27"/>
        </w:rPr>
        <w:t>ТЕХНИЧЕСКОЕ ЗАДАНИЕ</w:t>
      </w:r>
    </w:p>
    <w:p w:rsidR="00DF0DE8" w:rsidRPr="00C61696" w:rsidRDefault="00DF0DE8" w:rsidP="00DF0DE8">
      <w:pPr>
        <w:widowControl w:val="0"/>
        <w:tabs>
          <w:tab w:val="left" w:pos="2475"/>
          <w:tab w:val="left" w:pos="3555"/>
        </w:tabs>
        <w:suppressAutoHyphens w:val="0"/>
        <w:jc w:val="center"/>
        <w:rPr>
          <w:sz w:val="27"/>
          <w:szCs w:val="27"/>
        </w:rPr>
      </w:pPr>
    </w:p>
    <w:p w:rsidR="00DF0DE8" w:rsidRPr="00C61696" w:rsidRDefault="008269D2" w:rsidP="00C61696">
      <w:pPr>
        <w:widowControl w:val="0"/>
        <w:tabs>
          <w:tab w:val="left" w:pos="690"/>
        </w:tabs>
        <w:jc w:val="center"/>
        <w:rPr>
          <w:rFonts w:eastAsia="font297" w:cs="font297"/>
          <w:sz w:val="27"/>
          <w:szCs w:val="27"/>
        </w:rPr>
      </w:pPr>
      <w:r>
        <w:rPr>
          <w:rFonts w:eastAsia="font297" w:cs="font297"/>
          <w:sz w:val="27"/>
          <w:szCs w:val="27"/>
        </w:rPr>
        <w:t>Поставка в 201</w:t>
      </w:r>
      <w:r w:rsidR="0078798F" w:rsidRPr="0078798F">
        <w:rPr>
          <w:rFonts w:eastAsia="font297" w:cs="font297"/>
          <w:sz w:val="27"/>
          <w:szCs w:val="27"/>
        </w:rPr>
        <w:t>9</w:t>
      </w:r>
      <w:r w:rsidR="00DF0DE8" w:rsidRPr="00C61696">
        <w:rPr>
          <w:rFonts w:eastAsia="font297" w:cs="font297"/>
          <w:sz w:val="27"/>
          <w:szCs w:val="27"/>
        </w:rPr>
        <w:t xml:space="preserve"> году инвалидам цифровых сигнализаторов для слабосл</w:t>
      </w:r>
      <w:r>
        <w:rPr>
          <w:rFonts w:eastAsia="font297" w:cs="font297"/>
          <w:sz w:val="27"/>
          <w:szCs w:val="27"/>
        </w:rPr>
        <w:t xml:space="preserve">ышащих и глухих в количестве </w:t>
      </w:r>
      <w:r w:rsidR="0078798F" w:rsidRPr="0078798F">
        <w:rPr>
          <w:rFonts w:eastAsia="font297" w:cs="font297"/>
          <w:sz w:val="27"/>
          <w:szCs w:val="27"/>
        </w:rPr>
        <w:t>365</w:t>
      </w:r>
      <w:r w:rsidR="00BF2351" w:rsidRPr="00C61696">
        <w:rPr>
          <w:rFonts w:eastAsia="font297" w:cs="font297"/>
          <w:sz w:val="27"/>
          <w:szCs w:val="27"/>
        </w:rPr>
        <w:t xml:space="preserve"> штук</w:t>
      </w:r>
      <w:r w:rsidR="00DF0DE8" w:rsidRPr="00C61696">
        <w:rPr>
          <w:rFonts w:eastAsia="font297" w:cs="font297"/>
          <w:sz w:val="27"/>
          <w:szCs w:val="27"/>
        </w:rPr>
        <w:t xml:space="preserve"> на сумму </w:t>
      </w:r>
      <w:r w:rsidR="0078798F" w:rsidRPr="0078798F">
        <w:rPr>
          <w:rFonts w:eastAsia="font297" w:cs="font297"/>
          <w:sz w:val="27"/>
          <w:szCs w:val="27"/>
        </w:rPr>
        <w:t>2</w:t>
      </w:r>
      <w:r>
        <w:rPr>
          <w:rFonts w:eastAsia="font297" w:cs="font297"/>
          <w:sz w:val="27"/>
          <w:szCs w:val="27"/>
        </w:rPr>
        <w:t xml:space="preserve"> </w:t>
      </w:r>
      <w:r w:rsidR="0078798F" w:rsidRPr="0078798F">
        <w:rPr>
          <w:rFonts w:eastAsia="font297" w:cs="font297"/>
          <w:sz w:val="27"/>
          <w:szCs w:val="27"/>
        </w:rPr>
        <w:t>434</w:t>
      </w:r>
      <w:r>
        <w:rPr>
          <w:rFonts w:eastAsia="font297" w:cs="font297"/>
          <w:sz w:val="27"/>
          <w:szCs w:val="27"/>
        </w:rPr>
        <w:t xml:space="preserve"> </w:t>
      </w:r>
      <w:r w:rsidR="00043371" w:rsidRPr="00043371">
        <w:rPr>
          <w:rFonts w:eastAsia="font297" w:cs="font297"/>
          <w:sz w:val="27"/>
          <w:szCs w:val="27"/>
        </w:rPr>
        <w:t>370</w:t>
      </w:r>
      <w:r>
        <w:rPr>
          <w:rFonts w:eastAsia="font297" w:cs="font297"/>
          <w:sz w:val="27"/>
          <w:szCs w:val="27"/>
        </w:rPr>
        <w:t>,</w:t>
      </w:r>
      <w:r w:rsidR="00043371" w:rsidRPr="00043371">
        <w:rPr>
          <w:rFonts w:eastAsia="font297" w:cs="font297"/>
          <w:sz w:val="27"/>
          <w:szCs w:val="27"/>
        </w:rPr>
        <w:t>6</w:t>
      </w:r>
      <w:r>
        <w:rPr>
          <w:rFonts w:eastAsia="font297" w:cs="font297"/>
          <w:sz w:val="27"/>
          <w:szCs w:val="27"/>
        </w:rPr>
        <w:t xml:space="preserve">0 </w:t>
      </w:r>
      <w:r w:rsidR="00DF0DE8" w:rsidRPr="00C61696">
        <w:rPr>
          <w:rFonts w:eastAsia="font297" w:cs="font297"/>
          <w:sz w:val="27"/>
          <w:szCs w:val="27"/>
        </w:rPr>
        <w:t>рублей.</w:t>
      </w:r>
    </w:p>
    <w:tbl>
      <w:tblPr>
        <w:tblW w:w="9454" w:type="dxa"/>
        <w:tblInd w:w="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4819"/>
        <w:gridCol w:w="993"/>
        <w:gridCol w:w="850"/>
        <w:gridCol w:w="1374"/>
      </w:tblGrid>
      <w:tr w:rsidR="00DF0DE8" w:rsidRPr="00D71949" w:rsidTr="00BF2351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0DE8" w:rsidRPr="00D71949" w:rsidRDefault="00DF0DE8" w:rsidP="00360936">
            <w:pPr>
              <w:widowControl w:val="0"/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D71949">
              <w:rPr>
                <w:b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  <w:p w:rsidR="00DF0DE8" w:rsidRPr="00D71949" w:rsidRDefault="00DF0DE8" w:rsidP="00360936">
            <w:pPr>
              <w:widowControl w:val="0"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D71949">
              <w:rPr>
                <w:b/>
                <w:sz w:val="22"/>
                <w:szCs w:val="22"/>
              </w:rPr>
              <w:t>изделия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0DE8" w:rsidRPr="00D71949" w:rsidRDefault="00DF0DE8" w:rsidP="00360936">
            <w:pPr>
              <w:widowControl w:val="0"/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71949">
              <w:rPr>
                <w:b/>
                <w:sz w:val="22"/>
                <w:szCs w:val="22"/>
              </w:rPr>
              <w:t>Описание функциональных и технических характеристик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0DE8" w:rsidRPr="00D71949" w:rsidRDefault="00DF0DE8" w:rsidP="00360936">
            <w:pPr>
              <w:widowControl w:val="0"/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71949">
              <w:rPr>
                <w:b/>
                <w:sz w:val="22"/>
                <w:szCs w:val="22"/>
              </w:rPr>
              <w:t>Цена за ед., (руб.)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0DE8" w:rsidRPr="00D71949" w:rsidRDefault="00DF0DE8" w:rsidP="00360936">
            <w:pPr>
              <w:widowControl w:val="0"/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D71949">
              <w:rPr>
                <w:b/>
                <w:sz w:val="22"/>
                <w:szCs w:val="22"/>
              </w:rPr>
              <w:t>Коли-</w:t>
            </w:r>
            <w:proofErr w:type="spellStart"/>
            <w:r w:rsidRPr="00D71949">
              <w:rPr>
                <w:b/>
                <w:sz w:val="22"/>
                <w:szCs w:val="22"/>
              </w:rPr>
              <w:t>чество</w:t>
            </w:r>
            <w:proofErr w:type="spellEnd"/>
            <w:proofErr w:type="gramEnd"/>
            <w:r w:rsidRPr="00D71949">
              <w:rPr>
                <w:b/>
                <w:sz w:val="22"/>
                <w:szCs w:val="22"/>
              </w:rPr>
              <w:t xml:space="preserve"> (шт.)</w:t>
            </w:r>
          </w:p>
        </w:tc>
        <w:tc>
          <w:tcPr>
            <w:tcW w:w="137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F0DE8" w:rsidRPr="00D71949" w:rsidRDefault="00DF0DE8" w:rsidP="00360936">
            <w:pPr>
              <w:widowControl w:val="0"/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D71949">
              <w:rPr>
                <w:b/>
                <w:sz w:val="22"/>
                <w:szCs w:val="22"/>
              </w:rPr>
              <w:t>Сумма (руб.)</w:t>
            </w:r>
          </w:p>
        </w:tc>
      </w:tr>
      <w:tr w:rsidR="00DF0DE8" w:rsidRPr="00D71949" w:rsidTr="00BF23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E8" w:rsidRPr="00D71949" w:rsidRDefault="00CA0A92" w:rsidP="00360936">
            <w:pPr>
              <w:widowControl w:val="0"/>
              <w:suppressAutoHyphens w:val="0"/>
              <w:snapToGrid w:val="0"/>
              <w:rPr>
                <w:sz w:val="22"/>
                <w:szCs w:val="22"/>
              </w:rPr>
            </w:pPr>
            <w:r w:rsidRPr="00CA0A92">
              <w:rPr>
                <w:sz w:val="22"/>
                <w:szCs w:val="22"/>
              </w:rPr>
              <w:t>Цифровой сигнализатор звука со световой индикацией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92" w:rsidRPr="00CA0A92" w:rsidRDefault="00CA0A92" w:rsidP="00CA0A92">
            <w:pPr>
              <w:widowControl w:val="0"/>
              <w:jc w:val="both"/>
              <w:rPr>
                <w:sz w:val="22"/>
                <w:szCs w:val="22"/>
              </w:rPr>
            </w:pPr>
            <w:r w:rsidRPr="00CA0A92">
              <w:rPr>
                <w:sz w:val="22"/>
                <w:szCs w:val="22"/>
              </w:rPr>
              <w:t>Сигнализатор предназначен для оповещения инвалидов с нарушениями слуха о поступлении сигнала от дверного звонка, телефона, домофона.</w:t>
            </w:r>
          </w:p>
          <w:p w:rsidR="00CA0A92" w:rsidRPr="00CA0A92" w:rsidRDefault="00CA0A92" w:rsidP="00CA0A92">
            <w:pPr>
              <w:widowControl w:val="0"/>
              <w:jc w:val="both"/>
              <w:rPr>
                <w:sz w:val="22"/>
                <w:szCs w:val="22"/>
              </w:rPr>
            </w:pPr>
            <w:r w:rsidRPr="00CA0A92">
              <w:rPr>
                <w:sz w:val="22"/>
                <w:szCs w:val="22"/>
              </w:rPr>
              <w:t>Световой приемник должен иметь стробоскоп, подающий световые импульсы хорошо различимые в светлое время суток при поступлении входящего сигнала с датчика.</w:t>
            </w:r>
          </w:p>
          <w:p w:rsidR="00CA0A92" w:rsidRPr="00CA0A92" w:rsidRDefault="00CA0A92" w:rsidP="00CA0A92">
            <w:pPr>
              <w:widowControl w:val="0"/>
              <w:jc w:val="both"/>
              <w:rPr>
                <w:sz w:val="22"/>
                <w:szCs w:val="22"/>
              </w:rPr>
            </w:pPr>
            <w:r w:rsidRPr="00CA0A92">
              <w:rPr>
                <w:sz w:val="22"/>
                <w:szCs w:val="22"/>
              </w:rPr>
              <w:t>Сигнализатор (индикатор) должен:</w:t>
            </w:r>
          </w:p>
          <w:p w:rsidR="00CA0A92" w:rsidRPr="00CA0A92" w:rsidRDefault="00CA0A92" w:rsidP="00CA0A92">
            <w:pPr>
              <w:widowControl w:val="0"/>
              <w:jc w:val="both"/>
              <w:rPr>
                <w:sz w:val="22"/>
                <w:szCs w:val="22"/>
              </w:rPr>
            </w:pPr>
            <w:r w:rsidRPr="00CA0A92">
              <w:rPr>
                <w:sz w:val="22"/>
                <w:szCs w:val="22"/>
              </w:rPr>
              <w:t>- Реагировать на сигналы, поступающие от телефона, домофона, дверного звонка.</w:t>
            </w:r>
          </w:p>
          <w:p w:rsidR="00CA0A92" w:rsidRPr="00CA0A92" w:rsidRDefault="00CA0A92" w:rsidP="00CA0A92">
            <w:pPr>
              <w:widowControl w:val="0"/>
              <w:jc w:val="both"/>
              <w:rPr>
                <w:sz w:val="22"/>
                <w:szCs w:val="22"/>
              </w:rPr>
            </w:pPr>
            <w:r w:rsidRPr="00CA0A92">
              <w:rPr>
                <w:sz w:val="22"/>
                <w:szCs w:val="22"/>
              </w:rPr>
              <w:t>Иметь датчики:</w:t>
            </w:r>
          </w:p>
          <w:p w:rsidR="00CA0A92" w:rsidRPr="00CA0A92" w:rsidRDefault="00CA0A92" w:rsidP="00CA0A92">
            <w:pPr>
              <w:widowControl w:val="0"/>
              <w:jc w:val="both"/>
              <w:rPr>
                <w:sz w:val="22"/>
                <w:szCs w:val="22"/>
              </w:rPr>
            </w:pPr>
            <w:r w:rsidRPr="00CA0A92">
              <w:rPr>
                <w:sz w:val="22"/>
                <w:szCs w:val="22"/>
              </w:rPr>
              <w:t>-телефона;</w:t>
            </w:r>
          </w:p>
          <w:p w:rsidR="00CA0A92" w:rsidRPr="00CA0A92" w:rsidRDefault="00CA0A92" w:rsidP="00CA0A92">
            <w:pPr>
              <w:widowControl w:val="0"/>
              <w:jc w:val="both"/>
              <w:rPr>
                <w:sz w:val="22"/>
                <w:szCs w:val="22"/>
              </w:rPr>
            </w:pPr>
            <w:r w:rsidRPr="00CA0A92">
              <w:rPr>
                <w:sz w:val="22"/>
                <w:szCs w:val="22"/>
              </w:rPr>
              <w:t>-домофона;</w:t>
            </w:r>
          </w:p>
          <w:p w:rsidR="00CA0A92" w:rsidRPr="00CA0A92" w:rsidRDefault="00CA0A92" w:rsidP="00CA0A92">
            <w:pPr>
              <w:widowControl w:val="0"/>
              <w:jc w:val="both"/>
              <w:rPr>
                <w:sz w:val="22"/>
                <w:szCs w:val="22"/>
              </w:rPr>
            </w:pPr>
            <w:r w:rsidRPr="00CA0A92">
              <w:rPr>
                <w:sz w:val="22"/>
                <w:szCs w:val="22"/>
              </w:rPr>
              <w:t>-дверного звонка.</w:t>
            </w:r>
          </w:p>
          <w:p w:rsidR="00CA0A92" w:rsidRPr="00CA0A92" w:rsidRDefault="00CA0A92" w:rsidP="00CA0A92">
            <w:pPr>
              <w:widowControl w:val="0"/>
              <w:jc w:val="both"/>
              <w:rPr>
                <w:sz w:val="22"/>
                <w:szCs w:val="22"/>
              </w:rPr>
            </w:pPr>
            <w:r w:rsidRPr="00CA0A92">
              <w:rPr>
                <w:sz w:val="22"/>
                <w:szCs w:val="22"/>
              </w:rPr>
              <w:t>Связь между датчиком и приемником должна быть беспроводной.</w:t>
            </w:r>
          </w:p>
          <w:p w:rsidR="00DF0DE8" w:rsidRPr="00D71949" w:rsidRDefault="00CA0A92" w:rsidP="00CA0A92">
            <w:pPr>
              <w:widowControl w:val="0"/>
              <w:jc w:val="both"/>
              <w:rPr>
                <w:sz w:val="22"/>
                <w:szCs w:val="22"/>
              </w:rPr>
            </w:pPr>
            <w:r w:rsidRPr="00CA0A92">
              <w:rPr>
                <w:sz w:val="22"/>
                <w:szCs w:val="22"/>
              </w:rPr>
              <w:t>Питание светового приемника должно быть от элементов питания или адаптера или от сети переменного тока.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E8" w:rsidRPr="00D71949" w:rsidRDefault="001D4579" w:rsidP="003609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1D4579">
              <w:rPr>
                <w:sz w:val="22"/>
                <w:szCs w:val="22"/>
              </w:rPr>
              <w:t>3 840,07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E8" w:rsidRPr="00D71949" w:rsidRDefault="00043371" w:rsidP="003609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="00206BB7">
              <w:rPr>
                <w:sz w:val="22"/>
                <w:szCs w:val="22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E8" w:rsidRPr="00043371" w:rsidRDefault="00043371" w:rsidP="00206BB7">
            <w:pPr>
              <w:pStyle w:val="a3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384007.00</w:t>
            </w:r>
          </w:p>
        </w:tc>
      </w:tr>
      <w:tr w:rsidR="00206BB7" w:rsidRPr="00D71949" w:rsidTr="00BF23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B7" w:rsidRPr="00D71949" w:rsidRDefault="00CA0A92" w:rsidP="00206BB7">
            <w:pPr>
              <w:pStyle w:val="24"/>
              <w:suppressAutoHyphens w:val="0"/>
              <w:snapToGrid w:val="0"/>
              <w:spacing w:line="18" w:lineRule="atLeast"/>
              <w:jc w:val="left"/>
              <w:rPr>
                <w:bCs/>
                <w:sz w:val="22"/>
                <w:szCs w:val="22"/>
              </w:rPr>
            </w:pPr>
            <w:r w:rsidRPr="00CA0A92">
              <w:rPr>
                <w:bCs/>
                <w:sz w:val="22"/>
                <w:szCs w:val="22"/>
              </w:rPr>
              <w:t xml:space="preserve">Цифровой сигнализатор звука цифровой с </w:t>
            </w:r>
            <w:proofErr w:type="spellStart"/>
            <w:proofErr w:type="gramStart"/>
            <w:r w:rsidRPr="00CA0A92">
              <w:rPr>
                <w:bCs/>
                <w:sz w:val="22"/>
                <w:szCs w:val="22"/>
              </w:rPr>
              <w:t>вибрацион</w:t>
            </w:r>
            <w:proofErr w:type="spellEnd"/>
            <w:r w:rsidRPr="00CA0A92">
              <w:rPr>
                <w:bCs/>
                <w:sz w:val="22"/>
                <w:szCs w:val="22"/>
              </w:rPr>
              <w:t>-ной</w:t>
            </w:r>
            <w:proofErr w:type="gramEnd"/>
            <w:r w:rsidRPr="00CA0A92">
              <w:rPr>
                <w:bCs/>
                <w:sz w:val="22"/>
                <w:szCs w:val="22"/>
              </w:rPr>
              <w:t xml:space="preserve"> индикацией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92" w:rsidRPr="00CA0A92" w:rsidRDefault="00CA0A92" w:rsidP="00CA0A92">
            <w:pPr>
              <w:pStyle w:val="24"/>
              <w:snapToGrid w:val="0"/>
              <w:spacing w:line="18" w:lineRule="atLeast"/>
              <w:rPr>
                <w:bCs/>
                <w:sz w:val="22"/>
                <w:szCs w:val="22"/>
              </w:rPr>
            </w:pPr>
            <w:r w:rsidRPr="00CA0A92">
              <w:rPr>
                <w:bCs/>
                <w:sz w:val="22"/>
                <w:szCs w:val="22"/>
              </w:rPr>
              <w:t>Сигнализатор предназначен для оповещения инвалидов с потерей слуха и сочетанной патологией о наличии звукового и информационного сигнала.</w:t>
            </w:r>
          </w:p>
          <w:p w:rsidR="00CA0A92" w:rsidRPr="00CA0A92" w:rsidRDefault="00CA0A92" w:rsidP="00CA0A92">
            <w:pPr>
              <w:pStyle w:val="24"/>
              <w:snapToGrid w:val="0"/>
              <w:spacing w:line="18" w:lineRule="atLeast"/>
              <w:rPr>
                <w:bCs/>
                <w:sz w:val="22"/>
                <w:szCs w:val="22"/>
              </w:rPr>
            </w:pPr>
            <w:r w:rsidRPr="00CA0A92">
              <w:rPr>
                <w:bCs/>
                <w:sz w:val="22"/>
                <w:szCs w:val="22"/>
              </w:rPr>
              <w:t>Сигнализатор (индикатор) должен:</w:t>
            </w:r>
          </w:p>
          <w:p w:rsidR="00CA0A92" w:rsidRPr="00CA0A92" w:rsidRDefault="00CA0A92" w:rsidP="00CA0A92">
            <w:pPr>
              <w:pStyle w:val="24"/>
              <w:snapToGrid w:val="0"/>
              <w:spacing w:line="18" w:lineRule="atLeast"/>
              <w:rPr>
                <w:bCs/>
                <w:sz w:val="22"/>
                <w:szCs w:val="22"/>
              </w:rPr>
            </w:pPr>
            <w:r w:rsidRPr="00CA0A92">
              <w:rPr>
                <w:bCs/>
                <w:sz w:val="22"/>
                <w:szCs w:val="22"/>
              </w:rPr>
              <w:t>- Реагировать на сигналы, поступающие от телефона, домофона, дверного звонка, акустического датчика (плача ребенка).</w:t>
            </w:r>
          </w:p>
          <w:p w:rsidR="00CA0A92" w:rsidRPr="00CA0A92" w:rsidRDefault="00CA0A92" w:rsidP="00CA0A92">
            <w:pPr>
              <w:pStyle w:val="24"/>
              <w:snapToGrid w:val="0"/>
              <w:spacing w:line="18" w:lineRule="atLeast"/>
              <w:rPr>
                <w:bCs/>
                <w:sz w:val="22"/>
                <w:szCs w:val="22"/>
              </w:rPr>
            </w:pPr>
            <w:r w:rsidRPr="00CA0A92">
              <w:rPr>
                <w:bCs/>
                <w:sz w:val="22"/>
                <w:szCs w:val="22"/>
              </w:rPr>
              <w:t>- Иметь наручный или мобильный приемник со светодиодной или ЖК индикацией.</w:t>
            </w:r>
          </w:p>
          <w:p w:rsidR="00CA0A92" w:rsidRPr="00CA0A92" w:rsidRDefault="00CA0A92" w:rsidP="00CA0A92">
            <w:pPr>
              <w:pStyle w:val="24"/>
              <w:snapToGrid w:val="0"/>
              <w:spacing w:line="18" w:lineRule="atLeast"/>
              <w:rPr>
                <w:bCs/>
                <w:sz w:val="22"/>
                <w:szCs w:val="22"/>
              </w:rPr>
            </w:pPr>
            <w:r w:rsidRPr="00CA0A92">
              <w:rPr>
                <w:bCs/>
                <w:sz w:val="22"/>
                <w:szCs w:val="22"/>
              </w:rPr>
              <w:t>Иметь датчики:</w:t>
            </w:r>
          </w:p>
          <w:p w:rsidR="00CA0A92" w:rsidRPr="00CA0A92" w:rsidRDefault="00CA0A92" w:rsidP="00CA0A92">
            <w:pPr>
              <w:pStyle w:val="24"/>
              <w:snapToGrid w:val="0"/>
              <w:spacing w:line="18" w:lineRule="atLeast"/>
              <w:rPr>
                <w:bCs/>
                <w:sz w:val="22"/>
                <w:szCs w:val="22"/>
              </w:rPr>
            </w:pPr>
            <w:r w:rsidRPr="00CA0A92">
              <w:rPr>
                <w:bCs/>
                <w:sz w:val="22"/>
                <w:szCs w:val="22"/>
              </w:rPr>
              <w:t>-телефона;</w:t>
            </w:r>
          </w:p>
          <w:p w:rsidR="00CA0A92" w:rsidRPr="00CA0A92" w:rsidRDefault="00CA0A92" w:rsidP="00CA0A92">
            <w:pPr>
              <w:pStyle w:val="24"/>
              <w:snapToGrid w:val="0"/>
              <w:spacing w:line="18" w:lineRule="atLeast"/>
              <w:rPr>
                <w:bCs/>
                <w:sz w:val="22"/>
                <w:szCs w:val="22"/>
              </w:rPr>
            </w:pPr>
            <w:r w:rsidRPr="00CA0A92">
              <w:rPr>
                <w:bCs/>
                <w:sz w:val="22"/>
                <w:szCs w:val="22"/>
              </w:rPr>
              <w:t>-домофона;</w:t>
            </w:r>
          </w:p>
          <w:p w:rsidR="00CA0A92" w:rsidRPr="00CA0A92" w:rsidRDefault="00CA0A92" w:rsidP="00CA0A92">
            <w:pPr>
              <w:pStyle w:val="24"/>
              <w:snapToGrid w:val="0"/>
              <w:spacing w:line="18" w:lineRule="atLeast"/>
              <w:rPr>
                <w:bCs/>
                <w:sz w:val="22"/>
                <w:szCs w:val="22"/>
              </w:rPr>
            </w:pPr>
            <w:r w:rsidRPr="00CA0A92">
              <w:rPr>
                <w:bCs/>
                <w:sz w:val="22"/>
                <w:szCs w:val="22"/>
              </w:rPr>
              <w:t>-дверного звонка;</w:t>
            </w:r>
          </w:p>
          <w:p w:rsidR="00CA0A92" w:rsidRPr="00CA0A92" w:rsidRDefault="00CA0A92" w:rsidP="00CA0A92">
            <w:pPr>
              <w:pStyle w:val="24"/>
              <w:snapToGrid w:val="0"/>
              <w:spacing w:line="18" w:lineRule="atLeast"/>
              <w:rPr>
                <w:bCs/>
                <w:sz w:val="22"/>
                <w:szCs w:val="22"/>
              </w:rPr>
            </w:pPr>
            <w:r w:rsidRPr="00CA0A92">
              <w:rPr>
                <w:bCs/>
                <w:sz w:val="22"/>
                <w:szCs w:val="22"/>
              </w:rPr>
              <w:t>-акустический датчик (плач ребенка).</w:t>
            </w:r>
          </w:p>
          <w:p w:rsidR="00CA0A92" w:rsidRPr="00CA0A92" w:rsidRDefault="00CA0A92" w:rsidP="00CA0A92">
            <w:pPr>
              <w:pStyle w:val="24"/>
              <w:snapToGrid w:val="0"/>
              <w:spacing w:line="18" w:lineRule="atLeast"/>
              <w:rPr>
                <w:bCs/>
                <w:sz w:val="22"/>
                <w:szCs w:val="22"/>
              </w:rPr>
            </w:pPr>
            <w:r w:rsidRPr="00CA0A92">
              <w:rPr>
                <w:bCs/>
                <w:sz w:val="22"/>
                <w:szCs w:val="22"/>
              </w:rPr>
              <w:t>Связь между датчиком и приемником должна быть беспроводной.</w:t>
            </w:r>
          </w:p>
          <w:p w:rsidR="00CA0A92" w:rsidRPr="00CA0A92" w:rsidRDefault="00CA0A92" w:rsidP="00CA0A92">
            <w:pPr>
              <w:pStyle w:val="24"/>
              <w:snapToGrid w:val="0"/>
              <w:spacing w:line="18" w:lineRule="atLeast"/>
              <w:rPr>
                <w:bCs/>
                <w:sz w:val="22"/>
                <w:szCs w:val="22"/>
              </w:rPr>
            </w:pPr>
            <w:r w:rsidRPr="00CA0A92">
              <w:rPr>
                <w:bCs/>
                <w:sz w:val="22"/>
                <w:szCs w:val="22"/>
              </w:rPr>
              <w:t>Питание датчика должно осуществляться через адаптер от сети переменного тока либо от батареек.</w:t>
            </w:r>
          </w:p>
          <w:p w:rsidR="00206BB7" w:rsidRPr="00D71949" w:rsidRDefault="00CA0A92" w:rsidP="00CA0A92">
            <w:pPr>
              <w:pStyle w:val="24"/>
              <w:snapToGrid w:val="0"/>
              <w:spacing w:line="18" w:lineRule="atLeast"/>
              <w:rPr>
                <w:bCs/>
                <w:sz w:val="22"/>
                <w:szCs w:val="22"/>
              </w:rPr>
            </w:pPr>
            <w:r w:rsidRPr="00CA0A92">
              <w:rPr>
                <w:bCs/>
                <w:sz w:val="22"/>
                <w:szCs w:val="22"/>
              </w:rPr>
              <w:t>Питание наручного приемника или мобильного приемника должно осуществляться от встроенных аккумуляторов или батареек с контролем заряда.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B7" w:rsidRPr="00043371" w:rsidRDefault="00043371" w:rsidP="00206BB7">
            <w:pPr>
              <w:pStyle w:val="a3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4475.74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B7" w:rsidRPr="00D71949" w:rsidRDefault="00043371" w:rsidP="00206BB7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206BB7">
              <w:rPr>
                <w:sz w:val="22"/>
                <w:szCs w:val="22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B7" w:rsidRPr="00043371" w:rsidRDefault="00043371" w:rsidP="00206BB7">
            <w:pPr>
              <w:pStyle w:val="a3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67136.10</w:t>
            </w:r>
          </w:p>
        </w:tc>
      </w:tr>
      <w:tr w:rsidR="00206BB7" w:rsidRPr="00D71949" w:rsidTr="00BF23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B7" w:rsidRPr="004108B5" w:rsidRDefault="001D4579" w:rsidP="00206BB7">
            <w:pPr>
              <w:pStyle w:val="24"/>
              <w:suppressAutoHyphens w:val="0"/>
              <w:snapToGrid w:val="0"/>
              <w:spacing w:line="18" w:lineRule="atLeast"/>
              <w:jc w:val="left"/>
              <w:rPr>
                <w:bCs/>
                <w:color w:val="000000"/>
                <w:sz w:val="22"/>
                <w:szCs w:val="22"/>
              </w:rPr>
            </w:pPr>
            <w:r w:rsidRPr="001D4579">
              <w:rPr>
                <w:bCs/>
                <w:color w:val="000000"/>
                <w:sz w:val="22"/>
                <w:szCs w:val="22"/>
              </w:rPr>
              <w:lastRenderedPageBreak/>
              <w:t xml:space="preserve">Цифровой сигнализатор </w:t>
            </w:r>
            <w:r w:rsidR="0078798F" w:rsidRPr="001D4579">
              <w:rPr>
                <w:bCs/>
                <w:color w:val="000000"/>
                <w:sz w:val="22"/>
                <w:szCs w:val="22"/>
              </w:rPr>
              <w:t>звука с</w:t>
            </w:r>
            <w:r w:rsidRPr="001D457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D4579">
              <w:rPr>
                <w:bCs/>
                <w:color w:val="000000"/>
                <w:sz w:val="22"/>
                <w:szCs w:val="22"/>
              </w:rPr>
              <w:t>вибрацион</w:t>
            </w:r>
            <w:proofErr w:type="spellEnd"/>
            <w:r w:rsidRPr="001D4579">
              <w:rPr>
                <w:bCs/>
                <w:color w:val="000000"/>
                <w:sz w:val="22"/>
                <w:szCs w:val="22"/>
              </w:rPr>
              <w:t>-ной</w:t>
            </w:r>
            <w:proofErr w:type="gramEnd"/>
            <w:r w:rsidRPr="001D4579">
              <w:rPr>
                <w:bCs/>
                <w:color w:val="000000"/>
                <w:sz w:val="22"/>
                <w:szCs w:val="22"/>
              </w:rPr>
              <w:t xml:space="preserve"> и световой индикацией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92" w:rsidRPr="00CA0A92" w:rsidRDefault="00CA0A92" w:rsidP="00CA0A92">
            <w:pPr>
              <w:pStyle w:val="24"/>
              <w:spacing w:line="18" w:lineRule="atLeast"/>
              <w:rPr>
                <w:bCs/>
                <w:sz w:val="22"/>
                <w:szCs w:val="22"/>
              </w:rPr>
            </w:pPr>
            <w:r w:rsidRPr="00CA0A92">
              <w:rPr>
                <w:bCs/>
                <w:sz w:val="22"/>
                <w:szCs w:val="22"/>
              </w:rPr>
              <w:t>Сигнализатор предназначен для оповещения инвалидов с потерей слуха и сочетанной патологией о наличии звукового и информационного сигнала.</w:t>
            </w:r>
          </w:p>
          <w:p w:rsidR="00CA0A92" w:rsidRPr="00CA0A92" w:rsidRDefault="00CA0A92" w:rsidP="00CA0A92">
            <w:pPr>
              <w:pStyle w:val="24"/>
              <w:spacing w:line="18" w:lineRule="atLeast"/>
              <w:rPr>
                <w:bCs/>
                <w:sz w:val="22"/>
                <w:szCs w:val="22"/>
              </w:rPr>
            </w:pPr>
            <w:r w:rsidRPr="00CA0A92">
              <w:rPr>
                <w:bCs/>
                <w:sz w:val="22"/>
                <w:szCs w:val="22"/>
              </w:rPr>
              <w:t>Сигнализатор (индикатор) должен:</w:t>
            </w:r>
          </w:p>
          <w:p w:rsidR="00CA0A92" w:rsidRPr="00CA0A92" w:rsidRDefault="00CA0A92" w:rsidP="00CA0A92">
            <w:pPr>
              <w:pStyle w:val="24"/>
              <w:spacing w:line="18" w:lineRule="atLeast"/>
              <w:rPr>
                <w:bCs/>
                <w:sz w:val="22"/>
                <w:szCs w:val="22"/>
              </w:rPr>
            </w:pPr>
            <w:r w:rsidRPr="00CA0A92">
              <w:rPr>
                <w:bCs/>
                <w:sz w:val="22"/>
                <w:szCs w:val="22"/>
              </w:rPr>
              <w:t>- Реагировать на сигналы, поступающие от телефона, домофона, дверного звонка, акустического датчика (плача ребенка).</w:t>
            </w:r>
          </w:p>
          <w:p w:rsidR="00CA0A92" w:rsidRPr="00CA0A92" w:rsidRDefault="00CA0A92" w:rsidP="00CA0A92">
            <w:pPr>
              <w:pStyle w:val="24"/>
              <w:spacing w:line="18" w:lineRule="atLeast"/>
              <w:rPr>
                <w:bCs/>
                <w:sz w:val="22"/>
                <w:szCs w:val="22"/>
              </w:rPr>
            </w:pPr>
            <w:r w:rsidRPr="00CA0A92">
              <w:rPr>
                <w:bCs/>
                <w:sz w:val="22"/>
                <w:szCs w:val="22"/>
              </w:rPr>
              <w:t>- Иметь наручный или мобильный приемник со светодиодной или ЖК индикацией.</w:t>
            </w:r>
          </w:p>
          <w:p w:rsidR="00CA0A92" w:rsidRPr="00CA0A92" w:rsidRDefault="00CA0A92" w:rsidP="00CA0A92">
            <w:pPr>
              <w:pStyle w:val="24"/>
              <w:spacing w:line="18" w:lineRule="atLeast"/>
              <w:rPr>
                <w:bCs/>
                <w:sz w:val="22"/>
                <w:szCs w:val="22"/>
              </w:rPr>
            </w:pPr>
            <w:r w:rsidRPr="00CA0A92">
              <w:rPr>
                <w:bCs/>
                <w:sz w:val="22"/>
                <w:szCs w:val="22"/>
              </w:rPr>
              <w:t>- Иметь стационарный приемник с функциями мобильного, и имеющего функции часов и будильника.</w:t>
            </w:r>
          </w:p>
          <w:p w:rsidR="00CA0A92" w:rsidRPr="00CA0A92" w:rsidRDefault="00CA0A92" w:rsidP="00CA0A92">
            <w:pPr>
              <w:pStyle w:val="24"/>
              <w:spacing w:line="18" w:lineRule="atLeast"/>
              <w:rPr>
                <w:bCs/>
                <w:sz w:val="22"/>
                <w:szCs w:val="22"/>
              </w:rPr>
            </w:pPr>
            <w:r w:rsidRPr="00CA0A92">
              <w:rPr>
                <w:bCs/>
                <w:sz w:val="22"/>
                <w:szCs w:val="22"/>
              </w:rPr>
              <w:t>Иметь датчики:</w:t>
            </w:r>
          </w:p>
          <w:p w:rsidR="00CA0A92" w:rsidRPr="00CA0A92" w:rsidRDefault="00CA0A92" w:rsidP="00CA0A92">
            <w:pPr>
              <w:pStyle w:val="24"/>
              <w:spacing w:line="18" w:lineRule="atLeast"/>
              <w:rPr>
                <w:bCs/>
                <w:sz w:val="22"/>
                <w:szCs w:val="22"/>
              </w:rPr>
            </w:pPr>
            <w:r w:rsidRPr="00CA0A92">
              <w:rPr>
                <w:bCs/>
                <w:sz w:val="22"/>
                <w:szCs w:val="22"/>
              </w:rPr>
              <w:t>-телефона;</w:t>
            </w:r>
          </w:p>
          <w:p w:rsidR="00CA0A92" w:rsidRPr="00CA0A92" w:rsidRDefault="00CA0A92" w:rsidP="00CA0A92">
            <w:pPr>
              <w:pStyle w:val="24"/>
              <w:spacing w:line="18" w:lineRule="atLeast"/>
              <w:rPr>
                <w:bCs/>
                <w:sz w:val="22"/>
                <w:szCs w:val="22"/>
              </w:rPr>
            </w:pPr>
            <w:r w:rsidRPr="00CA0A92">
              <w:rPr>
                <w:bCs/>
                <w:sz w:val="22"/>
                <w:szCs w:val="22"/>
              </w:rPr>
              <w:t>-домофона;</w:t>
            </w:r>
          </w:p>
          <w:p w:rsidR="00CA0A92" w:rsidRPr="00CA0A92" w:rsidRDefault="00CA0A92" w:rsidP="00CA0A92">
            <w:pPr>
              <w:pStyle w:val="24"/>
              <w:spacing w:line="18" w:lineRule="atLeast"/>
              <w:rPr>
                <w:bCs/>
                <w:sz w:val="22"/>
                <w:szCs w:val="22"/>
              </w:rPr>
            </w:pPr>
            <w:r w:rsidRPr="00CA0A92">
              <w:rPr>
                <w:bCs/>
                <w:sz w:val="22"/>
                <w:szCs w:val="22"/>
              </w:rPr>
              <w:t>-дверного звонка;</w:t>
            </w:r>
          </w:p>
          <w:p w:rsidR="00CA0A92" w:rsidRPr="00CA0A92" w:rsidRDefault="00CA0A92" w:rsidP="00CA0A92">
            <w:pPr>
              <w:pStyle w:val="24"/>
              <w:spacing w:line="18" w:lineRule="atLeast"/>
              <w:rPr>
                <w:bCs/>
                <w:sz w:val="22"/>
                <w:szCs w:val="22"/>
              </w:rPr>
            </w:pPr>
            <w:r w:rsidRPr="00CA0A92">
              <w:rPr>
                <w:bCs/>
                <w:sz w:val="22"/>
                <w:szCs w:val="22"/>
              </w:rPr>
              <w:t>-акустический датчик (плач ребенка).</w:t>
            </w:r>
          </w:p>
          <w:p w:rsidR="00CA0A92" w:rsidRPr="00CA0A92" w:rsidRDefault="00CA0A92" w:rsidP="00CA0A92">
            <w:pPr>
              <w:pStyle w:val="24"/>
              <w:spacing w:line="18" w:lineRule="atLeast"/>
              <w:rPr>
                <w:bCs/>
                <w:sz w:val="22"/>
                <w:szCs w:val="22"/>
              </w:rPr>
            </w:pPr>
            <w:r w:rsidRPr="00CA0A92">
              <w:rPr>
                <w:bCs/>
                <w:sz w:val="22"/>
                <w:szCs w:val="22"/>
              </w:rPr>
              <w:t xml:space="preserve">Связь между передатчиком и приемником должна быть беспроводной. </w:t>
            </w:r>
          </w:p>
          <w:p w:rsidR="00CA0A92" w:rsidRPr="00CA0A92" w:rsidRDefault="00CA0A92" w:rsidP="00CA0A92">
            <w:pPr>
              <w:pStyle w:val="24"/>
              <w:spacing w:line="18" w:lineRule="atLeast"/>
              <w:rPr>
                <w:bCs/>
                <w:sz w:val="22"/>
                <w:szCs w:val="22"/>
              </w:rPr>
            </w:pPr>
            <w:r w:rsidRPr="00CA0A92">
              <w:rPr>
                <w:bCs/>
                <w:sz w:val="22"/>
                <w:szCs w:val="22"/>
              </w:rPr>
              <w:t>Связь между датчиком и приемником должна быть беспроводной.</w:t>
            </w:r>
          </w:p>
          <w:p w:rsidR="00CA0A92" w:rsidRPr="00CA0A92" w:rsidRDefault="00CA0A92" w:rsidP="00CA0A92">
            <w:pPr>
              <w:pStyle w:val="24"/>
              <w:spacing w:line="18" w:lineRule="atLeast"/>
              <w:rPr>
                <w:bCs/>
                <w:sz w:val="22"/>
                <w:szCs w:val="22"/>
              </w:rPr>
            </w:pPr>
            <w:r w:rsidRPr="00CA0A92">
              <w:rPr>
                <w:bCs/>
                <w:sz w:val="22"/>
                <w:szCs w:val="22"/>
              </w:rPr>
              <w:t>Питание передатчика должно осуществляться через адаптер от сети переменного тока либо от батареек.</w:t>
            </w:r>
          </w:p>
          <w:p w:rsidR="00CA0A92" w:rsidRPr="00CA0A92" w:rsidRDefault="00CA0A92" w:rsidP="00CA0A92">
            <w:pPr>
              <w:pStyle w:val="24"/>
              <w:spacing w:line="18" w:lineRule="atLeast"/>
              <w:rPr>
                <w:bCs/>
                <w:sz w:val="22"/>
                <w:szCs w:val="22"/>
              </w:rPr>
            </w:pPr>
            <w:r w:rsidRPr="00CA0A92">
              <w:rPr>
                <w:bCs/>
                <w:sz w:val="22"/>
                <w:szCs w:val="22"/>
              </w:rPr>
              <w:t>Питание датчиков должно осуществляться от батареек.</w:t>
            </w:r>
          </w:p>
          <w:p w:rsidR="00206BB7" w:rsidRPr="007C6684" w:rsidRDefault="00CA0A92" w:rsidP="00CA0A92">
            <w:pPr>
              <w:pStyle w:val="24"/>
              <w:spacing w:line="18" w:lineRule="atLeast"/>
              <w:rPr>
                <w:bCs/>
                <w:sz w:val="22"/>
                <w:szCs w:val="22"/>
              </w:rPr>
            </w:pPr>
            <w:r w:rsidRPr="00CA0A92">
              <w:rPr>
                <w:bCs/>
                <w:sz w:val="22"/>
                <w:szCs w:val="22"/>
              </w:rPr>
              <w:t>Питание наручного приемника или мобильного приемника должно осуществляться от встроенных аккумуляторов или батареек с контролем заряда.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B7" w:rsidRPr="004108B5" w:rsidRDefault="001D4579" w:rsidP="00206BB7">
            <w:pPr>
              <w:pStyle w:val="a3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D4579">
              <w:rPr>
                <w:color w:val="000000"/>
                <w:sz w:val="22"/>
                <w:szCs w:val="22"/>
              </w:rPr>
              <w:t>7 932,91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B7" w:rsidRPr="00D71949" w:rsidRDefault="001D4579" w:rsidP="00043371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43371">
              <w:rPr>
                <w:sz w:val="22"/>
                <w:szCs w:val="22"/>
                <w:lang w:val="en-US"/>
              </w:rPr>
              <w:t>5</w:t>
            </w:r>
            <w:r w:rsidR="00206BB7">
              <w:rPr>
                <w:sz w:val="22"/>
                <w:szCs w:val="22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B7" w:rsidRPr="00D71949" w:rsidRDefault="00043371" w:rsidP="00043371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1983227</w:t>
            </w:r>
            <w:r w:rsidR="001D4579" w:rsidRPr="001D45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  <w:r w:rsidR="001D4579" w:rsidRPr="001D4579">
              <w:rPr>
                <w:sz w:val="22"/>
                <w:szCs w:val="22"/>
              </w:rPr>
              <w:t>0</w:t>
            </w:r>
          </w:p>
        </w:tc>
      </w:tr>
    </w:tbl>
    <w:p w:rsidR="00BF2351" w:rsidRPr="003610D5" w:rsidRDefault="00BF2351" w:rsidP="00BF2351">
      <w:pPr>
        <w:ind w:firstLine="709"/>
        <w:jc w:val="both"/>
        <w:rPr>
          <w:sz w:val="20"/>
          <w:szCs w:val="20"/>
        </w:rPr>
      </w:pPr>
      <w:r w:rsidRPr="003610D5">
        <w:rPr>
          <w:b/>
          <w:sz w:val="20"/>
          <w:szCs w:val="20"/>
        </w:rPr>
        <w:t>*</w:t>
      </w:r>
      <w:r w:rsidRPr="003610D5">
        <w:rPr>
          <w:sz w:val="20"/>
          <w:szCs w:val="20"/>
        </w:rPr>
        <w:t xml:space="preserve"> Использование при описании объекта закупки характеристик, не установленных техническими регламентами, стандартами и иными требованиями, предусмотренными законодательством Российской Федерации о техническом регулировании, является необходимостью, обусловленной характером оказываемых услуг, потребностями инвалидов.</w:t>
      </w:r>
    </w:p>
    <w:p w:rsidR="00DF0DE8" w:rsidRDefault="00DF0DE8" w:rsidP="00DF0DE8">
      <w:pPr>
        <w:ind w:firstLine="708"/>
        <w:jc w:val="center"/>
        <w:rPr>
          <w:b/>
          <w:sz w:val="28"/>
          <w:szCs w:val="28"/>
        </w:rPr>
      </w:pPr>
    </w:p>
    <w:p w:rsidR="00DF0DE8" w:rsidRPr="007E3090" w:rsidRDefault="00DF0DE8" w:rsidP="00DF0DE8">
      <w:pPr>
        <w:ind w:firstLine="708"/>
        <w:jc w:val="center"/>
        <w:rPr>
          <w:b/>
          <w:sz w:val="27"/>
          <w:szCs w:val="27"/>
        </w:rPr>
      </w:pPr>
      <w:r w:rsidRPr="007E3090">
        <w:rPr>
          <w:b/>
          <w:sz w:val="27"/>
          <w:szCs w:val="27"/>
        </w:rPr>
        <w:t>Требовани</w:t>
      </w:r>
      <w:r w:rsidR="007E3090" w:rsidRPr="007E3090">
        <w:rPr>
          <w:b/>
          <w:sz w:val="27"/>
          <w:szCs w:val="27"/>
        </w:rPr>
        <w:t>я к техническим характеристикам</w:t>
      </w:r>
    </w:p>
    <w:p w:rsidR="00DF0DE8" w:rsidRPr="007E3090" w:rsidRDefault="00DF0DE8" w:rsidP="00DF0DE8">
      <w:pPr>
        <w:tabs>
          <w:tab w:val="left" w:pos="708"/>
        </w:tabs>
        <w:ind w:firstLine="708"/>
        <w:jc w:val="both"/>
        <w:rPr>
          <w:sz w:val="27"/>
          <w:szCs w:val="27"/>
        </w:rPr>
      </w:pPr>
      <w:r w:rsidRPr="007E3090">
        <w:rPr>
          <w:sz w:val="27"/>
          <w:szCs w:val="27"/>
        </w:rPr>
        <w:t>Конструкция сигнализатора должна обеспечивать пользователю удобство и простоту обращения, самостоятельную установку при подготовке и во время эксплуатации.</w:t>
      </w:r>
    </w:p>
    <w:p w:rsidR="00DF0DE8" w:rsidRPr="007E3090" w:rsidRDefault="00DF0DE8" w:rsidP="00DF0DE8">
      <w:pPr>
        <w:tabs>
          <w:tab w:val="left" w:pos="708"/>
        </w:tabs>
        <w:ind w:firstLine="708"/>
        <w:jc w:val="both"/>
        <w:rPr>
          <w:sz w:val="27"/>
          <w:szCs w:val="27"/>
        </w:rPr>
      </w:pPr>
      <w:r w:rsidRPr="007E3090">
        <w:rPr>
          <w:sz w:val="27"/>
          <w:szCs w:val="27"/>
        </w:rPr>
        <w:t xml:space="preserve"> Радиус устойчивого приема сигнала:</w:t>
      </w:r>
    </w:p>
    <w:p w:rsidR="00DF0DE8" w:rsidRPr="007E3090" w:rsidRDefault="00DF0DE8" w:rsidP="00DF0DE8">
      <w:pPr>
        <w:tabs>
          <w:tab w:val="left" w:pos="708"/>
        </w:tabs>
        <w:ind w:firstLine="708"/>
        <w:jc w:val="both"/>
        <w:rPr>
          <w:sz w:val="27"/>
          <w:szCs w:val="27"/>
        </w:rPr>
      </w:pPr>
      <w:r w:rsidRPr="007E3090">
        <w:rPr>
          <w:sz w:val="27"/>
          <w:szCs w:val="27"/>
        </w:rPr>
        <w:t>- в условиях прямой видимости – не менее 30 м.</w:t>
      </w:r>
    </w:p>
    <w:p w:rsidR="00DF0DE8" w:rsidRPr="007E3090" w:rsidRDefault="00DF0DE8" w:rsidP="00DF0DE8">
      <w:pPr>
        <w:tabs>
          <w:tab w:val="left" w:pos="708"/>
        </w:tabs>
        <w:ind w:firstLine="708"/>
        <w:jc w:val="both"/>
        <w:rPr>
          <w:sz w:val="27"/>
          <w:szCs w:val="27"/>
        </w:rPr>
      </w:pPr>
      <w:r w:rsidRPr="007E3090">
        <w:rPr>
          <w:sz w:val="27"/>
          <w:szCs w:val="27"/>
        </w:rPr>
        <w:t>- в условиях сложных бытовых помещений – не менее 15 м.</w:t>
      </w:r>
    </w:p>
    <w:p w:rsidR="00A34D94" w:rsidRPr="007E3090" w:rsidRDefault="00DF0DE8" w:rsidP="00A34D94">
      <w:pPr>
        <w:widowControl w:val="0"/>
        <w:tabs>
          <w:tab w:val="left" w:pos="708"/>
        </w:tabs>
        <w:ind w:firstLine="708"/>
        <w:jc w:val="both"/>
        <w:rPr>
          <w:sz w:val="27"/>
          <w:szCs w:val="27"/>
        </w:rPr>
      </w:pPr>
      <w:r w:rsidRPr="007E3090">
        <w:rPr>
          <w:sz w:val="27"/>
          <w:szCs w:val="27"/>
        </w:rPr>
        <w:t>Несущая частота передатчика – частота, разрешенная для использования на территории Российской Федерации (в соответствии с постановлением Правительства Российской Федерации от 12.10.2004 № 539 «О порядке регистрации радиоэлектронных средств и высокочастотных устройств»).</w:t>
      </w:r>
    </w:p>
    <w:p w:rsidR="00DF0DE8" w:rsidRPr="007E3090" w:rsidRDefault="00DF0DE8" w:rsidP="00A34D94">
      <w:pPr>
        <w:widowControl w:val="0"/>
        <w:tabs>
          <w:tab w:val="left" w:pos="708"/>
        </w:tabs>
        <w:ind w:firstLine="708"/>
        <w:jc w:val="center"/>
        <w:rPr>
          <w:sz w:val="27"/>
          <w:szCs w:val="27"/>
        </w:rPr>
      </w:pPr>
      <w:r w:rsidRPr="007E3090">
        <w:rPr>
          <w:b/>
          <w:sz w:val="27"/>
          <w:szCs w:val="27"/>
        </w:rPr>
        <w:t xml:space="preserve">Требования к качеству </w:t>
      </w:r>
      <w:r w:rsidR="003A25BC" w:rsidRPr="007E3090">
        <w:rPr>
          <w:b/>
          <w:sz w:val="27"/>
          <w:szCs w:val="27"/>
        </w:rPr>
        <w:t>Товар</w:t>
      </w:r>
      <w:r w:rsidR="007E3090" w:rsidRPr="007E3090">
        <w:rPr>
          <w:b/>
          <w:sz w:val="27"/>
          <w:szCs w:val="27"/>
        </w:rPr>
        <w:t>а</w:t>
      </w:r>
    </w:p>
    <w:p w:rsidR="00DF0DE8" w:rsidRPr="007E3090" w:rsidRDefault="00DF0DE8" w:rsidP="00DF0DE8">
      <w:pPr>
        <w:widowControl w:val="0"/>
        <w:ind w:firstLine="709"/>
        <w:jc w:val="both"/>
        <w:rPr>
          <w:sz w:val="27"/>
          <w:szCs w:val="27"/>
        </w:rPr>
      </w:pPr>
      <w:r w:rsidRPr="007E3090">
        <w:rPr>
          <w:sz w:val="27"/>
          <w:szCs w:val="27"/>
        </w:rPr>
        <w:t xml:space="preserve">Поставляемые сигнализаторы должны быть новыми, строго соответствовать указанным характеристикам и не иметь дефектов, связанных с оформлением, материалами и качеством изготовления. Инвалиду должен быть передан сигнализатор, пригодный для использования по назначению в течении срока его эксплуатации. Несоответствие качества будет определяться </w:t>
      </w:r>
      <w:r w:rsidRPr="007E3090">
        <w:rPr>
          <w:sz w:val="27"/>
          <w:szCs w:val="27"/>
        </w:rPr>
        <w:lastRenderedPageBreak/>
        <w:t>на основании письменных обращений инвалидов.</w:t>
      </w:r>
    </w:p>
    <w:p w:rsidR="00DF0DE8" w:rsidRPr="007E3090" w:rsidRDefault="00DF0DE8" w:rsidP="00DF0DE8">
      <w:pPr>
        <w:widowControl w:val="0"/>
        <w:ind w:firstLine="709"/>
        <w:jc w:val="both"/>
        <w:rPr>
          <w:sz w:val="27"/>
          <w:szCs w:val="27"/>
        </w:rPr>
      </w:pPr>
    </w:p>
    <w:p w:rsidR="00DF0DE8" w:rsidRPr="007E3090" w:rsidRDefault="00DF0DE8" w:rsidP="00DF0DE8">
      <w:pPr>
        <w:keepLines/>
        <w:widowControl w:val="0"/>
        <w:ind w:firstLine="709"/>
        <w:jc w:val="center"/>
        <w:rPr>
          <w:b/>
          <w:sz w:val="27"/>
          <w:szCs w:val="27"/>
        </w:rPr>
      </w:pPr>
      <w:r w:rsidRPr="007E3090">
        <w:rPr>
          <w:b/>
          <w:sz w:val="27"/>
          <w:szCs w:val="27"/>
        </w:rPr>
        <w:t xml:space="preserve">Требования к безопасности </w:t>
      </w:r>
      <w:r w:rsidR="003A25BC" w:rsidRPr="007E3090">
        <w:rPr>
          <w:b/>
          <w:sz w:val="27"/>
          <w:szCs w:val="27"/>
        </w:rPr>
        <w:t>Товар</w:t>
      </w:r>
      <w:r w:rsidR="007E3090" w:rsidRPr="007E3090">
        <w:rPr>
          <w:b/>
          <w:sz w:val="27"/>
          <w:szCs w:val="27"/>
        </w:rPr>
        <w:t>а</w:t>
      </w:r>
    </w:p>
    <w:p w:rsidR="00DF0DE8" w:rsidRPr="007E3090" w:rsidRDefault="00DF0DE8" w:rsidP="00DF0DE8">
      <w:pPr>
        <w:widowControl w:val="0"/>
        <w:ind w:firstLine="720"/>
        <w:jc w:val="both"/>
        <w:rPr>
          <w:sz w:val="27"/>
          <w:szCs w:val="27"/>
        </w:rPr>
      </w:pPr>
      <w:r w:rsidRPr="007E3090">
        <w:rPr>
          <w:sz w:val="27"/>
          <w:szCs w:val="27"/>
        </w:rPr>
        <w:t xml:space="preserve">Материалы, из которых изготавливаются сигнализаторы, не должны выделять токсичных веществ при эксплуатации. В соответствии с Постановлением Правительства Российской Федерации № 720 от 16.06.1997  «Об утверждении перечня </w:t>
      </w:r>
      <w:r w:rsidR="003A25BC" w:rsidRPr="007E3090">
        <w:rPr>
          <w:sz w:val="27"/>
          <w:szCs w:val="27"/>
        </w:rPr>
        <w:t>Товар</w:t>
      </w:r>
      <w:r w:rsidRPr="007E3090">
        <w:rPr>
          <w:sz w:val="27"/>
          <w:szCs w:val="27"/>
        </w:rPr>
        <w:t xml:space="preserve">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</w:t>
      </w:r>
      <w:r w:rsidR="003A25BC" w:rsidRPr="007E3090">
        <w:rPr>
          <w:sz w:val="27"/>
          <w:szCs w:val="27"/>
        </w:rPr>
        <w:t>Товар</w:t>
      </w:r>
      <w:r w:rsidRPr="007E3090">
        <w:rPr>
          <w:sz w:val="27"/>
          <w:szCs w:val="27"/>
        </w:rPr>
        <w:t xml:space="preserve">ов, которые по истечении срока годности считаются непригодными для использования по назначению» поставщик должен указать срок службы сигнализатора (индикатора). На момент выдачи </w:t>
      </w:r>
      <w:r w:rsidR="003A25BC" w:rsidRPr="007E3090">
        <w:rPr>
          <w:sz w:val="27"/>
          <w:szCs w:val="27"/>
        </w:rPr>
        <w:t>Товар</w:t>
      </w:r>
      <w:r w:rsidRPr="007E3090">
        <w:rPr>
          <w:sz w:val="27"/>
          <w:szCs w:val="27"/>
        </w:rPr>
        <w:t>а получателю срок службы изделия должен составлять не менее пяти лет.</w:t>
      </w:r>
    </w:p>
    <w:p w:rsidR="00DF0DE8" w:rsidRPr="007E3090" w:rsidRDefault="00DF0DE8" w:rsidP="00DF0DE8">
      <w:pPr>
        <w:widowControl w:val="0"/>
        <w:ind w:firstLine="709"/>
        <w:jc w:val="both"/>
        <w:rPr>
          <w:sz w:val="27"/>
          <w:szCs w:val="27"/>
        </w:rPr>
      </w:pPr>
    </w:p>
    <w:p w:rsidR="00DF0DE8" w:rsidRPr="007E3090" w:rsidRDefault="00DF0DE8" w:rsidP="00DF0DE8">
      <w:pPr>
        <w:widowControl w:val="0"/>
        <w:jc w:val="center"/>
        <w:rPr>
          <w:sz w:val="27"/>
          <w:szCs w:val="27"/>
        </w:rPr>
      </w:pPr>
      <w:r w:rsidRPr="007E3090">
        <w:rPr>
          <w:b/>
          <w:sz w:val="27"/>
          <w:szCs w:val="27"/>
        </w:rPr>
        <w:t xml:space="preserve">Требования к упаковке и отгрузке </w:t>
      </w:r>
      <w:r w:rsidR="003A25BC" w:rsidRPr="007E3090">
        <w:rPr>
          <w:b/>
          <w:sz w:val="27"/>
          <w:szCs w:val="27"/>
        </w:rPr>
        <w:t>Товар</w:t>
      </w:r>
      <w:r w:rsidR="007E3090" w:rsidRPr="007E3090">
        <w:rPr>
          <w:b/>
          <w:sz w:val="27"/>
          <w:szCs w:val="27"/>
        </w:rPr>
        <w:t>а</w:t>
      </w:r>
    </w:p>
    <w:p w:rsidR="00DF0DE8" w:rsidRPr="007E3090" w:rsidRDefault="00DF0DE8" w:rsidP="00DF0DE8">
      <w:pPr>
        <w:jc w:val="both"/>
        <w:rPr>
          <w:sz w:val="27"/>
          <w:szCs w:val="27"/>
        </w:rPr>
      </w:pPr>
      <w:r w:rsidRPr="007E3090">
        <w:rPr>
          <w:sz w:val="27"/>
          <w:szCs w:val="27"/>
        </w:rPr>
        <w:tab/>
        <w:t xml:space="preserve">На каждое изделие должны быть нанесены </w:t>
      </w:r>
      <w:r w:rsidR="003A25BC" w:rsidRPr="007E3090">
        <w:rPr>
          <w:sz w:val="27"/>
          <w:szCs w:val="27"/>
        </w:rPr>
        <w:t>товар</w:t>
      </w:r>
      <w:r w:rsidRPr="007E3090">
        <w:rPr>
          <w:sz w:val="27"/>
          <w:szCs w:val="27"/>
        </w:rPr>
        <w:t xml:space="preserve">ный знак, установленный для предприятия изготовителя, и маркировка, не нарушающая покрытие и </w:t>
      </w:r>
      <w:r w:rsidR="003A25BC" w:rsidRPr="007E3090">
        <w:rPr>
          <w:sz w:val="27"/>
          <w:szCs w:val="27"/>
        </w:rPr>
        <w:t>Товар</w:t>
      </w:r>
      <w:r w:rsidRPr="007E3090">
        <w:rPr>
          <w:sz w:val="27"/>
          <w:szCs w:val="27"/>
        </w:rPr>
        <w:t>ный вид изделий (в соответствии с ст. 46 Федерального закона от 27.12.2002 № 184-ФЗ «О техническом регулировании».</w:t>
      </w:r>
    </w:p>
    <w:p w:rsidR="00DF0DE8" w:rsidRPr="007E3090" w:rsidRDefault="00DF0DE8" w:rsidP="00DF0DE8">
      <w:pPr>
        <w:jc w:val="both"/>
        <w:rPr>
          <w:sz w:val="27"/>
          <w:szCs w:val="27"/>
        </w:rPr>
      </w:pPr>
      <w:r w:rsidRPr="007E3090">
        <w:rPr>
          <w:sz w:val="27"/>
          <w:szCs w:val="27"/>
        </w:rPr>
        <w:tab/>
        <w:t>Упаковка должна обеспечивать защиту от воздействия механических и климатических факторов во время транспортирования и хранения изделий в соответствии с ГОСТом Р 50444-92.</w:t>
      </w:r>
    </w:p>
    <w:p w:rsidR="00DF0DE8" w:rsidRPr="007E3090" w:rsidRDefault="00DF0DE8" w:rsidP="00DF0DE8">
      <w:pPr>
        <w:jc w:val="both"/>
        <w:rPr>
          <w:sz w:val="27"/>
          <w:szCs w:val="27"/>
        </w:rPr>
      </w:pPr>
    </w:p>
    <w:p w:rsidR="00DF0DE8" w:rsidRPr="007E3090" w:rsidRDefault="00DF0DE8" w:rsidP="00DF0DE8">
      <w:pPr>
        <w:widowControl w:val="0"/>
        <w:autoSpaceDE w:val="0"/>
        <w:ind w:firstLine="709"/>
        <w:jc w:val="center"/>
        <w:rPr>
          <w:b/>
          <w:sz w:val="27"/>
          <w:szCs w:val="27"/>
        </w:rPr>
      </w:pPr>
      <w:r w:rsidRPr="007E3090">
        <w:rPr>
          <w:b/>
          <w:sz w:val="27"/>
          <w:szCs w:val="27"/>
        </w:rPr>
        <w:t>Требования к сроку и (или) объему предоставленных гарантий качества</w:t>
      </w:r>
    </w:p>
    <w:p w:rsidR="00DF0DE8" w:rsidRPr="007E3090" w:rsidRDefault="00DF0DE8" w:rsidP="00DF0DE8">
      <w:pPr>
        <w:widowControl w:val="0"/>
        <w:shd w:val="clear" w:color="auto" w:fill="FFFFFF"/>
        <w:tabs>
          <w:tab w:val="left" w:pos="0"/>
        </w:tabs>
        <w:autoSpaceDE w:val="0"/>
        <w:ind w:firstLine="720"/>
        <w:jc w:val="both"/>
        <w:rPr>
          <w:sz w:val="27"/>
          <w:szCs w:val="27"/>
        </w:rPr>
      </w:pPr>
      <w:r w:rsidRPr="007E3090">
        <w:rPr>
          <w:sz w:val="27"/>
          <w:szCs w:val="27"/>
        </w:rPr>
        <w:t>Гарантийный срок эксплуатации должен быть не менее 12 месяцев. Срок гарантийного ремонта со дня обращения инвалида не должен превышать 20 рабочих дней.</w:t>
      </w:r>
    </w:p>
    <w:p w:rsidR="00DF0DE8" w:rsidRDefault="00DF0DE8" w:rsidP="00DF0DE8">
      <w:pPr>
        <w:widowControl w:val="0"/>
        <w:shd w:val="clear" w:color="auto" w:fill="FFFFFF"/>
        <w:tabs>
          <w:tab w:val="left" w:pos="0"/>
        </w:tabs>
        <w:autoSpaceDE w:val="0"/>
        <w:ind w:firstLine="720"/>
        <w:jc w:val="both"/>
        <w:rPr>
          <w:sz w:val="27"/>
          <w:szCs w:val="27"/>
        </w:rPr>
      </w:pPr>
      <w:r w:rsidRPr="007E3090">
        <w:rPr>
          <w:sz w:val="27"/>
          <w:szCs w:val="27"/>
        </w:rPr>
        <w:t>Обязательно наличие гарантийных талонов, дающих право на бесплатный ремонт изделия во время гарантийного срока пользования, с указанием адресов в Ставропольском крае, куда следует обращаться для гарантийного ремонта изделия или устранения неисправностей.</w:t>
      </w:r>
    </w:p>
    <w:p w:rsidR="00CA0A92" w:rsidRPr="007E3090" w:rsidRDefault="00CA0A92" w:rsidP="00DF0DE8">
      <w:pPr>
        <w:widowControl w:val="0"/>
        <w:shd w:val="clear" w:color="auto" w:fill="FFFFFF"/>
        <w:tabs>
          <w:tab w:val="left" w:pos="0"/>
        </w:tabs>
        <w:autoSpaceDE w:val="0"/>
        <w:ind w:firstLine="720"/>
        <w:jc w:val="both"/>
        <w:rPr>
          <w:sz w:val="27"/>
          <w:szCs w:val="27"/>
        </w:rPr>
      </w:pPr>
    </w:p>
    <w:p w:rsidR="00CA0A92" w:rsidRPr="00CA0A92" w:rsidRDefault="00CA0A92" w:rsidP="00CA0A92">
      <w:pPr>
        <w:widowControl w:val="0"/>
        <w:shd w:val="clear" w:color="auto" w:fill="FFFFFF"/>
        <w:tabs>
          <w:tab w:val="left" w:pos="0"/>
        </w:tabs>
        <w:autoSpaceDE w:val="0"/>
        <w:ind w:firstLine="720"/>
        <w:jc w:val="both"/>
        <w:rPr>
          <w:b/>
          <w:sz w:val="27"/>
          <w:szCs w:val="27"/>
        </w:rPr>
      </w:pPr>
      <w:r w:rsidRPr="00CA0A92">
        <w:rPr>
          <w:b/>
          <w:sz w:val="27"/>
          <w:szCs w:val="27"/>
        </w:rPr>
        <w:t>Требования к месту, срокам и условиям поставки Товара</w:t>
      </w:r>
    </w:p>
    <w:p w:rsidR="00CA0A92" w:rsidRPr="00CA0A92" w:rsidRDefault="00CA0A92" w:rsidP="00CA0A92">
      <w:pPr>
        <w:widowControl w:val="0"/>
        <w:shd w:val="clear" w:color="auto" w:fill="FFFFFF"/>
        <w:tabs>
          <w:tab w:val="left" w:pos="0"/>
        </w:tabs>
        <w:autoSpaceDE w:val="0"/>
        <w:ind w:firstLine="720"/>
        <w:jc w:val="both"/>
        <w:rPr>
          <w:sz w:val="27"/>
          <w:szCs w:val="27"/>
        </w:rPr>
      </w:pPr>
      <w:r w:rsidRPr="00CA0A92">
        <w:rPr>
          <w:b/>
          <w:sz w:val="27"/>
          <w:szCs w:val="27"/>
        </w:rPr>
        <w:t>1)</w:t>
      </w:r>
      <w:r w:rsidRPr="00CA0A92">
        <w:rPr>
          <w:sz w:val="27"/>
          <w:szCs w:val="27"/>
        </w:rPr>
        <w:t xml:space="preserve"> В документации об открытом аукционе в электронной форме необходимо предусмотреть предоставление преференции субъектам малого предпринимательства, а так же социально ориентированным некоммерческим организациям.</w:t>
      </w:r>
    </w:p>
    <w:p w:rsidR="00CA0A92" w:rsidRPr="00CA0A92" w:rsidRDefault="00CA0A92" w:rsidP="00CA0A92">
      <w:pPr>
        <w:widowControl w:val="0"/>
        <w:shd w:val="clear" w:color="auto" w:fill="FFFFFF"/>
        <w:tabs>
          <w:tab w:val="left" w:pos="0"/>
        </w:tabs>
        <w:autoSpaceDE w:val="0"/>
        <w:ind w:firstLine="720"/>
        <w:jc w:val="both"/>
        <w:rPr>
          <w:sz w:val="27"/>
          <w:szCs w:val="27"/>
        </w:rPr>
      </w:pPr>
      <w:r w:rsidRPr="00CA0A92">
        <w:rPr>
          <w:b/>
          <w:sz w:val="27"/>
          <w:szCs w:val="27"/>
        </w:rPr>
        <w:t>2)</w:t>
      </w:r>
      <w:r w:rsidRPr="00CA0A92">
        <w:rPr>
          <w:sz w:val="27"/>
          <w:szCs w:val="27"/>
        </w:rPr>
        <w:t xml:space="preserve"> </w:t>
      </w:r>
      <w:r w:rsidRPr="00CA0A92">
        <w:rPr>
          <w:b/>
          <w:sz w:val="27"/>
          <w:szCs w:val="27"/>
          <w:u w:val="single"/>
        </w:rPr>
        <w:t>Размер обеспечения исполнения контракта:</w:t>
      </w:r>
      <w:r w:rsidRPr="00CA0A92">
        <w:rPr>
          <w:sz w:val="27"/>
          <w:szCs w:val="27"/>
        </w:rPr>
        <w:t xml:space="preserve"> 30% от начальной (максимальной) цены контракта.</w:t>
      </w:r>
    </w:p>
    <w:p w:rsidR="00CA0A92" w:rsidRPr="00CA0A92" w:rsidRDefault="00CA0A92" w:rsidP="00CA0A92">
      <w:pPr>
        <w:widowControl w:val="0"/>
        <w:shd w:val="clear" w:color="auto" w:fill="FFFFFF"/>
        <w:tabs>
          <w:tab w:val="left" w:pos="0"/>
        </w:tabs>
        <w:autoSpaceDE w:val="0"/>
        <w:ind w:firstLine="720"/>
        <w:jc w:val="both"/>
        <w:rPr>
          <w:b/>
          <w:sz w:val="27"/>
          <w:szCs w:val="27"/>
          <w:u w:val="single"/>
        </w:rPr>
      </w:pPr>
      <w:r w:rsidRPr="00CA0A92">
        <w:rPr>
          <w:b/>
          <w:sz w:val="27"/>
          <w:szCs w:val="27"/>
        </w:rPr>
        <w:t>3)</w:t>
      </w:r>
      <w:r w:rsidRPr="00CA0A92">
        <w:rPr>
          <w:sz w:val="27"/>
          <w:szCs w:val="27"/>
        </w:rPr>
        <w:t xml:space="preserve"> </w:t>
      </w:r>
      <w:r w:rsidRPr="00CA0A92">
        <w:rPr>
          <w:b/>
          <w:sz w:val="27"/>
          <w:szCs w:val="27"/>
          <w:u w:val="single"/>
        </w:rPr>
        <w:t>Приёмка Товара осуществляется в два этапа:</w:t>
      </w:r>
    </w:p>
    <w:p w:rsidR="00CA0A92" w:rsidRPr="00CA0A92" w:rsidRDefault="00CA0A92" w:rsidP="00CA0A92">
      <w:pPr>
        <w:widowControl w:val="0"/>
        <w:shd w:val="clear" w:color="auto" w:fill="FFFFFF"/>
        <w:tabs>
          <w:tab w:val="left" w:pos="0"/>
        </w:tabs>
        <w:autoSpaceDE w:val="0"/>
        <w:ind w:firstLine="720"/>
        <w:jc w:val="both"/>
        <w:rPr>
          <w:b/>
          <w:bCs/>
          <w:sz w:val="27"/>
          <w:szCs w:val="27"/>
        </w:rPr>
      </w:pPr>
      <w:r w:rsidRPr="00CA0A92">
        <w:rPr>
          <w:b/>
          <w:bCs/>
          <w:sz w:val="27"/>
          <w:szCs w:val="27"/>
        </w:rPr>
        <w:t>а) Приёмка в части его соответствия техническому заданию (количества, комплектности, характеристик поставляемого Товара, наличие сопроводительных документов и т.д.):</w:t>
      </w:r>
    </w:p>
    <w:p w:rsidR="00CA0A92" w:rsidRPr="00CA0A92" w:rsidRDefault="00CA0A92" w:rsidP="00CA0A92">
      <w:pPr>
        <w:widowControl w:val="0"/>
        <w:shd w:val="clear" w:color="auto" w:fill="FFFFFF"/>
        <w:tabs>
          <w:tab w:val="left" w:pos="0"/>
        </w:tabs>
        <w:autoSpaceDE w:val="0"/>
        <w:ind w:firstLine="720"/>
        <w:jc w:val="both"/>
        <w:rPr>
          <w:bCs/>
          <w:sz w:val="27"/>
          <w:szCs w:val="27"/>
        </w:rPr>
      </w:pPr>
      <w:r w:rsidRPr="00CA0A92">
        <w:rPr>
          <w:bCs/>
          <w:sz w:val="27"/>
          <w:szCs w:val="27"/>
        </w:rPr>
        <w:lastRenderedPageBreak/>
        <w:t xml:space="preserve">      - Заказчик, по мере необходимости формирует </w:t>
      </w:r>
      <w:r w:rsidRPr="00CA0A92">
        <w:rPr>
          <w:sz w:val="27"/>
          <w:szCs w:val="27"/>
        </w:rPr>
        <w:t>Реестр Получателей</w:t>
      </w:r>
      <w:r w:rsidRPr="00CA0A92">
        <w:rPr>
          <w:bCs/>
          <w:sz w:val="27"/>
          <w:szCs w:val="27"/>
        </w:rPr>
        <w:t xml:space="preserve"> на поставку Товара на основании направлений филиалов, в которой указывает список получателей, которым необходимо поставить Товар, необходимое количество, номер филиала, адреса и телефоны получателей. </w:t>
      </w:r>
      <w:r w:rsidRPr="00CA0A92">
        <w:rPr>
          <w:sz w:val="27"/>
          <w:szCs w:val="27"/>
        </w:rPr>
        <w:t>Реестр Получателей</w:t>
      </w:r>
      <w:r w:rsidRPr="00CA0A92">
        <w:rPr>
          <w:bCs/>
          <w:sz w:val="27"/>
          <w:szCs w:val="27"/>
        </w:rPr>
        <w:t xml:space="preserve"> отправляется по электронной почте или факсу. </w:t>
      </w:r>
      <w:r w:rsidRPr="00CA0A92">
        <w:rPr>
          <w:sz w:val="27"/>
          <w:szCs w:val="27"/>
        </w:rPr>
        <w:t>Поставщик обязан подтвердить получение реестра получателей по электронной почте lgot@ro26.fss.ru.</w:t>
      </w:r>
    </w:p>
    <w:p w:rsidR="00CA0A92" w:rsidRPr="00CA0A92" w:rsidRDefault="00CA0A92" w:rsidP="00CA0A92">
      <w:pPr>
        <w:widowControl w:val="0"/>
        <w:shd w:val="clear" w:color="auto" w:fill="FFFFFF"/>
        <w:tabs>
          <w:tab w:val="left" w:pos="0"/>
        </w:tabs>
        <w:autoSpaceDE w:val="0"/>
        <w:ind w:firstLine="720"/>
        <w:jc w:val="both"/>
        <w:rPr>
          <w:sz w:val="27"/>
          <w:szCs w:val="27"/>
        </w:rPr>
      </w:pPr>
      <w:r w:rsidRPr="00CA0A92">
        <w:rPr>
          <w:sz w:val="27"/>
          <w:szCs w:val="27"/>
        </w:rPr>
        <w:t>- Поставщик, в течение 10 (Десяти) дней со дня получения от Заказчика Реестра Получателей поставляет Товар, в Ставропольский край для приемки поставленного Товара Заказчиком, в количестве не менее указанного в Реестре Получателей.</w:t>
      </w:r>
    </w:p>
    <w:p w:rsidR="00CA0A92" w:rsidRPr="00CA0A92" w:rsidRDefault="00CA0A92" w:rsidP="00CA0A92">
      <w:pPr>
        <w:widowControl w:val="0"/>
        <w:shd w:val="clear" w:color="auto" w:fill="FFFFFF"/>
        <w:tabs>
          <w:tab w:val="left" w:pos="0"/>
        </w:tabs>
        <w:autoSpaceDE w:val="0"/>
        <w:ind w:firstLine="720"/>
        <w:jc w:val="both"/>
        <w:rPr>
          <w:sz w:val="27"/>
          <w:szCs w:val="27"/>
        </w:rPr>
      </w:pPr>
      <w:r w:rsidRPr="00CA0A92">
        <w:rPr>
          <w:sz w:val="27"/>
          <w:szCs w:val="27"/>
        </w:rPr>
        <w:t>- Заказчик в течение 3 (Трех) дней принимает поставленный товар путем выборочной проверки своими силами либо с привлечением экспертов, в части его соответствия техническому заданию (количества, комплектности, характеристик поставляемого Товара,</w:t>
      </w:r>
      <w:r w:rsidRPr="00CA0A92">
        <w:rPr>
          <w:b/>
          <w:bCs/>
          <w:sz w:val="27"/>
          <w:szCs w:val="27"/>
        </w:rPr>
        <w:t xml:space="preserve"> </w:t>
      </w:r>
      <w:r w:rsidRPr="00CA0A92">
        <w:rPr>
          <w:bCs/>
          <w:sz w:val="27"/>
          <w:szCs w:val="27"/>
        </w:rPr>
        <w:t>наличие сопроводительных документов</w:t>
      </w:r>
      <w:r w:rsidRPr="00CA0A92">
        <w:rPr>
          <w:sz w:val="27"/>
          <w:szCs w:val="27"/>
        </w:rPr>
        <w:t xml:space="preserve"> и т.д.). Приемка Товара должна производиться по месту нахождения Заказчика (г. Ставрополь). В случае привлечения экспертов срок осуществления приемки может увеличиться до 5 дней, и по результатам экспертизы поставки Товара ими составляется и подписывается заключение, которое должно быть обоснованным и соответствовать законодательству Российской Федерации. Данное заключение учитывается Заказчиком при принятии решения о приемке или об отказе в приемке поставленного Товара.</w:t>
      </w:r>
    </w:p>
    <w:p w:rsidR="00CA0A92" w:rsidRPr="00CA0A92" w:rsidRDefault="00CA0A92" w:rsidP="00CA0A92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0"/>
          <w:tab w:val="left" w:pos="708"/>
        </w:tabs>
        <w:autoSpaceDE w:val="0"/>
        <w:jc w:val="both"/>
        <w:rPr>
          <w:sz w:val="27"/>
          <w:szCs w:val="27"/>
        </w:rPr>
      </w:pPr>
      <w:r w:rsidRPr="00CA0A92">
        <w:rPr>
          <w:sz w:val="27"/>
          <w:szCs w:val="27"/>
        </w:rPr>
        <w:t>По итогам приемки составляется и подписывается сторонами Акт приемки технических средств реабилитации либо, в случае выявления несоответствия (количества, комплектности, характеристик поставляемого Товара, отсутствие сопроводительных документов) указанным требованиям, составляется Акт отказа в приемке.</w:t>
      </w:r>
    </w:p>
    <w:p w:rsidR="00CA0A92" w:rsidRPr="00CA0A92" w:rsidRDefault="00CA0A92" w:rsidP="00CA0A92">
      <w:pPr>
        <w:widowControl w:val="0"/>
        <w:shd w:val="clear" w:color="auto" w:fill="FFFFFF"/>
        <w:tabs>
          <w:tab w:val="left" w:pos="0"/>
        </w:tabs>
        <w:autoSpaceDE w:val="0"/>
        <w:ind w:firstLine="720"/>
        <w:jc w:val="both"/>
        <w:rPr>
          <w:b/>
          <w:bCs/>
          <w:sz w:val="27"/>
          <w:szCs w:val="27"/>
        </w:rPr>
      </w:pPr>
      <w:r w:rsidRPr="00CA0A92">
        <w:rPr>
          <w:b/>
          <w:bCs/>
          <w:sz w:val="27"/>
          <w:szCs w:val="27"/>
        </w:rPr>
        <w:t xml:space="preserve">б) Приёмка Товара в части количества и сроков поставки на основании представленных отчётных документов:  </w:t>
      </w:r>
    </w:p>
    <w:p w:rsidR="00CA0A92" w:rsidRPr="00CA0A92" w:rsidRDefault="00CA0A92" w:rsidP="00CA0A92">
      <w:pPr>
        <w:widowControl w:val="0"/>
        <w:shd w:val="clear" w:color="auto" w:fill="FFFFFF"/>
        <w:tabs>
          <w:tab w:val="left" w:pos="0"/>
        </w:tabs>
        <w:autoSpaceDE w:val="0"/>
        <w:ind w:firstLine="720"/>
        <w:jc w:val="both"/>
        <w:rPr>
          <w:sz w:val="27"/>
          <w:szCs w:val="27"/>
        </w:rPr>
      </w:pPr>
      <w:r w:rsidRPr="00CA0A92">
        <w:rPr>
          <w:sz w:val="27"/>
          <w:szCs w:val="27"/>
        </w:rPr>
        <w:t xml:space="preserve">1) Приемка поставленного Товара осуществляется Заказчиком своими силами, для чего создается приемочная комиссия в количестве не менее 5 человек. </w:t>
      </w:r>
    </w:p>
    <w:p w:rsidR="00CA0A92" w:rsidRPr="00CA0A92" w:rsidRDefault="00CA0A92" w:rsidP="00CA0A92">
      <w:pPr>
        <w:widowControl w:val="0"/>
        <w:shd w:val="clear" w:color="auto" w:fill="FFFFFF"/>
        <w:tabs>
          <w:tab w:val="left" w:pos="0"/>
        </w:tabs>
        <w:autoSpaceDE w:val="0"/>
        <w:ind w:firstLine="720"/>
        <w:jc w:val="both"/>
        <w:rPr>
          <w:bCs/>
          <w:sz w:val="27"/>
          <w:szCs w:val="27"/>
        </w:rPr>
      </w:pPr>
      <w:r w:rsidRPr="00CA0A92">
        <w:rPr>
          <w:bCs/>
          <w:sz w:val="27"/>
          <w:szCs w:val="27"/>
        </w:rPr>
        <w:t>2) При выдаче Товара Поставщик и инвалид (при предъявлении паспорта и направления) либо лицо, представляющее его интересы (при предъявлении документа, подтверждающего его полномочия, паспорта и направления) подписывают Акт приема-передачи Товара. Акты приема-передачи Товара составляются в трех экземплярах – один экземпляр передается Заказчику, второй экземпляр остается у Поставщика, третий экземпляр передается инвалиду, либо лицу, представляющему его интересы.</w:t>
      </w:r>
    </w:p>
    <w:p w:rsidR="00CA0A92" w:rsidRPr="00CA0A92" w:rsidRDefault="00CA0A92" w:rsidP="00CA0A92">
      <w:pPr>
        <w:widowControl w:val="0"/>
        <w:shd w:val="clear" w:color="auto" w:fill="FFFFFF"/>
        <w:tabs>
          <w:tab w:val="left" w:pos="0"/>
        </w:tabs>
        <w:autoSpaceDE w:val="0"/>
        <w:ind w:firstLine="720"/>
        <w:jc w:val="both"/>
        <w:rPr>
          <w:bCs/>
          <w:sz w:val="27"/>
          <w:szCs w:val="27"/>
        </w:rPr>
      </w:pPr>
      <w:r w:rsidRPr="00CA0A92">
        <w:rPr>
          <w:sz w:val="27"/>
          <w:szCs w:val="27"/>
        </w:rPr>
        <w:t xml:space="preserve">3) </w:t>
      </w:r>
      <w:r w:rsidRPr="00CA0A92">
        <w:rPr>
          <w:bCs/>
          <w:sz w:val="27"/>
          <w:szCs w:val="27"/>
        </w:rPr>
        <w:t xml:space="preserve">По мере поставки Товара, </w:t>
      </w:r>
      <w:r w:rsidRPr="00CA0A92">
        <w:rPr>
          <w:sz w:val="27"/>
          <w:szCs w:val="27"/>
        </w:rPr>
        <w:t>не позднее 10 числа календарного месяца (в декабре не позднее 15.12.201</w:t>
      </w:r>
      <w:r w:rsidR="0078798F" w:rsidRPr="0078798F">
        <w:rPr>
          <w:sz w:val="27"/>
          <w:szCs w:val="27"/>
        </w:rPr>
        <w:t>9</w:t>
      </w:r>
      <w:r w:rsidRPr="00CA0A92">
        <w:rPr>
          <w:sz w:val="27"/>
          <w:szCs w:val="27"/>
        </w:rPr>
        <w:t xml:space="preserve">), следующего за месяцем, в котором производилась поставка Товара Получателям, </w:t>
      </w:r>
      <w:r w:rsidRPr="00CA0A92">
        <w:rPr>
          <w:bCs/>
          <w:sz w:val="27"/>
          <w:szCs w:val="27"/>
        </w:rPr>
        <w:t>Поставщик направляет отчетную документацию - счет, Реестр выдачи Товара в двух экземплярах (по одному экземпляру для каждой из Сторон), Акт приема-передачи Товара, отрывные талоны к Направлениям, подписанный Поставщиком Акт поставки Товара в двух экземплярах (по одному экземпляру для каждой из Сторон).</w:t>
      </w:r>
    </w:p>
    <w:p w:rsidR="00CA0A92" w:rsidRPr="00CA0A92" w:rsidRDefault="00CA0A92" w:rsidP="00CA0A92">
      <w:pPr>
        <w:widowControl w:val="0"/>
        <w:shd w:val="clear" w:color="auto" w:fill="FFFFFF"/>
        <w:tabs>
          <w:tab w:val="left" w:pos="0"/>
        </w:tabs>
        <w:autoSpaceDE w:val="0"/>
        <w:ind w:firstLine="720"/>
        <w:jc w:val="both"/>
        <w:rPr>
          <w:sz w:val="27"/>
          <w:szCs w:val="27"/>
        </w:rPr>
      </w:pPr>
      <w:r w:rsidRPr="00CA0A92">
        <w:rPr>
          <w:sz w:val="27"/>
          <w:szCs w:val="27"/>
        </w:rPr>
        <w:lastRenderedPageBreak/>
        <w:t>4) Предоставленная отчетная документация проверяется приемочной комиссией Заказчика в течение 10-ти дней со дня получения полного пакета документов (в декабре не позднее 25.12.201</w:t>
      </w:r>
      <w:r w:rsidR="0078798F" w:rsidRPr="0078798F">
        <w:rPr>
          <w:sz w:val="27"/>
          <w:szCs w:val="27"/>
        </w:rPr>
        <w:t>9</w:t>
      </w:r>
      <w:r w:rsidRPr="00CA0A92">
        <w:rPr>
          <w:sz w:val="27"/>
          <w:szCs w:val="27"/>
        </w:rPr>
        <w:t xml:space="preserve"> года) в части соответствия наименования изделий, объема, срока выдачи, требованиям Контракта.</w:t>
      </w:r>
    </w:p>
    <w:p w:rsidR="00CA0A92" w:rsidRPr="00CA0A92" w:rsidRDefault="00CA0A92" w:rsidP="00CA0A92">
      <w:pPr>
        <w:widowControl w:val="0"/>
        <w:shd w:val="clear" w:color="auto" w:fill="FFFFFF"/>
        <w:tabs>
          <w:tab w:val="left" w:pos="0"/>
        </w:tabs>
        <w:autoSpaceDE w:val="0"/>
        <w:ind w:firstLine="720"/>
        <w:jc w:val="both"/>
        <w:rPr>
          <w:bCs/>
          <w:sz w:val="27"/>
          <w:szCs w:val="27"/>
        </w:rPr>
      </w:pPr>
      <w:r w:rsidRPr="00CA0A92">
        <w:rPr>
          <w:bCs/>
          <w:sz w:val="27"/>
          <w:szCs w:val="27"/>
        </w:rPr>
        <w:t xml:space="preserve">5) Товар считается принятым в части наименования, объемов и сроков, если дата выдачи и количество изделий, указанных в Акте приема-передачи Товара и информация в Реестре выдачи Товара соответствуют требованиям Контракта. После чего Реестр выдачи Товара и Акт поставки Товара подписывается комиссией и утверждается Заказчиком, либо направляется мотивированный отказ с указанием перечня претензий и сроков их устранения. </w:t>
      </w:r>
    </w:p>
    <w:p w:rsidR="00CA0A92" w:rsidRPr="00CA0A92" w:rsidRDefault="00CA0A92" w:rsidP="00CA0A92">
      <w:pPr>
        <w:widowControl w:val="0"/>
        <w:shd w:val="clear" w:color="auto" w:fill="FFFFFF"/>
        <w:tabs>
          <w:tab w:val="left" w:pos="0"/>
        </w:tabs>
        <w:autoSpaceDE w:val="0"/>
        <w:ind w:firstLine="720"/>
        <w:jc w:val="both"/>
        <w:rPr>
          <w:sz w:val="27"/>
          <w:szCs w:val="27"/>
        </w:rPr>
      </w:pPr>
      <w:r w:rsidRPr="00CA0A92">
        <w:rPr>
          <w:sz w:val="27"/>
          <w:szCs w:val="27"/>
        </w:rPr>
        <w:t xml:space="preserve">Поставщик обязан уведомлять Заказчика о невозможности выдачи Товара получателю, указанному в списке (по причине смерти, переезда, отказа и т.д.), в течение 5 (Пяти) рабочих дней с момента обнаружения указанных факторов, путем направления информации по электронной почте: </w:t>
      </w:r>
      <w:hyperlink r:id="rId5" w:history="1">
        <w:r w:rsidRPr="00CA0A92">
          <w:rPr>
            <w:rStyle w:val="a7"/>
            <w:sz w:val="27"/>
            <w:szCs w:val="27"/>
            <w:lang w:val="en-US"/>
          </w:rPr>
          <w:t>info</w:t>
        </w:r>
        <w:r w:rsidRPr="00CA0A92">
          <w:rPr>
            <w:rStyle w:val="a7"/>
            <w:sz w:val="27"/>
            <w:szCs w:val="27"/>
          </w:rPr>
          <w:t>@</w:t>
        </w:r>
        <w:r w:rsidRPr="00CA0A92">
          <w:rPr>
            <w:rStyle w:val="a7"/>
            <w:sz w:val="27"/>
            <w:szCs w:val="27"/>
            <w:lang w:val="en-US"/>
          </w:rPr>
          <w:t>ro</w:t>
        </w:r>
        <w:r w:rsidRPr="00CA0A92">
          <w:rPr>
            <w:rStyle w:val="a7"/>
            <w:sz w:val="27"/>
            <w:szCs w:val="27"/>
          </w:rPr>
          <w:t>26.</w:t>
        </w:r>
        <w:r w:rsidRPr="00CA0A92">
          <w:rPr>
            <w:rStyle w:val="a7"/>
            <w:sz w:val="27"/>
            <w:szCs w:val="27"/>
            <w:lang w:val="en-US"/>
          </w:rPr>
          <w:t>fss</w:t>
        </w:r>
        <w:r w:rsidRPr="00CA0A92">
          <w:rPr>
            <w:rStyle w:val="a7"/>
            <w:sz w:val="27"/>
            <w:szCs w:val="27"/>
          </w:rPr>
          <w:t>.</w:t>
        </w:r>
        <w:r w:rsidRPr="00CA0A92">
          <w:rPr>
            <w:rStyle w:val="a7"/>
            <w:sz w:val="27"/>
            <w:szCs w:val="27"/>
            <w:lang w:val="en-US"/>
          </w:rPr>
          <w:t>ru</w:t>
        </w:r>
      </w:hyperlink>
      <w:r w:rsidRPr="00CA0A92">
        <w:rPr>
          <w:sz w:val="27"/>
          <w:szCs w:val="27"/>
        </w:rPr>
        <w:t>, lgot@ro26.fss.ru.</w:t>
      </w:r>
    </w:p>
    <w:p w:rsidR="00CA0A92" w:rsidRPr="00CA0A92" w:rsidRDefault="00CA0A92" w:rsidP="00CA0A92">
      <w:pPr>
        <w:widowControl w:val="0"/>
        <w:shd w:val="clear" w:color="auto" w:fill="FFFFFF"/>
        <w:tabs>
          <w:tab w:val="left" w:pos="0"/>
        </w:tabs>
        <w:autoSpaceDE w:val="0"/>
        <w:ind w:firstLine="720"/>
        <w:jc w:val="both"/>
        <w:rPr>
          <w:sz w:val="27"/>
          <w:szCs w:val="27"/>
        </w:rPr>
      </w:pPr>
      <w:r w:rsidRPr="00CA0A92">
        <w:rPr>
          <w:sz w:val="27"/>
          <w:szCs w:val="27"/>
        </w:rPr>
        <w:t>Заказчик имеет право заменить по фамильный состав получателей, в пределах общего количества Товара.</w:t>
      </w:r>
    </w:p>
    <w:p w:rsidR="00CA0A92" w:rsidRPr="00CA0A92" w:rsidRDefault="00CA0A92" w:rsidP="00CA0A92">
      <w:pPr>
        <w:widowControl w:val="0"/>
        <w:shd w:val="clear" w:color="auto" w:fill="FFFFFF"/>
        <w:tabs>
          <w:tab w:val="left" w:pos="0"/>
        </w:tabs>
        <w:autoSpaceDE w:val="0"/>
        <w:ind w:firstLine="720"/>
        <w:jc w:val="both"/>
        <w:rPr>
          <w:bCs/>
          <w:sz w:val="27"/>
          <w:szCs w:val="27"/>
        </w:rPr>
      </w:pPr>
      <w:r w:rsidRPr="00CA0A92">
        <w:rPr>
          <w:b/>
          <w:bCs/>
          <w:sz w:val="27"/>
          <w:szCs w:val="27"/>
        </w:rPr>
        <w:t xml:space="preserve">4) </w:t>
      </w:r>
      <w:r w:rsidRPr="00CA0A92">
        <w:rPr>
          <w:b/>
          <w:bCs/>
          <w:sz w:val="27"/>
          <w:szCs w:val="27"/>
          <w:u w:val="single"/>
        </w:rPr>
        <w:t>Условия оплаты:</w:t>
      </w:r>
      <w:r w:rsidRPr="00CA0A92">
        <w:rPr>
          <w:bCs/>
          <w:sz w:val="27"/>
          <w:szCs w:val="27"/>
        </w:rPr>
        <w:t xml:space="preserve"> оплата производится по безналичному расчету с текущего счета Заказчика на расчетный счет Поставщика. Перечисление денежных средств осуществляется в течение 15 (Пятнадцати) рабочих дней с момента подписания Акта поставки Товара Заказчиком, на основании предоставленного Поставщиком счета. </w:t>
      </w:r>
    </w:p>
    <w:p w:rsidR="00CA0A92" w:rsidRPr="00CA0A92" w:rsidRDefault="00CA0A92" w:rsidP="00CA0A92">
      <w:pPr>
        <w:widowControl w:val="0"/>
        <w:shd w:val="clear" w:color="auto" w:fill="FFFFFF"/>
        <w:tabs>
          <w:tab w:val="left" w:pos="0"/>
        </w:tabs>
        <w:autoSpaceDE w:val="0"/>
        <w:ind w:firstLine="720"/>
        <w:jc w:val="both"/>
        <w:rPr>
          <w:bCs/>
          <w:sz w:val="27"/>
          <w:szCs w:val="27"/>
        </w:rPr>
      </w:pPr>
      <w:r w:rsidRPr="00CA0A92">
        <w:rPr>
          <w:b/>
          <w:bCs/>
          <w:sz w:val="27"/>
          <w:szCs w:val="27"/>
        </w:rPr>
        <w:t xml:space="preserve">5) </w:t>
      </w:r>
      <w:r w:rsidRPr="00CA0A92">
        <w:rPr>
          <w:b/>
          <w:bCs/>
          <w:sz w:val="27"/>
          <w:szCs w:val="27"/>
          <w:u w:val="single"/>
        </w:rPr>
        <w:t>Выдачу технических средств реабилитации</w:t>
      </w:r>
      <w:r w:rsidRPr="00CA0A92">
        <w:rPr>
          <w:bCs/>
          <w:sz w:val="27"/>
          <w:szCs w:val="27"/>
        </w:rPr>
        <w:t xml:space="preserve"> осуществить до 10.12.201</w:t>
      </w:r>
      <w:r w:rsidR="0078798F" w:rsidRPr="0078798F">
        <w:rPr>
          <w:bCs/>
          <w:sz w:val="27"/>
          <w:szCs w:val="27"/>
        </w:rPr>
        <w:t>9</w:t>
      </w:r>
      <w:r w:rsidRPr="00CA0A92">
        <w:rPr>
          <w:bCs/>
          <w:sz w:val="27"/>
          <w:szCs w:val="27"/>
        </w:rPr>
        <w:t xml:space="preserve"> года включительно. Срок действия направлений до 10.12.201</w:t>
      </w:r>
      <w:r w:rsidR="0078798F" w:rsidRPr="00D37CAC">
        <w:rPr>
          <w:bCs/>
          <w:sz w:val="27"/>
          <w:szCs w:val="27"/>
        </w:rPr>
        <w:t>9</w:t>
      </w:r>
      <w:r w:rsidRPr="00CA0A92">
        <w:rPr>
          <w:bCs/>
          <w:sz w:val="27"/>
          <w:szCs w:val="27"/>
        </w:rPr>
        <w:t xml:space="preserve"> года включительно. В рамках взаиморасчетов Контракт действует до исполнения сторонами своих обязательств. По итогам исполнения Контракта, в течение 3-х рабочих дней с даты подписания последнего Акта поставки Товара, Заказчик составляет и подписывает итоговый акт поставки Товара.</w:t>
      </w:r>
    </w:p>
    <w:p w:rsidR="00CA0A92" w:rsidRPr="00CA0A92" w:rsidRDefault="00CA0A92" w:rsidP="00CA0A92">
      <w:pPr>
        <w:widowControl w:val="0"/>
        <w:shd w:val="clear" w:color="auto" w:fill="FFFFFF"/>
        <w:tabs>
          <w:tab w:val="left" w:pos="0"/>
        </w:tabs>
        <w:autoSpaceDE w:val="0"/>
        <w:ind w:firstLine="720"/>
        <w:jc w:val="both"/>
        <w:rPr>
          <w:b/>
          <w:bCs/>
          <w:sz w:val="27"/>
          <w:szCs w:val="27"/>
          <w:u w:val="single"/>
        </w:rPr>
      </w:pPr>
      <w:r w:rsidRPr="00CA0A92">
        <w:rPr>
          <w:b/>
          <w:bCs/>
          <w:sz w:val="27"/>
          <w:szCs w:val="27"/>
        </w:rPr>
        <w:t>6)</w:t>
      </w:r>
      <w:r w:rsidRPr="00CA0A92">
        <w:rPr>
          <w:b/>
          <w:bCs/>
          <w:sz w:val="27"/>
          <w:szCs w:val="27"/>
          <w:u w:val="single"/>
        </w:rPr>
        <w:t xml:space="preserve"> Включить в условия Контракта:</w:t>
      </w:r>
    </w:p>
    <w:p w:rsidR="00CA0A92" w:rsidRPr="00CA0A92" w:rsidRDefault="00CA0A92" w:rsidP="00CA0A92">
      <w:pPr>
        <w:widowControl w:val="0"/>
        <w:shd w:val="clear" w:color="auto" w:fill="FFFFFF"/>
        <w:tabs>
          <w:tab w:val="left" w:pos="0"/>
        </w:tabs>
        <w:autoSpaceDE w:val="0"/>
        <w:ind w:firstLine="720"/>
        <w:jc w:val="both"/>
        <w:rPr>
          <w:bCs/>
          <w:sz w:val="27"/>
          <w:szCs w:val="27"/>
        </w:rPr>
      </w:pPr>
      <w:r w:rsidRPr="00CA0A92">
        <w:rPr>
          <w:bCs/>
          <w:sz w:val="27"/>
          <w:szCs w:val="27"/>
        </w:rPr>
        <w:t>- Проверять ход и качество выполнения Поставщиком своих обязательств, предусмотренных настоящим Контрактом, на любом этапе исполнения Контракта, в том числе, на этапе поставки Товара в регион, на этапе поставки Товара Получателю, после поставки Товара Получателю, в том числе, с участием представителей региональной общественной организации инвалидов. По итогам проверки представителями присутствующих сторон оформляется и подписывается соответствующий Акт проверки на соответствие поставляемого Товара техническим и функциональным характеристикам, определенными в Описании объекта закупки Контракта.</w:t>
      </w:r>
    </w:p>
    <w:p w:rsidR="00CA0A92" w:rsidRPr="00CA0A92" w:rsidRDefault="00CA0A92" w:rsidP="00CA0A92">
      <w:pPr>
        <w:widowControl w:val="0"/>
        <w:shd w:val="clear" w:color="auto" w:fill="FFFFFF"/>
        <w:tabs>
          <w:tab w:val="left" w:pos="0"/>
        </w:tabs>
        <w:autoSpaceDE w:val="0"/>
        <w:ind w:firstLine="720"/>
        <w:jc w:val="both"/>
        <w:rPr>
          <w:bCs/>
          <w:sz w:val="27"/>
          <w:szCs w:val="27"/>
        </w:rPr>
      </w:pPr>
      <w:r w:rsidRPr="00CA0A92">
        <w:rPr>
          <w:bCs/>
          <w:sz w:val="27"/>
          <w:szCs w:val="27"/>
        </w:rPr>
        <w:tab/>
        <w:t>Заказчик имеет право в любой момент с даты заключения государственного контракта без письменного и (или) устного предварительного уведомления поставщика осуществлять контроль выдачи Товара получателям путем:</w:t>
      </w:r>
    </w:p>
    <w:p w:rsidR="00CA0A92" w:rsidRPr="00CA0A92" w:rsidRDefault="00CA0A92" w:rsidP="00CA0A92">
      <w:pPr>
        <w:widowControl w:val="0"/>
        <w:shd w:val="clear" w:color="auto" w:fill="FFFFFF"/>
        <w:tabs>
          <w:tab w:val="left" w:pos="0"/>
        </w:tabs>
        <w:autoSpaceDE w:val="0"/>
        <w:ind w:firstLine="720"/>
        <w:jc w:val="both"/>
        <w:rPr>
          <w:bCs/>
          <w:sz w:val="27"/>
          <w:szCs w:val="27"/>
        </w:rPr>
      </w:pPr>
      <w:r w:rsidRPr="00CA0A92">
        <w:rPr>
          <w:bCs/>
          <w:sz w:val="27"/>
          <w:szCs w:val="27"/>
        </w:rPr>
        <w:tab/>
        <w:t>- визуального осмотра пункта выдачи Товара;</w:t>
      </w:r>
    </w:p>
    <w:p w:rsidR="00CA0A92" w:rsidRPr="00CA0A92" w:rsidRDefault="00CA0A92" w:rsidP="00CA0A92">
      <w:pPr>
        <w:widowControl w:val="0"/>
        <w:shd w:val="clear" w:color="auto" w:fill="FFFFFF"/>
        <w:tabs>
          <w:tab w:val="left" w:pos="0"/>
        </w:tabs>
        <w:autoSpaceDE w:val="0"/>
        <w:ind w:firstLine="720"/>
        <w:jc w:val="both"/>
        <w:rPr>
          <w:bCs/>
          <w:sz w:val="27"/>
          <w:szCs w:val="27"/>
        </w:rPr>
      </w:pPr>
      <w:r w:rsidRPr="00CA0A92">
        <w:rPr>
          <w:bCs/>
          <w:sz w:val="27"/>
          <w:szCs w:val="27"/>
        </w:rPr>
        <w:tab/>
        <w:t xml:space="preserve">- сопровождения поставщика до места нахождения получателя в соответствии с графиком </w:t>
      </w:r>
      <w:r w:rsidRPr="00CA0A92">
        <w:rPr>
          <w:sz w:val="27"/>
          <w:szCs w:val="27"/>
        </w:rPr>
        <w:t>работы пунктов выдачи</w:t>
      </w:r>
      <w:r w:rsidRPr="00CA0A92">
        <w:rPr>
          <w:bCs/>
          <w:sz w:val="27"/>
          <w:szCs w:val="27"/>
        </w:rPr>
        <w:t>.</w:t>
      </w:r>
    </w:p>
    <w:p w:rsidR="00CA0A92" w:rsidRPr="00CA0A92" w:rsidRDefault="00CA0A92" w:rsidP="00CA0A92">
      <w:pPr>
        <w:widowControl w:val="0"/>
        <w:shd w:val="clear" w:color="auto" w:fill="FFFFFF"/>
        <w:tabs>
          <w:tab w:val="left" w:pos="0"/>
        </w:tabs>
        <w:autoSpaceDE w:val="0"/>
        <w:ind w:firstLine="720"/>
        <w:jc w:val="both"/>
        <w:rPr>
          <w:bCs/>
          <w:sz w:val="27"/>
          <w:szCs w:val="27"/>
        </w:rPr>
      </w:pPr>
      <w:r w:rsidRPr="00CA0A92">
        <w:rPr>
          <w:bCs/>
          <w:sz w:val="27"/>
          <w:szCs w:val="27"/>
        </w:rPr>
        <w:lastRenderedPageBreak/>
        <w:tab/>
        <w:t xml:space="preserve">Контроль осуществляется в рабочие часы пунктов выдачи Товара. Результаты контроля фиксируются заказчиком в протоколе, который подписывается представителями Заказчика, Поставщика, Получателя. </w:t>
      </w:r>
    </w:p>
    <w:p w:rsidR="00CA0A92" w:rsidRPr="00CA0A92" w:rsidRDefault="00CA0A92" w:rsidP="00CA0A92">
      <w:pPr>
        <w:widowControl w:val="0"/>
        <w:shd w:val="clear" w:color="auto" w:fill="FFFFFF"/>
        <w:tabs>
          <w:tab w:val="left" w:pos="0"/>
        </w:tabs>
        <w:autoSpaceDE w:val="0"/>
        <w:ind w:firstLine="720"/>
        <w:jc w:val="both"/>
        <w:rPr>
          <w:bCs/>
          <w:sz w:val="27"/>
          <w:szCs w:val="27"/>
        </w:rPr>
      </w:pPr>
      <w:r w:rsidRPr="00CA0A92">
        <w:rPr>
          <w:bCs/>
          <w:sz w:val="27"/>
          <w:szCs w:val="27"/>
        </w:rPr>
        <w:tab/>
        <w:t>Поставщик обязан:</w:t>
      </w:r>
    </w:p>
    <w:p w:rsidR="00CA0A92" w:rsidRPr="00CA0A92" w:rsidRDefault="00CA0A92" w:rsidP="00CA0A92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jc w:val="both"/>
        <w:rPr>
          <w:sz w:val="27"/>
          <w:szCs w:val="27"/>
        </w:rPr>
      </w:pPr>
      <w:r w:rsidRPr="00CA0A92">
        <w:rPr>
          <w:sz w:val="27"/>
          <w:szCs w:val="27"/>
        </w:rPr>
        <w:t>Непосредственно до начала поставки Товара предоставить Получателю право выбора способа получения Товара (по месту жительства, по месту нахождения пункта выдачи, по месту нахождения Поставщика или иное) посредством взаимодействия с Получателем используя Реестр Получателей, предоставленный Заказчиком.</w:t>
      </w:r>
    </w:p>
    <w:p w:rsidR="00CA0A92" w:rsidRPr="00CA0A92" w:rsidRDefault="00CA0A92" w:rsidP="00CA0A92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jc w:val="both"/>
        <w:rPr>
          <w:sz w:val="27"/>
          <w:szCs w:val="27"/>
        </w:rPr>
      </w:pPr>
      <w:r w:rsidRPr="00CA0A92">
        <w:rPr>
          <w:sz w:val="27"/>
          <w:szCs w:val="27"/>
        </w:rPr>
        <w:t>Вести журнал телефонных переговоров с Получателем Товара.</w:t>
      </w:r>
    </w:p>
    <w:p w:rsidR="00CA0A92" w:rsidRPr="00CA0A92" w:rsidRDefault="00CA0A92" w:rsidP="00CA0A92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jc w:val="both"/>
        <w:rPr>
          <w:sz w:val="27"/>
          <w:szCs w:val="27"/>
        </w:rPr>
      </w:pPr>
      <w:r w:rsidRPr="00CA0A92">
        <w:rPr>
          <w:sz w:val="27"/>
          <w:szCs w:val="27"/>
        </w:rPr>
        <w:t xml:space="preserve">Поставить Товар непосредственно Получателю по месту жительства на территории Ставропольского края либо передать Товар Получателю по месту нахождения пунктов выдачи, организованных Поставщиком на территории Ставропольского края. </w:t>
      </w:r>
    </w:p>
    <w:p w:rsidR="00CA0A92" w:rsidRPr="00CA0A92" w:rsidRDefault="00CA0A92" w:rsidP="00CA0A92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jc w:val="both"/>
        <w:rPr>
          <w:sz w:val="27"/>
          <w:szCs w:val="27"/>
        </w:rPr>
      </w:pPr>
      <w:r w:rsidRPr="00CA0A92">
        <w:rPr>
          <w:sz w:val="27"/>
          <w:szCs w:val="27"/>
        </w:rPr>
        <w:t xml:space="preserve">Обеспечить поставку Товара в течение 30 дней с момента получения реестра, при представлении Получателем паспорта и Направления, выдаваемого Заказчиком. </w:t>
      </w:r>
    </w:p>
    <w:p w:rsidR="00CA0A92" w:rsidRPr="00CA0A92" w:rsidRDefault="00CA0A92" w:rsidP="00CA0A92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jc w:val="both"/>
        <w:rPr>
          <w:sz w:val="27"/>
          <w:szCs w:val="27"/>
        </w:rPr>
      </w:pPr>
      <w:r w:rsidRPr="00CA0A92">
        <w:rPr>
          <w:sz w:val="27"/>
          <w:szCs w:val="27"/>
        </w:rPr>
        <w:t xml:space="preserve">При выборе инвалидом способа поставки - по месту нахождения поставщика (пункта выдачи), Поставщик обязан организовать пункт выдачи Товара (не менее 1) на территории Ставропольского края в шаговой доступности от остановок общественного транспорта, и </w:t>
      </w:r>
      <w:r w:rsidRPr="00CA0A92">
        <w:rPr>
          <w:bCs/>
          <w:sz w:val="27"/>
          <w:szCs w:val="27"/>
        </w:rPr>
        <w:t xml:space="preserve">передать Заказчику в письменном виде список адресов и график работы пунктов выдачи Товара. </w:t>
      </w:r>
    </w:p>
    <w:p w:rsidR="00CA0A92" w:rsidRPr="00CA0A92" w:rsidRDefault="00CA0A92" w:rsidP="00CA0A92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jc w:val="both"/>
        <w:rPr>
          <w:sz w:val="27"/>
          <w:szCs w:val="27"/>
        </w:rPr>
      </w:pPr>
      <w:r w:rsidRPr="00CA0A92">
        <w:rPr>
          <w:sz w:val="27"/>
          <w:szCs w:val="27"/>
        </w:rPr>
        <w:t xml:space="preserve">Поставить Товар Получателю в соответствии с условиями настоящего </w:t>
      </w:r>
      <w:r w:rsidRPr="00CA0A92">
        <w:rPr>
          <w:bCs/>
          <w:sz w:val="27"/>
          <w:szCs w:val="27"/>
        </w:rPr>
        <w:t>Контракт</w:t>
      </w:r>
      <w:r w:rsidRPr="00CA0A92">
        <w:rPr>
          <w:sz w:val="27"/>
          <w:szCs w:val="27"/>
        </w:rPr>
        <w:t xml:space="preserve">а. Исключить длительное ожидание и обслуживание Получателей, в случае выбора Получателем способа получения Товара по месту нахождения Поставщика. </w:t>
      </w:r>
    </w:p>
    <w:p w:rsidR="00CA0A92" w:rsidRPr="00CA0A92" w:rsidRDefault="00CA0A92" w:rsidP="00CA0A92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jc w:val="both"/>
        <w:rPr>
          <w:sz w:val="27"/>
          <w:szCs w:val="27"/>
        </w:rPr>
      </w:pPr>
      <w:r w:rsidRPr="00CA0A92">
        <w:rPr>
          <w:sz w:val="27"/>
          <w:szCs w:val="27"/>
        </w:rPr>
        <w:t xml:space="preserve">Сохранять в тайне информацию служебного и частного характера, ставшую известной в ходе исполнения обязательств по Контракту, </w:t>
      </w:r>
      <w:proofErr w:type="spellStart"/>
      <w:r w:rsidRPr="00CA0A92">
        <w:rPr>
          <w:sz w:val="27"/>
          <w:szCs w:val="27"/>
        </w:rPr>
        <w:t>касаемую</w:t>
      </w:r>
      <w:proofErr w:type="spellEnd"/>
      <w:r w:rsidRPr="00CA0A92">
        <w:rPr>
          <w:sz w:val="27"/>
          <w:szCs w:val="27"/>
        </w:rPr>
        <w:t xml:space="preserve"> предмета Контракта, не разглашать третьим лицам конфиденциальную информацию (любую информацию служебного, технического, коммерческого, финансового, личного характера, а также информацию о персональных данных вне зависимости от формы ее представления, прямо или косвенно относящуюся к взаимоотношениям Сторон, не обнародованную или иным образом не переданную для свободного доступа и ставшую известной Поставщику в ходе исполнения настоящего Контракта) и не использовать ее любым другим способом, а также предпринимать все необходимые меры для предотвращения разглашения конфиденциальной информации.</w:t>
      </w:r>
    </w:p>
    <w:p w:rsidR="00CA0A92" w:rsidRPr="00CA0A92" w:rsidRDefault="00CA0A92" w:rsidP="00CA0A92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jc w:val="both"/>
        <w:rPr>
          <w:sz w:val="27"/>
          <w:szCs w:val="27"/>
        </w:rPr>
      </w:pPr>
      <w:r w:rsidRPr="00CA0A92">
        <w:rPr>
          <w:sz w:val="27"/>
          <w:szCs w:val="27"/>
        </w:rPr>
        <w:t>Стороны обязаны обеспечить безопасность персональных данных и иной конфиденциальной информации полученной в ходе исполнения Контракта, при их обработке в соответствии с Федеральным законом № 152-ФЗ от 27.07.2006 «О персональных данных», Федеральным законом № 149-ФЗ от 27.07.2006 «Об информации, информационных технологиях и о защите информации».</w:t>
      </w:r>
    </w:p>
    <w:p w:rsidR="00CA0A92" w:rsidRPr="00CA0A92" w:rsidRDefault="00CA0A92" w:rsidP="00CA0A92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jc w:val="both"/>
        <w:rPr>
          <w:sz w:val="27"/>
          <w:szCs w:val="27"/>
        </w:rPr>
      </w:pPr>
      <w:r w:rsidRPr="00CA0A92">
        <w:rPr>
          <w:bCs/>
          <w:sz w:val="27"/>
          <w:szCs w:val="27"/>
        </w:rPr>
        <w:t>Уплатить Заказчику пеню в случае нарушения сроков:</w:t>
      </w:r>
    </w:p>
    <w:p w:rsidR="00CA0A92" w:rsidRPr="00CA0A92" w:rsidRDefault="00CA0A92" w:rsidP="00CA0A92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jc w:val="both"/>
        <w:rPr>
          <w:bCs/>
          <w:sz w:val="27"/>
          <w:szCs w:val="27"/>
        </w:rPr>
      </w:pPr>
      <w:r w:rsidRPr="00CA0A92">
        <w:rPr>
          <w:bCs/>
          <w:sz w:val="27"/>
          <w:szCs w:val="27"/>
        </w:rPr>
        <w:lastRenderedPageBreak/>
        <w:t>поставки Товара инвалидам;</w:t>
      </w:r>
    </w:p>
    <w:p w:rsidR="00CA0A92" w:rsidRPr="00CA0A92" w:rsidRDefault="00CA0A92" w:rsidP="00CA0A92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jc w:val="both"/>
        <w:rPr>
          <w:bCs/>
          <w:sz w:val="27"/>
          <w:szCs w:val="27"/>
        </w:rPr>
      </w:pPr>
      <w:r w:rsidRPr="00CA0A92">
        <w:rPr>
          <w:bCs/>
          <w:sz w:val="27"/>
          <w:szCs w:val="27"/>
        </w:rPr>
        <w:t>предоставления отчетной документации;</w:t>
      </w:r>
    </w:p>
    <w:p w:rsidR="00CA0A92" w:rsidRPr="00CA0A92" w:rsidRDefault="00CA0A92" w:rsidP="00CA0A92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jc w:val="both"/>
        <w:rPr>
          <w:bCs/>
          <w:sz w:val="27"/>
          <w:szCs w:val="27"/>
        </w:rPr>
      </w:pPr>
      <w:r w:rsidRPr="00CA0A92">
        <w:rPr>
          <w:bCs/>
          <w:sz w:val="27"/>
          <w:szCs w:val="27"/>
        </w:rPr>
        <w:t>предоставления информации о пунктах выдачи Товара;</w:t>
      </w:r>
    </w:p>
    <w:p w:rsidR="00CA0A92" w:rsidRPr="00CA0A92" w:rsidRDefault="00CA0A92" w:rsidP="00CA0A92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jc w:val="both"/>
        <w:rPr>
          <w:bCs/>
          <w:sz w:val="27"/>
          <w:szCs w:val="27"/>
        </w:rPr>
      </w:pPr>
      <w:r w:rsidRPr="00CA0A92">
        <w:rPr>
          <w:bCs/>
          <w:sz w:val="27"/>
          <w:szCs w:val="27"/>
        </w:rPr>
        <w:t>поставки Товара в Ставропольский край;</w:t>
      </w:r>
    </w:p>
    <w:p w:rsidR="00CA0A92" w:rsidRPr="00CA0A92" w:rsidRDefault="00CA0A92" w:rsidP="00CA0A92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jc w:val="both"/>
        <w:rPr>
          <w:bCs/>
          <w:sz w:val="27"/>
          <w:szCs w:val="27"/>
        </w:rPr>
      </w:pPr>
      <w:r w:rsidRPr="00CA0A92">
        <w:rPr>
          <w:bCs/>
          <w:sz w:val="27"/>
          <w:szCs w:val="27"/>
        </w:rPr>
        <w:t>замены некачественного Товара.</w:t>
      </w:r>
    </w:p>
    <w:p w:rsidR="00CA0A92" w:rsidRPr="00CA0A92" w:rsidRDefault="00CA0A92" w:rsidP="00CA0A92">
      <w:pPr>
        <w:widowControl w:val="0"/>
        <w:shd w:val="clear" w:color="auto" w:fill="FFFFFF"/>
        <w:tabs>
          <w:tab w:val="left" w:pos="0"/>
        </w:tabs>
        <w:autoSpaceDE w:val="0"/>
        <w:ind w:firstLine="720"/>
        <w:jc w:val="both"/>
        <w:rPr>
          <w:sz w:val="27"/>
          <w:szCs w:val="27"/>
        </w:rPr>
      </w:pPr>
      <w:r w:rsidRPr="00CA0A92">
        <w:rPr>
          <w:b/>
          <w:sz w:val="27"/>
          <w:szCs w:val="27"/>
        </w:rPr>
        <w:t>7</w:t>
      </w:r>
      <w:r w:rsidRPr="00CA0A92">
        <w:rPr>
          <w:sz w:val="27"/>
          <w:szCs w:val="27"/>
        </w:rPr>
        <w:t>) В цену Товара включаются все расходы Поставщика по исполнению настоящего Контракта, в том числе налоги, сборы, и иные обязательные платежи. Не подлежат налогообложению налогом на добавленную стоимость (НДС) технические средства, указанные в Перечне технических средств, используемых исключительно для профилактики инвалидности или реабилитации инвалидов, реализация которых не подлежит обложению налогом на добавленную стоимость, утвержденном Постановлением Правительства РФ от 30.09.2015 № 1042 и в соответствии с подпунктом 1 пункта 2 статьи 149 Налогового Кодекса РФ.</w:t>
      </w:r>
    </w:p>
    <w:p w:rsidR="00CA0A92" w:rsidRPr="00CA0A92" w:rsidRDefault="00CA0A92" w:rsidP="00CA0A92">
      <w:pPr>
        <w:widowControl w:val="0"/>
        <w:shd w:val="clear" w:color="auto" w:fill="FFFFFF"/>
        <w:tabs>
          <w:tab w:val="left" w:pos="0"/>
        </w:tabs>
        <w:autoSpaceDE w:val="0"/>
        <w:ind w:firstLine="720"/>
        <w:jc w:val="both"/>
        <w:rPr>
          <w:sz w:val="27"/>
          <w:szCs w:val="27"/>
        </w:rPr>
      </w:pPr>
    </w:p>
    <w:p w:rsidR="006B6D3E" w:rsidRPr="007E3090" w:rsidRDefault="006B6D3E" w:rsidP="000E027F">
      <w:pPr>
        <w:keepNext/>
        <w:keepLines/>
        <w:widowControl w:val="0"/>
        <w:tabs>
          <w:tab w:val="left" w:pos="708"/>
          <w:tab w:val="left" w:pos="3555"/>
        </w:tabs>
        <w:jc w:val="both"/>
        <w:rPr>
          <w:rFonts w:eastAsia="Lucida Sans Unicode"/>
          <w:kern w:val="1"/>
          <w:sz w:val="27"/>
          <w:szCs w:val="27"/>
        </w:rPr>
      </w:pPr>
    </w:p>
    <w:p w:rsidR="000E027F" w:rsidRPr="007E3090" w:rsidRDefault="000E027F" w:rsidP="000E027F">
      <w:pPr>
        <w:widowControl w:val="0"/>
        <w:jc w:val="both"/>
        <w:rPr>
          <w:rFonts w:eastAsia="Lucida Sans Unicode"/>
          <w:kern w:val="1"/>
          <w:sz w:val="27"/>
          <w:szCs w:val="27"/>
        </w:rPr>
      </w:pPr>
    </w:p>
    <w:p w:rsidR="000E027F" w:rsidRPr="007E3090" w:rsidRDefault="000E027F" w:rsidP="000E027F">
      <w:pPr>
        <w:widowControl w:val="0"/>
        <w:jc w:val="both"/>
        <w:rPr>
          <w:rFonts w:eastAsia="Lucida Sans Unicode"/>
          <w:kern w:val="1"/>
          <w:sz w:val="27"/>
          <w:szCs w:val="27"/>
        </w:rPr>
      </w:pPr>
    </w:p>
    <w:p w:rsidR="000E027F" w:rsidRPr="007E3090" w:rsidRDefault="000E027F" w:rsidP="000E027F">
      <w:pPr>
        <w:rPr>
          <w:sz w:val="27"/>
          <w:szCs w:val="27"/>
        </w:rPr>
      </w:pPr>
    </w:p>
    <w:p w:rsidR="00DF0DE8" w:rsidRPr="007E3090" w:rsidRDefault="00DF0DE8" w:rsidP="000E027F">
      <w:pPr>
        <w:ind w:firstLine="708"/>
        <w:rPr>
          <w:sz w:val="27"/>
          <w:szCs w:val="27"/>
          <w:lang w:eastAsia="ru-RU"/>
        </w:rPr>
      </w:pPr>
      <w:bookmarkStart w:id="0" w:name="_GoBack"/>
      <w:bookmarkEnd w:id="0"/>
    </w:p>
    <w:sectPr w:rsidR="00DF0DE8" w:rsidRPr="007E3090">
      <w:pgSz w:w="11906" w:h="16838"/>
      <w:pgMar w:top="1134" w:right="765" w:bottom="1134" w:left="19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ont297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1">
    <w:nsid w:val="0F903147"/>
    <w:multiLevelType w:val="hybridMultilevel"/>
    <w:tmpl w:val="6A32A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E3E77"/>
    <w:multiLevelType w:val="hybridMultilevel"/>
    <w:tmpl w:val="23083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476B8"/>
    <w:multiLevelType w:val="hybridMultilevel"/>
    <w:tmpl w:val="AC82940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568F6317"/>
    <w:multiLevelType w:val="hybridMultilevel"/>
    <w:tmpl w:val="B916F422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E8"/>
    <w:rsid w:val="00003988"/>
    <w:rsid w:val="00043371"/>
    <w:rsid w:val="00064517"/>
    <w:rsid w:val="000E027F"/>
    <w:rsid w:val="001D4579"/>
    <w:rsid w:val="00206BB7"/>
    <w:rsid w:val="00291791"/>
    <w:rsid w:val="003864DC"/>
    <w:rsid w:val="003A25BC"/>
    <w:rsid w:val="00551FD3"/>
    <w:rsid w:val="005E2E09"/>
    <w:rsid w:val="006326D7"/>
    <w:rsid w:val="006B6D3E"/>
    <w:rsid w:val="00775225"/>
    <w:rsid w:val="00783698"/>
    <w:rsid w:val="0078798F"/>
    <w:rsid w:val="007A3D0D"/>
    <w:rsid w:val="007C6684"/>
    <w:rsid w:val="007E3090"/>
    <w:rsid w:val="008269D2"/>
    <w:rsid w:val="00906D2D"/>
    <w:rsid w:val="00921DBF"/>
    <w:rsid w:val="009B48DD"/>
    <w:rsid w:val="00A34D94"/>
    <w:rsid w:val="00AF7BAF"/>
    <w:rsid w:val="00B61051"/>
    <w:rsid w:val="00BB2C81"/>
    <w:rsid w:val="00BF2351"/>
    <w:rsid w:val="00C27E91"/>
    <w:rsid w:val="00C61696"/>
    <w:rsid w:val="00CA0A92"/>
    <w:rsid w:val="00D37CAC"/>
    <w:rsid w:val="00DF0DE8"/>
    <w:rsid w:val="00F24969"/>
    <w:rsid w:val="00FB548E"/>
    <w:rsid w:val="00FE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82F9B-4386-4E67-995B-3C0D3BBD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D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0DE8"/>
    <w:pPr>
      <w:suppressLineNumbers/>
    </w:pPr>
  </w:style>
  <w:style w:type="paragraph" w:customStyle="1" w:styleId="24">
    <w:name w:val="Основной текст 24"/>
    <w:basedOn w:val="a"/>
    <w:rsid w:val="00DF0DE8"/>
    <w:pPr>
      <w:jc w:val="both"/>
    </w:pPr>
    <w:rPr>
      <w:sz w:val="26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34D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4D94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7E309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A0A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ro26.f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2349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Каращан А.С.</dc:creator>
  <cp:keywords/>
  <dc:description/>
  <cp:lastModifiedBy>Головко Анна Николаевна</cp:lastModifiedBy>
  <cp:revision>19</cp:revision>
  <cp:lastPrinted>2019-01-22T12:55:00Z</cp:lastPrinted>
  <dcterms:created xsi:type="dcterms:W3CDTF">2017-03-20T12:56:00Z</dcterms:created>
  <dcterms:modified xsi:type="dcterms:W3CDTF">2019-01-28T09:52:00Z</dcterms:modified>
</cp:coreProperties>
</file>