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3E" w:rsidRPr="003E21EF" w:rsidRDefault="009E093E" w:rsidP="009E093E">
      <w:pPr>
        <w:keepNext/>
        <w:keepLines/>
        <w:suppressAutoHyphens w:val="0"/>
        <w:jc w:val="center"/>
        <w:rPr>
          <w:b/>
        </w:rPr>
      </w:pPr>
      <w:r w:rsidRPr="003E21EF">
        <w:rPr>
          <w:b/>
        </w:rPr>
        <w:t>ОПИСАНИЕ ОБЪЕКТА ЗАКУПКИ</w:t>
      </w:r>
    </w:p>
    <w:p w:rsidR="009E093E" w:rsidRDefault="009E093E" w:rsidP="009E093E">
      <w:pPr>
        <w:keepNext/>
        <w:keepLines/>
        <w:suppressAutoHyphens w:val="0"/>
        <w:jc w:val="center"/>
        <w:rPr>
          <w:b/>
        </w:rPr>
      </w:pPr>
      <w:r w:rsidRPr="001906F7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системы кровообращения, нервной, костно-мышечной, органов пищеварения, в 2019 году</w:t>
      </w:r>
    </w:p>
    <w:tbl>
      <w:tblPr>
        <w:tblStyle w:val="a3"/>
        <w:tblW w:w="497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50"/>
        <w:gridCol w:w="1584"/>
        <w:gridCol w:w="1748"/>
        <w:gridCol w:w="1174"/>
        <w:gridCol w:w="2316"/>
        <w:gridCol w:w="1348"/>
        <w:gridCol w:w="1255"/>
        <w:gridCol w:w="1209"/>
        <w:gridCol w:w="1342"/>
        <w:gridCol w:w="1870"/>
      </w:tblGrid>
      <w:tr w:rsidR="009E093E" w:rsidRPr="00A5564A" w:rsidTr="00016999">
        <w:tc>
          <w:tcPr>
            <w:tcW w:w="224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46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Код по ОКПД2</w:t>
            </w:r>
          </w:p>
        </w:tc>
        <w:tc>
          <w:tcPr>
            <w:tcW w:w="603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КОЗ</w:t>
            </w:r>
          </w:p>
        </w:tc>
        <w:tc>
          <w:tcPr>
            <w:tcW w:w="405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КТРУ (при наличии)</w:t>
            </w:r>
          </w:p>
        </w:tc>
        <w:tc>
          <w:tcPr>
            <w:tcW w:w="799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465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33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17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463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45" w:type="pct"/>
          </w:tcPr>
          <w:p w:rsidR="009E093E" w:rsidRPr="001906F7" w:rsidRDefault="009E093E" w:rsidP="00016999">
            <w:pPr>
              <w:keepNext/>
              <w:keepLines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906F7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9E093E" w:rsidRPr="00A5564A" w:rsidTr="00016999">
        <w:trPr>
          <w:trHeight w:val="2800"/>
        </w:trPr>
        <w:tc>
          <w:tcPr>
            <w:tcW w:w="224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t>1</w:t>
            </w:r>
          </w:p>
        </w:tc>
        <w:tc>
          <w:tcPr>
            <w:tcW w:w="546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t>86.90.19.140</w:t>
            </w:r>
          </w:p>
        </w:tc>
        <w:tc>
          <w:tcPr>
            <w:tcW w:w="603" w:type="pct"/>
          </w:tcPr>
          <w:p w:rsidR="009E093E" w:rsidRPr="0063668F" w:rsidRDefault="009E093E" w:rsidP="00016999">
            <w:pPr>
              <w:keepNext/>
              <w:keepLines/>
              <w:suppressAutoHyphens w:val="0"/>
              <w:jc w:val="center"/>
            </w:pPr>
            <w:r w:rsidRPr="0063668F">
              <w:t>02.35.03.01.03</w:t>
            </w:r>
          </w:p>
        </w:tc>
        <w:tc>
          <w:tcPr>
            <w:tcW w:w="405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</w:p>
        </w:tc>
        <w:tc>
          <w:tcPr>
            <w:tcW w:w="799" w:type="pct"/>
          </w:tcPr>
          <w:p w:rsidR="009E093E" w:rsidRPr="004D7431" w:rsidRDefault="009E093E" w:rsidP="00016999">
            <w:pPr>
              <w:keepNext/>
              <w:keepLines/>
              <w:suppressAutoHyphens w:val="0"/>
              <w:jc w:val="center"/>
              <w:rPr>
                <w:highlight w:val="yellow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465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 xml:space="preserve">62 </w:t>
            </w:r>
            <w:r w:rsidRPr="000F39A2">
              <w:t>путевк</w:t>
            </w:r>
            <w:r>
              <w:t xml:space="preserve">и </w:t>
            </w:r>
          </w:p>
        </w:tc>
        <w:tc>
          <w:tcPr>
            <w:tcW w:w="433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17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>1 116</w:t>
            </w:r>
          </w:p>
        </w:tc>
        <w:tc>
          <w:tcPr>
            <w:tcW w:w="463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t>1</w:t>
            </w:r>
            <w:r>
              <w:t> </w:t>
            </w:r>
            <w:r w:rsidRPr="000F39A2">
              <w:t>2</w:t>
            </w:r>
            <w:r>
              <w:t>36,66</w:t>
            </w:r>
          </w:p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</w:p>
        </w:tc>
        <w:tc>
          <w:tcPr>
            <w:tcW w:w="645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38623F">
              <w:t>1 380 112,56</w:t>
            </w:r>
          </w:p>
        </w:tc>
      </w:tr>
      <w:tr w:rsidR="009E093E" w:rsidRPr="00A5564A" w:rsidTr="00016999">
        <w:tc>
          <w:tcPr>
            <w:tcW w:w="224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lastRenderedPageBreak/>
              <w:t>2</w:t>
            </w:r>
          </w:p>
        </w:tc>
        <w:tc>
          <w:tcPr>
            <w:tcW w:w="546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t>86.90.19.140</w:t>
            </w:r>
          </w:p>
        </w:tc>
        <w:tc>
          <w:tcPr>
            <w:tcW w:w="603" w:type="pct"/>
          </w:tcPr>
          <w:p w:rsidR="009E093E" w:rsidRPr="0063668F" w:rsidRDefault="009E093E" w:rsidP="00016999">
            <w:pPr>
              <w:keepNext/>
              <w:keepLines/>
              <w:suppressAutoHyphens w:val="0"/>
              <w:jc w:val="center"/>
            </w:pPr>
            <w:r w:rsidRPr="0063668F">
              <w:t>02.35.0</w:t>
            </w:r>
            <w:r>
              <w:t>6</w:t>
            </w:r>
            <w:r w:rsidRPr="0063668F">
              <w:t>.01.03</w:t>
            </w:r>
          </w:p>
        </w:tc>
        <w:tc>
          <w:tcPr>
            <w:tcW w:w="405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</w:p>
        </w:tc>
        <w:tc>
          <w:tcPr>
            <w:tcW w:w="799" w:type="pct"/>
          </w:tcPr>
          <w:p w:rsidR="009E093E" w:rsidRPr="004D7431" w:rsidRDefault="009E093E" w:rsidP="00016999">
            <w:pPr>
              <w:keepNext/>
              <w:keepLines/>
              <w:suppressAutoHyphens w:val="0"/>
              <w:jc w:val="center"/>
              <w:rPr>
                <w:highlight w:val="yellow"/>
              </w:rPr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</w:t>
            </w:r>
            <w:r w:rsidRPr="00BB559A">
              <w:t>болезнями</w:t>
            </w:r>
            <w:r>
              <w:t xml:space="preserve"> </w:t>
            </w:r>
            <w:r w:rsidRPr="00BB559A">
              <w:t>системы крово</w:t>
            </w:r>
            <w:r>
              <w:t>о</w:t>
            </w:r>
            <w:r w:rsidRPr="00BB559A">
              <w:t>бращения</w:t>
            </w:r>
            <w:r>
              <w:rPr>
                <w:rStyle w:val="ng-binding"/>
              </w:rPr>
              <w:t>: Путевка с лечением для взрослого</w:t>
            </w:r>
          </w:p>
        </w:tc>
        <w:tc>
          <w:tcPr>
            <w:tcW w:w="465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>222 путев</w:t>
            </w:r>
            <w:r w:rsidRPr="000F39A2">
              <w:t>к</w:t>
            </w:r>
            <w:r>
              <w:t xml:space="preserve">и </w:t>
            </w:r>
          </w:p>
        </w:tc>
        <w:tc>
          <w:tcPr>
            <w:tcW w:w="433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17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>3 996</w:t>
            </w:r>
          </w:p>
        </w:tc>
        <w:tc>
          <w:tcPr>
            <w:tcW w:w="463" w:type="pct"/>
          </w:tcPr>
          <w:p w:rsidR="009E093E" w:rsidRDefault="009E093E" w:rsidP="00016999">
            <w:pPr>
              <w:keepNext/>
              <w:keepLines/>
              <w:suppressAutoHyphens w:val="0"/>
              <w:jc w:val="center"/>
            </w:pPr>
            <w:r w:rsidRPr="00104497">
              <w:t>1 2</w:t>
            </w:r>
            <w:r>
              <w:t>3</w:t>
            </w:r>
            <w:r w:rsidRPr="00104497">
              <w:t>6,</w:t>
            </w:r>
            <w:r>
              <w:t>66</w:t>
            </w:r>
          </w:p>
        </w:tc>
        <w:tc>
          <w:tcPr>
            <w:tcW w:w="645" w:type="pct"/>
          </w:tcPr>
          <w:p w:rsidR="009E093E" w:rsidRDefault="009E093E" w:rsidP="00016999">
            <w:pPr>
              <w:keepNext/>
              <w:keepLines/>
              <w:suppressAutoHyphens w:val="0"/>
              <w:jc w:val="center"/>
            </w:pPr>
            <w:r w:rsidRPr="00D330DA">
              <w:t>4 941 693,36</w:t>
            </w:r>
          </w:p>
        </w:tc>
      </w:tr>
      <w:tr w:rsidR="009E093E" w:rsidRPr="00A5564A" w:rsidTr="00016999">
        <w:tc>
          <w:tcPr>
            <w:tcW w:w="224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>3</w:t>
            </w:r>
          </w:p>
        </w:tc>
        <w:tc>
          <w:tcPr>
            <w:tcW w:w="546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 w:rsidRPr="007A4027">
              <w:t>86.90.19.140</w:t>
            </w:r>
          </w:p>
        </w:tc>
        <w:tc>
          <w:tcPr>
            <w:tcW w:w="603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 w:rsidRPr="007A4027">
              <w:t>02.35.08.01.03</w:t>
            </w:r>
          </w:p>
        </w:tc>
        <w:tc>
          <w:tcPr>
            <w:tcW w:w="405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</w:p>
        </w:tc>
        <w:tc>
          <w:tcPr>
            <w:tcW w:w="799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 w:rsidRPr="007A4027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пищеварения: Путевка с лечением для взрослого</w:t>
            </w:r>
          </w:p>
        </w:tc>
        <w:tc>
          <w:tcPr>
            <w:tcW w:w="465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>
              <w:t>24</w:t>
            </w:r>
            <w:r w:rsidRPr="007A4027">
              <w:t xml:space="preserve"> путевк</w:t>
            </w:r>
            <w:r>
              <w:t>и</w:t>
            </w:r>
          </w:p>
        </w:tc>
        <w:tc>
          <w:tcPr>
            <w:tcW w:w="433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 w:rsidRPr="007A4027">
              <w:t>койко-день</w:t>
            </w:r>
          </w:p>
        </w:tc>
        <w:tc>
          <w:tcPr>
            <w:tcW w:w="417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>
              <w:t>432</w:t>
            </w:r>
          </w:p>
        </w:tc>
        <w:tc>
          <w:tcPr>
            <w:tcW w:w="463" w:type="pct"/>
          </w:tcPr>
          <w:p w:rsidR="009E093E" w:rsidRPr="007A4027" w:rsidRDefault="009E093E" w:rsidP="00016999">
            <w:pPr>
              <w:keepNext/>
              <w:keepLines/>
              <w:suppressAutoHyphens w:val="0"/>
              <w:jc w:val="center"/>
            </w:pPr>
            <w:r w:rsidRPr="007A4027">
              <w:t>1 2</w:t>
            </w:r>
            <w:r>
              <w:t>3</w:t>
            </w:r>
            <w:r w:rsidRPr="007A4027">
              <w:t>6,</w:t>
            </w:r>
            <w:r>
              <w:t>66</w:t>
            </w:r>
          </w:p>
        </w:tc>
        <w:tc>
          <w:tcPr>
            <w:tcW w:w="645" w:type="pct"/>
          </w:tcPr>
          <w:p w:rsidR="009E093E" w:rsidRDefault="009E093E" w:rsidP="00016999">
            <w:pPr>
              <w:keepNext/>
              <w:keepLines/>
              <w:suppressAutoHyphens w:val="0"/>
              <w:jc w:val="center"/>
            </w:pPr>
            <w:r w:rsidRPr="00D330DA">
              <w:t>534 237,12</w:t>
            </w:r>
          </w:p>
        </w:tc>
      </w:tr>
      <w:tr w:rsidR="009E093E" w:rsidRPr="00A5564A" w:rsidTr="00016999">
        <w:tc>
          <w:tcPr>
            <w:tcW w:w="224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lastRenderedPageBreak/>
              <w:t>4</w:t>
            </w:r>
          </w:p>
        </w:tc>
        <w:tc>
          <w:tcPr>
            <w:tcW w:w="546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t>86.90.19.140</w:t>
            </w:r>
          </w:p>
        </w:tc>
        <w:tc>
          <w:tcPr>
            <w:tcW w:w="603" w:type="pct"/>
          </w:tcPr>
          <w:p w:rsidR="009E093E" w:rsidRPr="0063668F" w:rsidRDefault="009E093E" w:rsidP="00016999">
            <w:pPr>
              <w:keepNext/>
              <w:keepLines/>
              <w:suppressAutoHyphens w:val="0"/>
              <w:jc w:val="center"/>
            </w:pPr>
            <w:r w:rsidRPr="0063668F">
              <w:t>02.35.09.01.03</w:t>
            </w:r>
          </w:p>
        </w:tc>
        <w:tc>
          <w:tcPr>
            <w:tcW w:w="405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</w:p>
        </w:tc>
        <w:tc>
          <w:tcPr>
            <w:tcW w:w="799" w:type="pct"/>
          </w:tcPr>
          <w:p w:rsidR="009E093E" w:rsidRPr="004D7431" w:rsidRDefault="009E093E" w:rsidP="00016999">
            <w:pPr>
              <w:keepNext/>
              <w:keepLines/>
              <w:suppressAutoHyphens w:val="0"/>
              <w:jc w:val="center"/>
              <w:rPr>
                <w:highlight w:val="yellow"/>
              </w:rPr>
            </w:pPr>
            <w:r w:rsidRPr="00817962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65" w:type="pct"/>
          </w:tcPr>
          <w:p w:rsidR="009E093E" w:rsidRDefault="009E093E" w:rsidP="00016999">
            <w:pPr>
              <w:keepNext/>
              <w:keepLines/>
              <w:suppressAutoHyphens w:val="0"/>
              <w:jc w:val="center"/>
            </w:pPr>
            <w:r>
              <w:t xml:space="preserve">177 </w:t>
            </w:r>
          </w:p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>путевок</w:t>
            </w:r>
          </w:p>
        </w:tc>
        <w:tc>
          <w:tcPr>
            <w:tcW w:w="433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17" w:type="pct"/>
          </w:tcPr>
          <w:p w:rsidR="009E093E" w:rsidRPr="000F39A2" w:rsidRDefault="009E093E" w:rsidP="00016999">
            <w:pPr>
              <w:keepNext/>
              <w:keepLines/>
              <w:suppressAutoHyphens w:val="0"/>
              <w:jc w:val="center"/>
            </w:pPr>
            <w:r>
              <w:t>3 186</w:t>
            </w:r>
          </w:p>
        </w:tc>
        <w:tc>
          <w:tcPr>
            <w:tcW w:w="463" w:type="pct"/>
          </w:tcPr>
          <w:p w:rsidR="009E093E" w:rsidRDefault="009E093E" w:rsidP="00016999">
            <w:pPr>
              <w:keepNext/>
              <w:keepLines/>
              <w:suppressAutoHyphens w:val="0"/>
              <w:jc w:val="center"/>
            </w:pPr>
            <w:r w:rsidRPr="00104497">
              <w:t>1 2</w:t>
            </w:r>
            <w:r>
              <w:t>3</w:t>
            </w:r>
            <w:r w:rsidRPr="00104497">
              <w:t>6,</w:t>
            </w:r>
            <w:r>
              <w:t>66</w:t>
            </w:r>
          </w:p>
        </w:tc>
        <w:tc>
          <w:tcPr>
            <w:tcW w:w="645" w:type="pct"/>
          </w:tcPr>
          <w:p w:rsidR="009E093E" w:rsidRDefault="009E093E" w:rsidP="00016999">
            <w:pPr>
              <w:keepNext/>
              <w:keepLines/>
              <w:suppressAutoHyphens w:val="0"/>
              <w:jc w:val="center"/>
            </w:pPr>
            <w:r w:rsidRPr="00D330DA">
              <w:t>3 939 998,76</w:t>
            </w:r>
          </w:p>
        </w:tc>
      </w:tr>
      <w:tr w:rsidR="009E093E" w:rsidRPr="00A5564A" w:rsidTr="00016999">
        <w:tc>
          <w:tcPr>
            <w:tcW w:w="3475" w:type="pct"/>
            <w:gridSpan w:val="7"/>
          </w:tcPr>
          <w:p w:rsidR="009E093E" w:rsidRPr="00A5564A" w:rsidRDefault="009E093E" w:rsidP="00016999">
            <w:pPr>
              <w:keepNext/>
              <w:keepLines/>
              <w:suppressAutoHyphens w:val="0"/>
              <w:jc w:val="right"/>
              <w:rPr>
                <w:b/>
              </w:rPr>
            </w:pPr>
            <w:r w:rsidRPr="00A5564A">
              <w:rPr>
                <w:b/>
              </w:rPr>
              <w:t>ИТОГО:</w:t>
            </w:r>
          </w:p>
        </w:tc>
        <w:tc>
          <w:tcPr>
            <w:tcW w:w="417" w:type="pct"/>
          </w:tcPr>
          <w:p w:rsidR="009E093E" w:rsidRPr="00A5564A" w:rsidRDefault="009E093E" w:rsidP="00016999">
            <w:pPr>
              <w:keepNext/>
              <w:keepLines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8 730</w:t>
            </w:r>
          </w:p>
        </w:tc>
        <w:tc>
          <w:tcPr>
            <w:tcW w:w="463" w:type="pct"/>
          </w:tcPr>
          <w:p w:rsidR="009E093E" w:rsidRPr="00A5564A" w:rsidRDefault="009E093E" w:rsidP="00016999">
            <w:pPr>
              <w:keepNext/>
              <w:keepLines/>
              <w:suppressAutoHyphens w:val="0"/>
              <w:jc w:val="center"/>
              <w:rPr>
                <w:b/>
              </w:rPr>
            </w:pPr>
          </w:p>
        </w:tc>
        <w:tc>
          <w:tcPr>
            <w:tcW w:w="645" w:type="pct"/>
          </w:tcPr>
          <w:p w:rsidR="009E093E" w:rsidRPr="00A5564A" w:rsidRDefault="009E093E" w:rsidP="00016999">
            <w:pPr>
              <w:keepNext/>
              <w:keepLines/>
              <w:suppressAutoHyphens w:val="0"/>
              <w:jc w:val="center"/>
              <w:rPr>
                <w:b/>
              </w:rPr>
            </w:pPr>
            <w:r w:rsidRPr="00667C88">
              <w:rPr>
                <w:b/>
              </w:rPr>
              <w:t>10 796 041,80</w:t>
            </w:r>
          </w:p>
        </w:tc>
      </w:tr>
    </w:tbl>
    <w:p w:rsidR="009E093E" w:rsidRDefault="009E093E" w:rsidP="009E093E">
      <w:pPr>
        <w:keepNext/>
        <w:keepLines/>
        <w:suppressAutoHyphens w:val="0"/>
        <w:jc w:val="center"/>
        <w:rPr>
          <w:b/>
        </w:rPr>
      </w:pPr>
    </w:p>
    <w:p w:rsidR="009E093E" w:rsidRPr="00667C88" w:rsidRDefault="009E093E" w:rsidP="009E093E">
      <w:pPr>
        <w:keepNext/>
        <w:keepLines/>
        <w:suppressAutoHyphens w:val="0"/>
        <w:ind w:firstLine="567"/>
      </w:pPr>
      <w:r w:rsidRPr="00667C88">
        <w:t>Количество путевок-</w:t>
      </w:r>
      <w:r>
        <w:rPr>
          <w:b/>
        </w:rPr>
        <w:t xml:space="preserve"> 485 </w:t>
      </w:r>
      <w:r w:rsidRPr="00667C88">
        <w:t xml:space="preserve">путевок, из них: </w:t>
      </w:r>
    </w:p>
    <w:p w:rsidR="009E093E" w:rsidRDefault="009E093E" w:rsidP="009E093E">
      <w:pPr>
        <w:keepNext/>
        <w:keepLines/>
        <w:suppressAutoHyphens w:val="0"/>
        <w:rPr>
          <w:b/>
        </w:rPr>
      </w:pPr>
    </w:p>
    <w:p w:rsidR="009E093E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Cs/>
        </w:rPr>
      </w:pPr>
      <w:r>
        <w:t>62</w:t>
      </w:r>
      <w:r w:rsidRPr="000F39A2">
        <w:t xml:space="preserve"> путевк</w:t>
      </w:r>
      <w:r>
        <w:t xml:space="preserve">и </w:t>
      </w:r>
      <w:r w:rsidRPr="000632AD">
        <w:t xml:space="preserve">для лечения льготных категорий граждан </w:t>
      </w:r>
      <w:r w:rsidRPr="00206889">
        <w:t xml:space="preserve">с заболеваниями </w:t>
      </w:r>
      <w:r w:rsidRPr="006F7E22">
        <w:t>нервной системы</w:t>
      </w:r>
      <w:r>
        <w:t>;</w:t>
      </w:r>
    </w:p>
    <w:p w:rsidR="009E093E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222</w:t>
      </w:r>
      <w:r w:rsidRPr="0091644A">
        <w:rPr>
          <w:bCs/>
        </w:rPr>
        <w:t xml:space="preserve"> путевк</w:t>
      </w:r>
      <w:r>
        <w:rPr>
          <w:bCs/>
        </w:rPr>
        <w:t>и</w:t>
      </w:r>
      <w:r w:rsidRPr="0091644A">
        <w:rPr>
          <w:bCs/>
        </w:rPr>
        <w:t xml:space="preserve"> для лечения льготных категорий граждан с заболеваниями системы кровообращения;</w:t>
      </w:r>
    </w:p>
    <w:p w:rsidR="009E093E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24 путевки </w:t>
      </w:r>
      <w:r w:rsidRPr="00C633FD">
        <w:rPr>
          <w:bCs/>
        </w:rPr>
        <w:t>для лечения льготных категорий граждан с заболеваниями органов пищеварения;</w:t>
      </w:r>
    </w:p>
    <w:p w:rsidR="009E093E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177 путевок </w:t>
      </w:r>
      <w:r w:rsidRPr="000632AD">
        <w:t xml:space="preserve">для лечения льготных категорий граждан </w:t>
      </w:r>
      <w:r>
        <w:t xml:space="preserve">с заболеваниями </w:t>
      </w:r>
      <w:r w:rsidRPr="006F7E22">
        <w:t>костно-мышечной системы</w:t>
      </w:r>
      <w:r w:rsidRPr="00006797">
        <w:t xml:space="preserve"> и соединительной ткани;</w:t>
      </w:r>
      <w:r w:rsidRPr="000632AD">
        <w:rPr>
          <w:bCs/>
        </w:rPr>
        <w:t xml:space="preserve"> </w:t>
      </w:r>
    </w:p>
    <w:p w:rsidR="009E093E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9E093E" w:rsidRPr="00ED4A14" w:rsidRDefault="009E093E" w:rsidP="009E093E">
      <w:pPr>
        <w:keepNext/>
        <w:keepLines/>
        <w:suppressAutoHyphens w:val="0"/>
        <w:ind w:firstLine="567"/>
        <w:jc w:val="both"/>
        <w:rPr>
          <w:bCs/>
        </w:rPr>
      </w:pPr>
      <w:r w:rsidRPr="00ED4A14">
        <w:rPr>
          <w:bCs/>
        </w:rPr>
        <w:t xml:space="preserve">Продолжительность лечения – </w:t>
      </w:r>
      <w:r w:rsidRPr="003734F7">
        <w:rPr>
          <w:b/>
          <w:bCs/>
        </w:rPr>
        <w:t>18</w:t>
      </w:r>
      <w:r w:rsidRPr="00ED4A14">
        <w:rPr>
          <w:bCs/>
        </w:rPr>
        <w:t xml:space="preserve">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>/дней;</w:t>
      </w:r>
    </w:p>
    <w:p w:rsidR="009E093E" w:rsidRPr="003F3A7A" w:rsidRDefault="009E093E" w:rsidP="009E093E">
      <w:pPr>
        <w:keepNext/>
        <w:keepLines/>
        <w:suppressAutoHyphens w:val="0"/>
        <w:ind w:firstLine="567"/>
        <w:jc w:val="both"/>
        <w:rPr>
          <w:b/>
          <w:bCs/>
        </w:rPr>
      </w:pPr>
      <w:r w:rsidRPr="00ED4A14">
        <w:rPr>
          <w:bCs/>
        </w:rPr>
        <w:t xml:space="preserve">Стоимость 1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 xml:space="preserve">1 236,66 </w:t>
      </w:r>
      <w:r w:rsidRPr="003F3A7A">
        <w:rPr>
          <w:bCs/>
        </w:rPr>
        <w:t>(Одна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9E093E" w:rsidRDefault="009E093E" w:rsidP="009E093E">
      <w:pPr>
        <w:keepNext/>
        <w:keepLines/>
        <w:suppressAutoHyphens w:val="0"/>
        <w:ind w:firstLine="567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22 259,88 </w:t>
      </w:r>
      <w:r w:rsidRPr="003F3A7A">
        <w:rPr>
          <w:bCs/>
        </w:rPr>
        <w:t xml:space="preserve">(Двадцать две тысячи двести пятьдесят девять) рублей </w:t>
      </w:r>
      <w:r w:rsidRPr="003F3A7A">
        <w:rPr>
          <w:b/>
          <w:bCs/>
        </w:rPr>
        <w:t xml:space="preserve">88 </w:t>
      </w:r>
      <w:r w:rsidRPr="003F3A7A">
        <w:rPr>
          <w:bCs/>
        </w:rPr>
        <w:t>копеек.</w:t>
      </w:r>
    </w:p>
    <w:p w:rsidR="009E093E" w:rsidRPr="000632AD" w:rsidRDefault="009E093E" w:rsidP="009E093E">
      <w:pPr>
        <w:keepNext/>
        <w:keepLines/>
        <w:suppressAutoHyphens w:val="0"/>
        <w:ind w:firstLine="567"/>
        <w:jc w:val="both"/>
      </w:pP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>Путевки предоставляются силами и транспортом исполнителя по адресу Заказчика: г. Краснодар, ул. Ставропольская, 82.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</w:p>
    <w:p w:rsidR="009E093E" w:rsidRPr="003E21EF" w:rsidRDefault="009E093E" w:rsidP="009E093E">
      <w:pPr>
        <w:pStyle w:val="2"/>
        <w:keepNext/>
        <w:keepLines/>
        <w:suppressAutoHyphens w:val="0"/>
        <w:ind w:firstLine="567"/>
        <w:rPr>
          <w:b/>
        </w:rPr>
      </w:pPr>
      <w:r w:rsidRPr="003E21EF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</w:p>
    <w:p w:rsidR="009E093E" w:rsidRPr="003E21EF" w:rsidRDefault="009E093E" w:rsidP="009E093E">
      <w:pPr>
        <w:keepNext/>
        <w:keepLines/>
        <w:suppressAutoHyphens w:val="0"/>
        <w:ind w:firstLine="709"/>
        <w:jc w:val="both"/>
      </w:pPr>
      <w:r w:rsidRPr="003E21EF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E21EF">
        <w:t>полиневропатиями</w:t>
      </w:r>
      <w:proofErr w:type="spellEnd"/>
      <w:r w:rsidRPr="003E21EF">
        <w:t xml:space="preserve"> и другими поражениями периферической нервной системы»;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E21EF">
        <w:t>соматоформными</w:t>
      </w:r>
      <w:proofErr w:type="spellEnd"/>
      <w:r w:rsidRPr="003E21EF">
        <w:t xml:space="preserve"> расстройствами»;</w:t>
      </w:r>
    </w:p>
    <w:p w:rsidR="009E093E" w:rsidRDefault="009E093E" w:rsidP="009E093E">
      <w:pPr>
        <w:keepNext/>
        <w:keepLines/>
        <w:suppressAutoHyphens w:val="0"/>
        <w:ind w:firstLine="567"/>
        <w:jc w:val="both"/>
      </w:pPr>
      <w: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9E093E" w:rsidRDefault="009E093E" w:rsidP="009E093E">
      <w:pPr>
        <w:keepNext/>
        <w:keepLines/>
        <w:suppressAutoHyphens w:val="0"/>
        <w:ind w:firstLine="567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E093E" w:rsidRPr="00C633FD" w:rsidRDefault="009E093E" w:rsidP="009E093E">
      <w:pPr>
        <w:keepNext/>
        <w:keepLines/>
        <w:suppressAutoHyphens w:val="0"/>
        <w:ind w:firstLine="567"/>
        <w:jc w:val="both"/>
      </w:pPr>
      <w:r w:rsidRPr="00C633FD"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9E093E" w:rsidRDefault="009E093E" w:rsidP="009E093E">
      <w:pPr>
        <w:keepNext/>
        <w:keepLines/>
        <w:suppressAutoHyphens w:val="0"/>
        <w:ind w:firstLine="567"/>
        <w:jc w:val="both"/>
      </w:pPr>
      <w:r w:rsidRPr="00C633FD"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1EF">
        <w:t>дорсопатии</w:t>
      </w:r>
      <w:proofErr w:type="spellEnd"/>
      <w:r w:rsidRPr="003E21EF">
        <w:t xml:space="preserve">, </w:t>
      </w:r>
      <w:proofErr w:type="spellStart"/>
      <w:r w:rsidRPr="003E21EF">
        <w:t>спондилопатии</w:t>
      </w:r>
      <w:proofErr w:type="spellEnd"/>
      <w:r w:rsidRPr="003E21EF">
        <w:t xml:space="preserve">, болезни мягких тканей, </w:t>
      </w:r>
      <w:proofErr w:type="spellStart"/>
      <w:r w:rsidRPr="003E21EF">
        <w:t>остеопатии</w:t>
      </w:r>
      <w:proofErr w:type="spellEnd"/>
      <w:r w:rsidRPr="003E21EF">
        <w:t xml:space="preserve"> и </w:t>
      </w:r>
      <w:proofErr w:type="spellStart"/>
      <w:r w:rsidRPr="003E21EF">
        <w:t>хондропатии</w:t>
      </w:r>
      <w:proofErr w:type="spellEnd"/>
      <w:r w:rsidRPr="003E21EF">
        <w:t>)»;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1EF">
        <w:t>артропатии</w:t>
      </w:r>
      <w:proofErr w:type="spellEnd"/>
      <w:r w:rsidRPr="003E21EF">
        <w:t xml:space="preserve">, инфекционные </w:t>
      </w:r>
      <w:proofErr w:type="spellStart"/>
      <w:r w:rsidRPr="003E21EF">
        <w:t>артропатии</w:t>
      </w:r>
      <w:proofErr w:type="spellEnd"/>
      <w:r w:rsidRPr="003E21EF">
        <w:t xml:space="preserve">, воспалительные </w:t>
      </w:r>
      <w:proofErr w:type="spellStart"/>
      <w:r w:rsidRPr="003E21EF">
        <w:t>артропатии</w:t>
      </w:r>
      <w:proofErr w:type="spellEnd"/>
      <w:r w:rsidRPr="003E21EF">
        <w:t>, артрозы, другие поражения суставов)»;</w:t>
      </w:r>
    </w:p>
    <w:p w:rsidR="009E093E" w:rsidRDefault="009E093E" w:rsidP="009E093E">
      <w:pPr>
        <w:keepNext/>
        <w:keepLines/>
        <w:suppressAutoHyphens w:val="0"/>
        <w:ind w:firstLine="709"/>
        <w:jc w:val="both"/>
      </w:pPr>
      <w:r w:rsidRPr="003E21EF">
        <w:t xml:space="preserve">- </w:t>
      </w:r>
      <w:r w:rsidRPr="00B8213D">
        <w:t>в соответствии с приказом Министерства здравоохранения РФ от 07.06.2018 № 321н «Об утверждении перечней медицинских показаний и противопоказаний для санаторно-курортного лечения»;</w:t>
      </w:r>
    </w:p>
    <w:p w:rsidR="009E093E" w:rsidRPr="003E21EF" w:rsidRDefault="009E093E" w:rsidP="009E093E">
      <w:pPr>
        <w:keepNext/>
        <w:keepLines/>
        <w:suppressAutoHyphens w:val="0"/>
        <w:ind w:firstLine="709"/>
        <w:jc w:val="both"/>
      </w:pPr>
      <w:r w:rsidRPr="003E21EF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</w:p>
    <w:p w:rsidR="009E093E" w:rsidRPr="003E21EF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/>
        </w:rPr>
      </w:pPr>
      <w:r w:rsidRPr="003E21EF">
        <w:rPr>
          <w:b/>
        </w:rPr>
        <w:t>Требования к техническим характеристикам услуг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>1.1. Оказание услуг должно осуществляться Исполнителем без привлечения соисполнителей на основании:</w:t>
      </w:r>
    </w:p>
    <w:p w:rsidR="009E093E" w:rsidRPr="003E21EF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</w:pPr>
      <w:r w:rsidRPr="003E21EF">
        <w:lastRenderedPageBreak/>
        <w:t xml:space="preserve">1.1.1. Действующих лицензий на медицинскую деятельность по оказанию санаторно-курортной помощи по профилям: </w:t>
      </w:r>
      <w:bookmarkStart w:id="0" w:name="_GoBack"/>
      <w:r w:rsidRPr="003E21EF">
        <w:t xml:space="preserve">«Терапия», «Неврология», </w:t>
      </w:r>
      <w:r w:rsidRPr="00EE42A0">
        <w:rPr>
          <w:sz w:val="23"/>
          <w:szCs w:val="23"/>
        </w:rPr>
        <w:t xml:space="preserve">«Кардиология», </w:t>
      </w:r>
      <w:r w:rsidRPr="003409F2">
        <w:t xml:space="preserve">«Гастроэнтерология», </w:t>
      </w:r>
      <w:r w:rsidRPr="00F11F09">
        <w:rPr>
          <w:sz w:val="23"/>
          <w:szCs w:val="23"/>
        </w:rPr>
        <w:t xml:space="preserve">«Ортопедия и Травматология», </w:t>
      </w:r>
      <w:r w:rsidRPr="003E21EF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bookmarkEnd w:id="0"/>
      <w:r w:rsidRPr="003E21EF">
        <w:t>;</w:t>
      </w:r>
    </w:p>
    <w:p w:rsidR="009E093E" w:rsidRPr="003E21EF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</w:pPr>
      <w:r w:rsidRPr="003E21EF">
        <w:t>1.1.2. Действующего санитарно-эпидемиологического заключения либо сертификатов соответствия на питание, проживание.</w:t>
      </w:r>
    </w:p>
    <w:p w:rsidR="009E093E" w:rsidRPr="003E21EF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</w:pPr>
      <w:r w:rsidRPr="003E21EF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9E093E" w:rsidRPr="003E21EF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/>
        </w:rPr>
      </w:pPr>
      <w:r w:rsidRPr="003E21EF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Российской Федерации</w:t>
      </w:r>
      <w:r w:rsidRPr="003E21EF">
        <w:rPr>
          <w:b/>
        </w:rPr>
        <w:t>.</w:t>
      </w:r>
    </w:p>
    <w:p w:rsidR="009E093E" w:rsidRPr="003E21EF" w:rsidRDefault="009E093E" w:rsidP="009E093E">
      <w:pPr>
        <w:keepNext/>
        <w:keepLines/>
        <w:suppressAutoHyphens w:val="0"/>
        <w:ind w:firstLine="567"/>
        <w:jc w:val="both"/>
      </w:pPr>
      <w:r w:rsidRPr="003E21EF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России по соответствующему профилю лечения</w:t>
      </w:r>
      <w:r w:rsidRPr="003E21EF">
        <w:rPr>
          <w:b/>
        </w:rPr>
        <w:t>.</w:t>
      </w:r>
    </w:p>
    <w:p w:rsidR="009E093E" w:rsidRPr="003E21EF" w:rsidRDefault="009E093E" w:rsidP="009E093E">
      <w:pPr>
        <w:pStyle w:val="2"/>
        <w:keepNext/>
        <w:keepLines/>
        <w:suppressAutoHyphens w:val="0"/>
      </w:pPr>
      <w:r w:rsidRPr="003E21EF">
        <w:t xml:space="preserve">        </w:t>
      </w:r>
      <w:r>
        <w:t xml:space="preserve"> </w:t>
      </w:r>
      <w:r w:rsidRPr="003E21EF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9E093E" w:rsidRPr="003E21EF" w:rsidRDefault="009E093E" w:rsidP="009E093E">
      <w:pPr>
        <w:pStyle w:val="2"/>
        <w:keepNext/>
        <w:keepLines/>
        <w:suppressAutoHyphens w:val="0"/>
        <w:ind w:firstLine="567"/>
      </w:pPr>
      <w:r w:rsidRPr="003E21EF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9E093E" w:rsidRPr="003E21EF" w:rsidRDefault="009E093E" w:rsidP="009E093E">
      <w:pPr>
        <w:pStyle w:val="2"/>
        <w:keepNext/>
        <w:keepLines/>
        <w:suppressAutoHyphens w:val="0"/>
        <w:ind w:firstLine="567"/>
      </w:pPr>
      <w:r w:rsidRPr="003E21EF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  <w:r>
        <w:t xml:space="preserve"> </w:t>
      </w:r>
      <w:r w:rsidRPr="003E21EF">
        <w:t>менее 80 %.</w:t>
      </w:r>
    </w:p>
    <w:p w:rsidR="009E093E" w:rsidRPr="003E21EF" w:rsidRDefault="009E093E" w:rsidP="009E093E">
      <w:pPr>
        <w:pStyle w:val="2"/>
        <w:keepNext/>
        <w:keepLines/>
        <w:suppressAutoHyphens w:val="0"/>
        <w:ind w:firstLine="567"/>
      </w:pPr>
      <w:r w:rsidRPr="003E21EF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E093E" w:rsidRPr="003E21EF" w:rsidRDefault="009E093E" w:rsidP="009E093E">
      <w:pPr>
        <w:pStyle w:val="2"/>
        <w:keepNext/>
        <w:keepLines/>
        <w:suppressAutoHyphens w:val="0"/>
        <w:ind w:firstLine="567"/>
      </w:pPr>
      <w:r w:rsidRPr="003E21EF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E093E" w:rsidRPr="00467F21" w:rsidRDefault="009E093E" w:rsidP="009E093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9E093E" w:rsidRPr="00154E6B" w:rsidRDefault="009E093E" w:rsidP="009E093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9E093E" w:rsidRPr="00154E6B" w:rsidRDefault="009E093E" w:rsidP="009E093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9E093E" w:rsidRDefault="009E093E" w:rsidP="009E093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lastRenderedPageBreak/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9E093E" w:rsidRPr="00154E6B" w:rsidRDefault="009E093E" w:rsidP="009E093E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</w:pPr>
      <w:r w:rsidRPr="00751BF5">
        <w:rPr>
          <w:bCs w:val="0"/>
        </w:rPr>
        <w:t xml:space="preserve">1.12. </w:t>
      </w:r>
      <w:r w:rsidRPr="000C18E9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Выбор блюд - заказное меню, обслуживание – официантами.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- оборудованы системой кондиционирования;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- оборудованы системами холодного и горячего водоснабжения;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-оборудовано системами по обеспечению пациентов питьевой водой круглосуточно;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1.14. Дополнительно предоставляемые услуги:</w:t>
      </w:r>
    </w:p>
    <w:p w:rsidR="009E093E" w:rsidRPr="00467F21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9E093E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9E093E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>
        <w:rPr>
          <w:bCs w:val="0"/>
        </w:rPr>
        <w:t>- наличие открытого и закрытого бассейна;</w:t>
      </w:r>
    </w:p>
    <w:p w:rsidR="009E093E" w:rsidRPr="00467F21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>
        <w:rPr>
          <w:bCs w:val="0"/>
        </w:rPr>
        <w:t>-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9E093E" w:rsidRPr="00751BF5" w:rsidRDefault="009E093E" w:rsidP="009E093E">
      <w:pPr>
        <w:pStyle w:val="2"/>
        <w:keepNext/>
        <w:keepLines/>
        <w:suppressAutoHyphens w:val="0"/>
        <w:rPr>
          <w:bCs w:val="0"/>
        </w:rPr>
      </w:pPr>
      <w:r w:rsidRPr="00751BF5">
        <w:rPr>
          <w:bCs w:val="0"/>
        </w:rPr>
        <w:t xml:space="preserve">       </w:t>
      </w:r>
      <w:r>
        <w:rPr>
          <w:bCs w:val="0"/>
        </w:rPr>
        <w:t xml:space="preserve">  </w:t>
      </w:r>
      <w:r w:rsidRPr="00751BF5">
        <w:rPr>
          <w:bCs w:val="0"/>
        </w:rPr>
        <w:t xml:space="preserve"> </w:t>
      </w:r>
      <w:r w:rsidRPr="00751BF5">
        <w:t>- наличие охраняемой автостоянки;</w:t>
      </w:r>
    </w:p>
    <w:p w:rsidR="009E093E" w:rsidRPr="00751BF5" w:rsidRDefault="009E093E" w:rsidP="009E093E">
      <w:pPr>
        <w:pStyle w:val="2"/>
        <w:keepNext/>
        <w:keepLines/>
        <w:suppressAutoHyphens w:val="0"/>
        <w:ind w:firstLine="567"/>
        <w:rPr>
          <w:bCs w:val="0"/>
        </w:rPr>
      </w:pPr>
      <w:r w:rsidRPr="00751BF5">
        <w:rPr>
          <w:bCs w:val="0"/>
        </w:rPr>
        <w:t>- организация досуга;</w:t>
      </w:r>
    </w:p>
    <w:p w:rsidR="009E093E" w:rsidRPr="00751BF5" w:rsidRDefault="009E093E" w:rsidP="009E093E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bCs/>
        </w:rPr>
      </w:pPr>
      <w:r w:rsidRPr="00751BF5">
        <w:rPr>
          <w:b/>
          <w:bCs/>
        </w:rPr>
        <w:t>-</w:t>
      </w:r>
      <w:r w:rsidRPr="00751BF5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E093E" w:rsidRDefault="009E093E" w:rsidP="009E093E">
      <w:pPr>
        <w:keepNext/>
        <w:keepLines/>
        <w:suppressAutoHyphens w:val="0"/>
      </w:pPr>
    </w:p>
    <w:p w:rsidR="000E5181" w:rsidRDefault="000E5181"/>
    <w:sectPr w:rsidR="000E5181" w:rsidSect="009E0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0"/>
    <w:rsid w:val="000326E0"/>
    <w:rsid w:val="000E5181"/>
    <w:rsid w:val="009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59EB-8B97-44C9-8DE7-A3809B3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E093E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093E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0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8955</Characters>
  <Application>Microsoft Office Word</Application>
  <DocSecurity>0</DocSecurity>
  <Lines>74</Lines>
  <Paragraphs>21</Paragraphs>
  <ScaleCrop>false</ScaleCrop>
  <Company>Krasnodar region office of FSI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2019-03-20T06:38:00Z</dcterms:created>
  <dcterms:modified xsi:type="dcterms:W3CDTF">2019-03-20T06:38:00Z</dcterms:modified>
</cp:coreProperties>
</file>