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</w:t>
      </w:r>
      <w:proofErr w:type="spellStart"/>
      <w:r w:rsidR="001A30D4">
        <w:rPr>
          <w:rFonts w:ascii="Times New Roman" w:eastAsia="Calibri" w:hAnsi="Times New Roman" w:cs="Times New Roman"/>
          <w:sz w:val="24"/>
          <w:szCs w:val="24"/>
        </w:rPr>
        <w:t>ортезных</w:t>
      </w:r>
      <w:proofErr w:type="spellEnd"/>
      <w:r w:rsidR="001A30D4">
        <w:rPr>
          <w:rFonts w:ascii="Times New Roman" w:eastAsia="Calibri" w:hAnsi="Times New Roman" w:cs="Times New Roman"/>
          <w:sz w:val="24"/>
          <w:szCs w:val="24"/>
        </w:rPr>
        <w:t xml:space="preserve"> изделий</w:t>
      </w:r>
      <w:r w:rsidRPr="006E5F46">
        <w:rPr>
          <w:rFonts w:ascii="Times New Roman" w:eastAsia="Calibri" w:hAnsi="Times New Roman" w:cs="Times New Roman"/>
          <w:sz w:val="24"/>
          <w:szCs w:val="24"/>
        </w:rPr>
        <w:t>, предназначенных для обеспечения в 201</w:t>
      </w:r>
      <w:r w:rsidR="00B26C46">
        <w:rPr>
          <w:rFonts w:ascii="Times New Roman" w:eastAsia="Calibri" w:hAnsi="Times New Roman" w:cs="Times New Roman"/>
          <w:sz w:val="24"/>
          <w:szCs w:val="24"/>
        </w:rPr>
        <w:t>9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992"/>
      </w:tblGrid>
      <w:tr w:rsidR="006E5F46" w:rsidRPr="006E5F46" w:rsidTr="004B5CC3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B26C46">
        <w:trPr>
          <w:trHeight w:val="4170"/>
        </w:trPr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6C46" w:rsidRPr="00B26C46" w:rsidRDefault="00E35CE1" w:rsidP="004F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коленный сустав</w:t>
            </w:r>
          </w:p>
          <w:p w:rsidR="006E5F46" w:rsidRPr="00B26C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B26C46" w:rsidRPr="00B26C46" w:rsidRDefault="00732565" w:rsidP="00E7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коленный сустав </w:t>
            </w:r>
            <w:r w:rsidR="00E73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</w:t>
            </w:r>
            <w:r w:rsidR="00E73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лечения переломов мыщелков большеберцовой и бедренной костей, после операции на связочном аппарате коленного сустава, а также больными с ревматоидным артритом, должен быть изготовлен методом вакуумной формовки по индивидуальному гипсовому слепку из термопластичных материалов и представлять собой конструкцию, состоящую из двух разъемных гильз голени и бедра, соединенных между собой посредством шин с одноосевыми или полицентрическими шарнирами с замком или без. Для более прочной фиксации конечности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ортез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может быть снабжен крышками, расположенными по передней поверхности голени и бедра</w:t>
            </w:r>
            <w:r w:rsidR="00517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Внутренняя поверхность гильз может быть отделана мягкими вставками. Крепление аппарата должно осуществляться с помощью застежек из контактной ленты.</w:t>
            </w:r>
          </w:p>
        </w:tc>
        <w:tc>
          <w:tcPr>
            <w:tcW w:w="992" w:type="dxa"/>
            <w:shd w:val="clear" w:color="auto" w:fill="auto"/>
          </w:tcPr>
          <w:p w:rsidR="006E5F46" w:rsidRPr="006E5F46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E5F46" w:rsidRPr="006E5F46" w:rsidTr="004B5CC3"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93D70" w:rsidRPr="00893D70" w:rsidRDefault="00792D82" w:rsidP="00792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на всю ногу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полукорсетом</w:t>
            </w:r>
            <w:proofErr w:type="spellEnd"/>
          </w:p>
          <w:p w:rsidR="006E5F46" w:rsidRPr="00893D70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F221F9" w:rsidRDefault="00F221F9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всю ногу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полукорсетом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96A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</w:t>
            </w:r>
            <w:r w:rsidR="00E96A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множественных повреждениях бедра и голени, а также травмах спинного мозга, должен быть изготовлен методов вакуумной формовки по индивидуальному гипсовому слепку из термопластичных материалов. Тазобедренные, коленные и голеностопные шарниры, позволяющие регулировать объем и усилие движения в суставах, должны изготавливаться из нержавеющей стали в замковом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беззамковом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вариантах. Аппарат должен иметь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полукорсет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Конструкция ложемента стопы должна позволять использовать стандартную, а не специальную ортопедическую обувь. Крепление аппарата должно осуществляться с помощью застежек из контактной ленты.</w:t>
            </w:r>
          </w:p>
          <w:p w:rsidR="004B5CC3" w:rsidRPr="00893D70" w:rsidRDefault="004B5CC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E5F46" w:rsidRPr="006E5F46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11D59" w:rsidRPr="006E5F46" w:rsidTr="004B5CC3">
        <w:tc>
          <w:tcPr>
            <w:tcW w:w="534" w:type="dxa"/>
            <w:shd w:val="clear" w:color="auto" w:fill="auto"/>
          </w:tcPr>
          <w:p w:rsidR="00011D59" w:rsidRPr="006E5F46" w:rsidRDefault="00011D59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11D59" w:rsidRPr="00011D59" w:rsidRDefault="00F221F9" w:rsidP="00E30C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всю ногу с 2-х сторонним расположением голеностопного шарнира дозированного действия</w:t>
            </w:r>
          </w:p>
        </w:tc>
        <w:tc>
          <w:tcPr>
            <w:tcW w:w="6804" w:type="dxa"/>
            <w:shd w:val="clear" w:color="auto" w:fill="auto"/>
          </w:tcPr>
          <w:p w:rsidR="00011D59" w:rsidRDefault="00F221F9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всю ногу </w:t>
            </w:r>
            <w:r w:rsidR="00E96A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</w:t>
            </w:r>
            <w:r w:rsidR="00E96A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 пациентов с вялыми параличами и парезами нижних конечностей, с начальной угловой деформацией области голеностопного сустава;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вальгусной </w:t>
            </w:r>
            <w:r w:rsidR="003E6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деформацией более 6 градусов и </w:t>
            </w:r>
            <w:proofErr w:type="spellStart"/>
            <w:r w:rsidR="003E6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рекурвации</w:t>
            </w:r>
            <w:proofErr w:type="spellEnd"/>
            <w:r w:rsidR="003E6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голени или бедра , в сочетании с небольшими контурами в коленном и голеностопном суставах, должен быть изготовлен методом вакуумной формовки из термореактивных композитных материалов по индивидуальному гипсовому слепку (для пациентов с любыми антропометрическими данными). </w:t>
            </w:r>
          </w:p>
          <w:p w:rsidR="003E6233" w:rsidRDefault="003E623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должен иметь: </w:t>
            </w:r>
          </w:p>
          <w:p w:rsidR="003E6233" w:rsidRDefault="003E623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облицовку из мягкого вспененного полимера по внутренней поверхности гильз;</w:t>
            </w:r>
          </w:p>
          <w:p w:rsidR="003E6233" w:rsidRDefault="003E623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скелетированные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гильзы бедра и голени с жестко-упругими элементами;</w:t>
            </w:r>
          </w:p>
          <w:p w:rsidR="003E6233" w:rsidRDefault="003E623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- подошвы с упруго-эластичным передним и жестким задним отделами. </w:t>
            </w:r>
          </w:p>
          <w:p w:rsidR="003E6233" w:rsidRDefault="003E623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Гильзы бедра и голени должны быть соединены коленными шарнирами свободного хода или замкового типа в зависимости от показаний. </w:t>
            </w:r>
          </w:p>
          <w:p w:rsidR="003E6233" w:rsidRDefault="003E623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Ложемент стопы, позволяющий использовать стандартную обувь, должен быть соединен с гильзой голени при помощи одноосевых голеностопных шарниров с регулируемым объемом и усилием движения в суставе. </w:t>
            </w:r>
          </w:p>
          <w:p w:rsidR="003E6233" w:rsidRPr="00011D59" w:rsidRDefault="003E6233" w:rsidP="00B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должен подходить для пациентов весом более чем 90 кг.</w:t>
            </w:r>
          </w:p>
        </w:tc>
        <w:tc>
          <w:tcPr>
            <w:tcW w:w="992" w:type="dxa"/>
            <w:shd w:val="clear" w:color="auto" w:fill="auto"/>
          </w:tcPr>
          <w:p w:rsidR="00011D59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3E6233" w:rsidRPr="006E5F46" w:rsidTr="004B5CC3">
        <w:tc>
          <w:tcPr>
            <w:tcW w:w="534" w:type="dxa"/>
            <w:shd w:val="clear" w:color="auto" w:fill="auto"/>
          </w:tcPr>
          <w:p w:rsidR="003E6233" w:rsidRDefault="00BB3DF2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3E6233" w:rsidRDefault="003E6233" w:rsidP="00BB7F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на всю ногу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односторонним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расположением голеностопного шарнира </w:t>
            </w:r>
            <w:r w:rsidR="00B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действия</w:t>
            </w:r>
          </w:p>
        </w:tc>
        <w:tc>
          <w:tcPr>
            <w:tcW w:w="6804" w:type="dxa"/>
            <w:shd w:val="clear" w:color="auto" w:fill="auto"/>
          </w:tcPr>
          <w:p w:rsidR="003E6233" w:rsidRDefault="00BB7F2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на всю ногу </w:t>
            </w:r>
            <w:r w:rsidR="00FF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</w:t>
            </w:r>
            <w:r w:rsidR="00FF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пациентов с частичным парезом мышц нижних конечностей различной этиологии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вальгусной деформацией более 6 градусов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голени или бедра, в сочетании с небольшими контрактурами в коленном и голеностопном суставах, должен быть изготовлен методом вакуумной формовки из термореактивных композитных материалов по индивидуальному гипсовому слепку (для пациентов с любыми антропометрическими данными).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должен иметь: 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облицовку из мягкого вспененного полимера по внутренней поверхности гильз;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гильзы бедра и голени с жестко-упругими элементами;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подошвы с упруго-эластичным передним и жестким задним отделами.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Гильзы бедра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голени  должны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соединены коленными шарнирами свободного хода или замкового типа в зависимости от показаний. 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Ложемент стопы, позволяющий использовать стандартную обувь, должен быть соединен с гильзой голени при помощи одноосевых голеностопных шарниров с регулируемым объемом и усилием движения в суставе. 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должен подходить для пациентов весом более 90 кг.</w:t>
            </w:r>
          </w:p>
        </w:tc>
        <w:tc>
          <w:tcPr>
            <w:tcW w:w="992" w:type="dxa"/>
            <w:shd w:val="clear" w:color="auto" w:fill="auto"/>
          </w:tcPr>
          <w:p w:rsidR="003E6233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97AEE" w:rsidRPr="006E5F46" w:rsidTr="004B5CC3">
        <w:tc>
          <w:tcPr>
            <w:tcW w:w="534" w:type="dxa"/>
            <w:shd w:val="clear" w:color="auto" w:fill="auto"/>
          </w:tcPr>
          <w:p w:rsidR="00E97AEE" w:rsidRDefault="00B451F3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AEE" w:rsidRDefault="00E97AEE" w:rsidP="00E97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Тутор на голеностопный сустав</w:t>
            </w:r>
          </w:p>
        </w:tc>
        <w:tc>
          <w:tcPr>
            <w:tcW w:w="6804" w:type="dxa"/>
            <w:shd w:val="clear" w:color="auto" w:fill="auto"/>
          </w:tcPr>
          <w:p w:rsidR="00E97AEE" w:rsidRDefault="00E97AEE" w:rsidP="00E9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Тутор на голеностопный сустав </w:t>
            </w:r>
            <w:r w:rsidR="00FF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</w:t>
            </w:r>
            <w:r w:rsidR="00FF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переломов костей голеностопного сустава при их замедленной консолидации; при повреждениях связочного аппарата голеностопного сустава; при артритах различной этиологии;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 деструктивных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заболеваниях голеностопного сустава, должен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карбоновых и текстильных материалов. </w:t>
            </w:r>
          </w:p>
          <w:p w:rsidR="00E97AEE" w:rsidRDefault="00E97AEE" w:rsidP="00E9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Тутор должен иметь стельку, обеспечивающую жесткую поддержку сводов стопы за счет охвата стопы по боковым поверхностям с переходом на голеностопный сустав, охватывая обе лодыжки так, </w:t>
            </w:r>
            <w:r w:rsidR="0076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края гильзы заканчиваются по передней поверхности голени.</w:t>
            </w:r>
          </w:p>
          <w:p w:rsidR="00761B3C" w:rsidRDefault="00761B3C" w:rsidP="00E9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поверхность тутора должна быть отделана мягкими материалами.</w:t>
            </w:r>
          </w:p>
          <w:p w:rsidR="00761B3C" w:rsidRDefault="00761B3C" w:rsidP="00E9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Конструкция тутора должна позволять использовать стандартную, а не специальную ортопедическую обувь. </w:t>
            </w:r>
          </w:p>
          <w:p w:rsidR="00761B3C" w:rsidRDefault="00761B3C" w:rsidP="00E9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тутора должно осуществляться с помощью застежек из контактной ленты или шнуровки.</w:t>
            </w:r>
          </w:p>
          <w:p w:rsidR="00761B3C" w:rsidRDefault="00761B3C" w:rsidP="00E9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Тутор может быть снабжен передними крышками.</w:t>
            </w:r>
          </w:p>
        </w:tc>
        <w:tc>
          <w:tcPr>
            <w:tcW w:w="992" w:type="dxa"/>
            <w:shd w:val="clear" w:color="auto" w:fill="auto"/>
          </w:tcPr>
          <w:p w:rsidR="00E97AEE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61B3C" w:rsidRPr="006E5F46" w:rsidTr="004B5CC3">
        <w:tc>
          <w:tcPr>
            <w:tcW w:w="534" w:type="dxa"/>
            <w:shd w:val="clear" w:color="auto" w:fill="auto"/>
          </w:tcPr>
          <w:p w:rsidR="00761B3C" w:rsidRDefault="00B451F3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761B3C" w:rsidRDefault="00761B3C" w:rsidP="00E97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Тутор/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голеностопный сустав</w:t>
            </w:r>
          </w:p>
        </w:tc>
        <w:tc>
          <w:tcPr>
            <w:tcW w:w="6804" w:type="dxa"/>
            <w:shd w:val="clear" w:color="auto" w:fill="auto"/>
          </w:tcPr>
          <w:p w:rsidR="00761B3C" w:rsidRDefault="00761B3C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Тутор/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голеностопный сустав </w:t>
            </w:r>
            <w:r w:rsidR="00DE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</w:t>
            </w:r>
            <w:r w:rsidR="00DE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  стабилизации положения голеностопного сустава и костей предплюсны в физиологически правильном положении, должен быть изготовлен из дышащей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ткани, иметь анатомический крой, шнуровку и металлические</w:t>
            </w:r>
            <w:r w:rsidR="001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ребра жесткости.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 уменьшать отечность голеностопного сустава и стопы, осуществлять полную фиксацию области лодыжек, голеностопного сустава и суставов предплюсны, а также снимать нагрузку с голеностопного сустава.</w:t>
            </w:r>
          </w:p>
        </w:tc>
        <w:tc>
          <w:tcPr>
            <w:tcW w:w="992" w:type="dxa"/>
            <w:shd w:val="clear" w:color="auto" w:fill="auto"/>
          </w:tcPr>
          <w:p w:rsidR="00761B3C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07DBB" w:rsidRPr="006E5F46" w:rsidTr="004B5CC3">
        <w:tc>
          <w:tcPr>
            <w:tcW w:w="534" w:type="dxa"/>
            <w:shd w:val="clear" w:color="auto" w:fill="auto"/>
          </w:tcPr>
          <w:p w:rsidR="00107DBB" w:rsidRDefault="00B451F3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07DBB" w:rsidRDefault="00107DBB" w:rsidP="00E97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на коленный сустав/ Коленный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(наколенник)</w:t>
            </w:r>
          </w:p>
        </w:tc>
        <w:tc>
          <w:tcPr>
            <w:tcW w:w="6804" w:type="dxa"/>
            <w:shd w:val="clear" w:color="auto" w:fill="auto"/>
          </w:tcPr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Стабилизирующий коленный сустав</w:t>
            </w:r>
            <w:r w:rsidR="00E8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уменьшающий болевой синдром, должен иметь: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среднюю степень фиксации;</w:t>
            </w:r>
          </w:p>
          <w:p w:rsidR="00107DBB" w:rsidRDefault="00E87A9D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1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мягкую основу из «дышащего» полусинтетического материала, выводящего влагу наружу;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боковые шины из легкого сплава и полицентрические боковые шарниры, работающие по принципу коленного сустава;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разъемную конструкцию, облегчающую надевание наколенника;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надпателлярный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вырез, уменьшающий давление на надколенник, стабилизирующий его и облегчающий сгибание в колене;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верхний и нижний эластичные ремни для дополнительной фиксации наколенника. </w:t>
            </w:r>
          </w:p>
        </w:tc>
        <w:tc>
          <w:tcPr>
            <w:tcW w:w="992" w:type="dxa"/>
            <w:shd w:val="clear" w:color="auto" w:fill="auto"/>
          </w:tcPr>
          <w:p w:rsidR="00107DBB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07DBB" w:rsidRPr="006E5F46" w:rsidTr="004B5CC3">
        <w:tc>
          <w:tcPr>
            <w:tcW w:w="534" w:type="dxa"/>
            <w:shd w:val="clear" w:color="auto" w:fill="auto"/>
          </w:tcPr>
          <w:p w:rsidR="00107DBB" w:rsidRDefault="00B451F3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07DBB" w:rsidRDefault="00107DBB" w:rsidP="00E97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ортопедический на коленный сустав</w:t>
            </w:r>
          </w:p>
        </w:tc>
        <w:tc>
          <w:tcPr>
            <w:tcW w:w="6804" w:type="dxa"/>
            <w:shd w:val="clear" w:color="auto" w:fill="auto"/>
          </w:tcPr>
          <w:p w:rsidR="00107DBB" w:rsidRDefault="008A6BC1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ортопедический на коленный сустав </w:t>
            </w:r>
            <w:r w:rsidR="00E8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proofErr w:type="spellStart"/>
            <w:r w:rsidR="00E8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ранней реабилитации после травм и операций на коленном суставе, дистальном отделе бедре и проксимальном отделе голени при повреждении связочного аппарата и менисков коленного сустава, </w:t>
            </w:r>
            <w:r w:rsidR="00A1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должен: </w:t>
            </w:r>
          </w:p>
          <w:p w:rsidR="00A17C10" w:rsidRDefault="00A17C10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комплектоваться шарниром;</w:t>
            </w:r>
          </w:p>
          <w:p w:rsidR="00A17C10" w:rsidRDefault="00A17C10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изготавливаться из эластичной ткани;</w:t>
            </w:r>
          </w:p>
          <w:p w:rsidR="00A17C10" w:rsidRDefault="00A17C10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иметь максимальную готовность.</w:t>
            </w:r>
          </w:p>
        </w:tc>
        <w:tc>
          <w:tcPr>
            <w:tcW w:w="992" w:type="dxa"/>
            <w:shd w:val="clear" w:color="auto" w:fill="auto"/>
          </w:tcPr>
          <w:p w:rsidR="00107DBB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17C10" w:rsidRPr="006E5F46" w:rsidTr="004B5CC3">
        <w:tc>
          <w:tcPr>
            <w:tcW w:w="534" w:type="dxa"/>
            <w:shd w:val="clear" w:color="auto" w:fill="auto"/>
          </w:tcPr>
          <w:p w:rsidR="00A17C10" w:rsidRDefault="00B451F3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17C10" w:rsidRDefault="00A17C10" w:rsidP="00E97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6804" w:type="dxa"/>
            <w:shd w:val="clear" w:color="auto" w:fill="auto"/>
          </w:tcPr>
          <w:p w:rsidR="00A17C10" w:rsidRDefault="00A17C10" w:rsidP="00A17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на голеностопный сустав </w:t>
            </w:r>
            <w:r w:rsidR="00E8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</w:t>
            </w:r>
            <w:r w:rsidR="00E8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регулировки ограничения активных движений, сохранения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время движения в голеностопном суставе, для поддержки стопы к голени, а также для уменьшения риска деформации голеностопного сустава и стопы, должен быть изготовлен индивидуально, для пациентов с любыми антропометрическими данными из термореактивных композиционных материалов на основе углеродных и синтетических тканей с вакуумным формованием.</w:t>
            </w:r>
          </w:p>
          <w:p w:rsidR="00A17C10" w:rsidRDefault="00A17C10" w:rsidP="00A17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Облицовка аппарата должна быть из мягкого вспененного полимера по внутренней поверхности гильзы. </w:t>
            </w:r>
          </w:p>
          <w:p w:rsidR="00A17C10" w:rsidRDefault="00A17C10" w:rsidP="00A17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обеспечения минимального веса, аппарат должен состоять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гильзы, где ложемент стопы соединен с гильзой голени одноосевыми голеностопными шарнирами с регулируемым объемом и усилием движения в суставе или свободного хода (в зависимости от показаний и подошвы с упруго-эластичным передним и жестким задним отделами.</w:t>
            </w:r>
          </w:p>
          <w:p w:rsidR="00A17C10" w:rsidRDefault="00A17C10" w:rsidP="00A17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аппарата должна позволять использовать стандартную, а не специальную ортопедическую обувь.</w:t>
            </w:r>
          </w:p>
        </w:tc>
        <w:tc>
          <w:tcPr>
            <w:tcW w:w="992" w:type="dxa"/>
            <w:shd w:val="clear" w:color="auto" w:fill="auto"/>
          </w:tcPr>
          <w:p w:rsidR="00A17C10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E5F46" w:rsidRPr="006E5F46" w:rsidTr="004B5CC3">
        <w:tc>
          <w:tcPr>
            <w:tcW w:w="9322" w:type="dxa"/>
            <w:gridSpan w:val="3"/>
            <w:shd w:val="clear" w:color="auto" w:fill="auto"/>
          </w:tcPr>
          <w:p w:rsid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451F3" w:rsidRPr="006E5F46" w:rsidRDefault="00B451F3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6E5F46" w:rsidRPr="006E5F46" w:rsidRDefault="00B1429F" w:rsidP="00B45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45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57324" w:rsidRPr="00057324" w:rsidTr="00411F5F">
        <w:tc>
          <w:tcPr>
            <w:tcW w:w="10377" w:type="dxa"/>
            <w:vAlign w:val="center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411F5F">
        <w:tc>
          <w:tcPr>
            <w:tcW w:w="10377" w:type="dxa"/>
          </w:tcPr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по форме, утвержденной приказом Министерства здравоохранения и социального развития Российской Федерации от 21.08.2008 № 439н (далее - Направление на изготовление Изделия);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включает: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Изделий;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Изделий Получателям;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правилам эксплуатации Изделий.</w:t>
            </w:r>
          </w:p>
          <w:p w:rsidR="007C05BE" w:rsidRPr="007C05BE" w:rsidRDefault="007C05BE" w:rsidP="007C05BE">
            <w:pPr>
              <w:spacing w:after="0" w:line="228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должно проводиться индивидуально, с учетом анатомических особенностей с учетом физического состояния Получателя, его индивидуальных особенностей, психологического статуса, профессиональной и частной жизни, индивидуального уровня двигательной активности и иных значимых для целей реабилитации аспектов.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Изделий должны быть стойкими к воздействию физиологических растворов (пота, мочи). 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узлы Изделия должны быть изготовлены из коррозийно-стойких материалов или защищены от коррозии специальными покрытиями. </w:t>
            </w:r>
          </w:p>
          <w:p w:rsidR="007C05BE" w:rsidRPr="007C05BE" w:rsidRDefault="007C05BE" w:rsidP="007C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из которых изготавливается Изделие, должны быть разрешены к применению Федеральным органом исполнительной власти, осуществляющим нормативно-правовое регулирование в сфере здравоохранения.</w:t>
            </w:r>
          </w:p>
          <w:p w:rsidR="007C05BE" w:rsidRPr="007C05BE" w:rsidRDefault="007C05BE" w:rsidP="007C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7C05BE" w:rsidRPr="007C05BE" w:rsidRDefault="007C05BE" w:rsidP="007C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7B6F39" w:rsidRDefault="007C05BE" w:rsidP="007C05B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E41882" w:rsidRPr="00E41882" w:rsidRDefault="00E41882" w:rsidP="00E4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Заказчику, следующие документы:</w:t>
            </w:r>
          </w:p>
          <w:p w:rsidR="00E41882" w:rsidRPr="00E41882" w:rsidRDefault="00E41882" w:rsidP="00E4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Направлениям на изготовление Изделий; </w:t>
            </w:r>
          </w:p>
          <w:p w:rsidR="00E41882" w:rsidRPr="00057324" w:rsidRDefault="00E41882" w:rsidP="00E4188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E4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411F5F">
        <w:trPr>
          <w:trHeight w:val="253"/>
        </w:trPr>
        <w:tc>
          <w:tcPr>
            <w:tcW w:w="10377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411F5F">
        <w:trPr>
          <w:trHeight w:val="843"/>
        </w:trPr>
        <w:tc>
          <w:tcPr>
            <w:tcW w:w="10377" w:type="dxa"/>
            <w:vAlign w:val="center"/>
          </w:tcPr>
          <w:p w:rsidR="00AF7AF8" w:rsidRPr="00AF7AF8" w:rsidRDefault="00AF7AF8" w:rsidP="00AF7AF8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комплектующие, используемые при изготовлении Изделий должны быть новыми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AF7AF8" w:rsidRPr="00AF7AF8" w:rsidRDefault="00AF7AF8" w:rsidP="00AF7AF8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Гарантийный ремонт на Изделия должен составлять </w:t>
            </w:r>
            <w:r w:rsidRPr="00AF7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24 месяцев с момента их выдачи Получателю.</w:t>
            </w:r>
          </w:p>
          <w:p w:rsidR="00AF7AF8" w:rsidRPr="00AF7AF8" w:rsidRDefault="00AF7AF8" w:rsidP="00AF7AF8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AF7AF8" w:rsidRPr="00AF7AF8" w:rsidRDefault="00AF7AF8" w:rsidP="00AF7AF8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AF7AF8" w:rsidRPr="00AF7AF8" w:rsidRDefault="00AF7AF8" w:rsidP="00AF7AF8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AF7AF8" w:rsidRPr="00AF7AF8" w:rsidRDefault="00AF7AF8" w:rsidP="00AF7AF8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Получателя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AF7AF8" w:rsidRPr="00AF7AF8" w:rsidRDefault="00AF7AF8" w:rsidP="00AF7AF8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AF7AF8" w:rsidRPr="00AF7AF8" w:rsidRDefault="00AF7AF8" w:rsidP="00AF7AF8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в течение срока предоставления гарантий качества обязан произвести замену:</w:t>
            </w:r>
            <w:r w:rsidRPr="00AF7A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B5E49" w:rsidRDefault="00AF7AF8" w:rsidP="00AF7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одновременно с Изделием должен передать Получателю документ, </w:t>
            </w:r>
            <w:proofErr w:type="gramStart"/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</w:p>
          <w:p w:rsidR="00E41882" w:rsidRPr="00057324" w:rsidRDefault="00E41882" w:rsidP="00AF7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19F" w:rsidRDefault="0068219F" w:rsidP="00A9088F"/>
    <w:sectPr w:rsidR="0068219F" w:rsidSect="00A9088F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63" w:rsidRDefault="00A54663">
      <w:pPr>
        <w:spacing w:after="0" w:line="240" w:lineRule="auto"/>
      </w:pPr>
      <w:r>
        <w:separator/>
      </w:r>
    </w:p>
  </w:endnote>
  <w:endnote w:type="continuationSeparator" w:id="0">
    <w:p w:rsidR="00A54663" w:rsidRDefault="00A5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63" w:rsidRDefault="00A54663">
      <w:pPr>
        <w:spacing w:after="0" w:line="240" w:lineRule="auto"/>
      </w:pPr>
      <w:r>
        <w:separator/>
      </w:r>
    </w:p>
  </w:footnote>
  <w:footnote w:type="continuationSeparator" w:id="0">
    <w:p w:rsidR="00A54663" w:rsidRDefault="00A5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A54663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3E8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107DBB"/>
    <w:rsid w:val="0011446B"/>
    <w:rsid w:val="00114EEF"/>
    <w:rsid w:val="00136D86"/>
    <w:rsid w:val="001677BE"/>
    <w:rsid w:val="0017136F"/>
    <w:rsid w:val="001A30D4"/>
    <w:rsid w:val="001B6100"/>
    <w:rsid w:val="001C1BB4"/>
    <w:rsid w:val="001E0221"/>
    <w:rsid w:val="001F14C0"/>
    <w:rsid w:val="0028617B"/>
    <w:rsid w:val="00287300"/>
    <w:rsid w:val="002B5E49"/>
    <w:rsid w:val="002C4C9B"/>
    <w:rsid w:val="002D3B35"/>
    <w:rsid w:val="002D5324"/>
    <w:rsid w:val="002D5726"/>
    <w:rsid w:val="002E3C52"/>
    <w:rsid w:val="00356B06"/>
    <w:rsid w:val="0039214F"/>
    <w:rsid w:val="00394985"/>
    <w:rsid w:val="003C1797"/>
    <w:rsid w:val="003D1E17"/>
    <w:rsid w:val="003D5B2A"/>
    <w:rsid w:val="003E6233"/>
    <w:rsid w:val="00400C4C"/>
    <w:rsid w:val="00411F5F"/>
    <w:rsid w:val="004354B4"/>
    <w:rsid w:val="00445D0C"/>
    <w:rsid w:val="00446599"/>
    <w:rsid w:val="004565FF"/>
    <w:rsid w:val="004808CD"/>
    <w:rsid w:val="00491860"/>
    <w:rsid w:val="004B1F97"/>
    <w:rsid w:val="004B4C35"/>
    <w:rsid w:val="004B5789"/>
    <w:rsid w:val="004B5CC3"/>
    <w:rsid w:val="004D13F5"/>
    <w:rsid w:val="004D388C"/>
    <w:rsid w:val="004E75C5"/>
    <w:rsid w:val="004F54CD"/>
    <w:rsid w:val="004F6A0B"/>
    <w:rsid w:val="005071BE"/>
    <w:rsid w:val="0051316C"/>
    <w:rsid w:val="00517075"/>
    <w:rsid w:val="005175FC"/>
    <w:rsid w:val="00517C57"/>
    <w:rsid w:val="005372E2"/>
    <w:rsid w:val="0056669F"/>
    <w:rsid w:val="00570855"/>
    <w:rsid w:val="00576880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E5F46"/>
    <w:rsid w:val="006E6039"/>
    <w:rsid w:val="006E68EA"/>
    <w:rsid w:val="006F2C88"/>
    <w:rsid w:val="006F5CCB"/>
    <w:rsid w:val="006F6854"/>
    <w:rsid w:val="00713CA3"/>
    <w:rsid w:val="007233C4"/>
    <w:rsid w:val="00732565"/>
    <w:rsid w:val="00742451"/>
    <w:rsid w:val="0074697D"/>
    <w:rsid w:val="00757302"/>
    <w:rsid w:val="00761B3C"/>
    <w:rsid w:val="007868C7"/>
    <w:rsid w:val="007876BE"/>
    <w:rsid w:val="0079048F"/>
    <w:rsid w:val="00792D82"/>
    <w:rsid w:val="00792E15"/>
    <w:rsid w:val="007A43EE"/>
    <w:rsid w:val="007B3F7B"/>
    <w:rsid w:val="007B5774"/>
    <w:rsid w:val="007B6F39"/>
    <w:rsid w:val="007C05BE"/>
    <w:rsid w:val="007C0FBE"/>
    <w:rsid w:val="007C2730"/>
    <w:rsid w:val="007D1184"/>
    <w:rsid w:val="007E0311"/>
    <w:rsid w:val="007E694E"/>
    <w:rsid w:val="007F209A"/>
    <w:rsid w:val="007F4B93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A6BC1"/>
    <w:rsid w:val="008C7FE2"/>
    <w:rsid w:val="008D46B8"/>
    <w:rsid w:val="008F0BE8"/>
    <w:rsid w:val="00914F06"/>
    <w:rsid w:val="009206D5"/>
    <w:rsid w:val="00931F28"/>
    <w:rsid w:val="00946BA2"/>
    <w:rsid w:val="00974049"/>
    <w:rsid w:val="009A1130"/>
    <w:rsid w:val="009A49BD"/>
    <w:rsid w:val="009B690A"/>
    <w:rsid w:val="009C13D4"/>
    <w:rsid w:val="009F45B4"/>
    <w:rsid w:val="00A17C10"/>
    <w:rsid w:val="00A27024"/>
    <w:rsid w:val="00A336CA"/>
    <w:rsid w:val="00A54663"/>
    <w:rsid w:val="00A7752C"/>
    <w:rsid w:val="00A776D5"/>
    <w:rsid w:val="00A9088F"/>
    <w:rsid w:val="00AA6E29"/>
    <w:rsid w:val="00AE4B42"/>
    <w:rsid w:val="00AF7AF8"/>
    <w:rsid w:val="00B00188"/>
    <w:rsid w:val="00B07090"/>
    <w:rsid w:val="00B1429F"/>
    <w:rsid w:val="00B25B4A"/>
    <w:rsid w:val="00B26C46"/>
    <w:rsid w:val="00B451F3"/>
    <w:rsid w:val="00B47CF1"/>
    <w:rsid w:val="00B60D5F"/>
    <w:rsid w:val="00B63BE5"/>
    <w:rsid w:val="00B77F91"/>
    <w:rsid w:val="00BA520F"/>
    <w:rsid w:val="00BB3DF2"/>
    <w:rsid w:val="00BB7F25"/>
    <w:rsid w:val="00BE4388"/>
    <w:rsid w:val="00C161FB"/>
    <w:rsid w:val="00C21510"/>
    <w:rsid w:val="00C22B47"/>
    <w:rsid w:val="00C3120D"/>
    <w:rsid w:val="00C4473F"/>
    <w:rsid w:val="00C56B4F"/>
    <w:rsid w:val="00C61D7F"/>
    <w:rsid w:val="00CD2D18"/>
    <w:rsid w:val="00CE28F4"/>
    <w:rsid w:val="00CF712E"/>
    <w:rsid w:val="00CF776C"/>
    <w:rsid w:val="00D148AB"/>
    <w:rsid w:val="00D327F9"/>
    <w:rsid w:val="00D7797D"/>
    <w:rsid w:val="00D93FFB"/>
    <w:rsid w:val="00DC49C2"/>
    <w:rsid w:val="00DE4583"/>
    <w:rsid w:val="00DE68FC"/>
    <w:rsid w:val="00DF53BA"/>
    <w:rsid w:val="00E21B30"/>
    <w:rsid w:val="00E30CC3"/>
    <w:rsid w:val="00E3563C"/>
    <w:rsid w:val="00E35732"/>
    <w:rsid w:val="00E35CE1"/>
    <w:rsid w:val="00E41882"/>
    <w:rsid w:val="00E57C02"/>
    <w:rsid w:val="00E65FFD"/>
    <w:rsid w:val="00E70836"/>
    <w:rsid w:val="00E73403"/>
    <w:rsid w:val="00E87A9D"/>
    <w:rsid w:val="00E96A12"/>
    <w:rsid w:val="00E96FFE"/>
    <w:rsid w:val="00E97AEE"/>
    <w:rsid w:val="00EA7B7D"/>
    <w:rsid w:val="00ED3F78"/>
    <w:rsid w:val="00ED4C79"/>
    <w:rsid w:val="00EF1561"/>
    <w:rsid w:val="00F221F9"/>
    <w:rsid w:val="00F23B0A"/>
    <w:rsid w:val="00F268C0"/>
    <w:rsid w:val="00F35BBE"/>
    <w:rsid w:val="00F533F5"/>
    <w:rsid w:val="00F56252"/>
    <w:rsid w:val="00F61649"/>
    <w:rsid w:val="00F87837"/>
    <w:rsid w:val="00F90F95"/>
    <w:rsid w:val="00F946F7"/>
    <w:rsid w:val="00FA29D7"/>
    <w:rsid w:val="00FB3E11"/>
    <w:rsid w:val="00FC2122"/>
    <w:rsid w:val="00FC5D20"/>
    <w:rsid w:val="00FC7CC3"/>
    <w:rsid w:val="00FF085F"/>
    <w:rsid w:val="00FF3676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0D10-71BD-4014-9481-1D927DC0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55</cp:revision>
  <dcterms:created xsi:type="dcterms:W3CDTF">2018-12-26T14:52:00Z</dcterms:created>
  <dcterms:modified xsi:type="dcterms:W3CDTF">2019-02-04T07:45:00Z</dcterms:modified>
</cp:coreProperties>
</file>