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52" w:rsidRPr="008B3B52" w:rsidRDefault="008B3B52" w:rsidP="008B3B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/>
        </w:rPr>
        <w:t>Техническое задание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/>
        </w:rPr>
        <w:t>Оказание медицинских услуг работникам Государственного учреждения – Тверского регионального отделения Фонда  социального страхования Российской Федерации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ab/>
        <w:t xml:space="preserve">Исполнитель должен оказывать медицинские услуги работникам Государственного учреждения - Тверского регионального отделения Фонда социального страхования Российской Федерации  в соответствии с нижеуказанными  требованиями, в период действия контракта (общее количество работников, которым будут оказываться медицинские услуги,  составляет не более </w:t>
      </w: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softHyphen/>
      </w: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softHyphen/>
      </w: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softHyphen/>
        <w:t xml:space="preserve">329 человек). 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ab/>
      </w:r>
      <w:proofErr w:type="gram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Медицинская организация (Исполнитель), оказывающая медицинские услуги, должна  иметь действующую лицензию на оказание врачебной и специализированной медико-санитарной помощи в амбулаторных условиях по: кардиологии,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колопроктологии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, сердечно - сосудистой  хирургии, акушерству и гинекологии, хирургии или маммологии, терапии, урологии, неврологии, эндокринологии, офтальмологии, пульмонологии, отоларингологии, травматологии и ортопедии, ревматологии, аллергологии и иммунологии, гастроэнтерологии, лабораторной диагностике, ультразвуковой диагностике, рентгенологии, эндоскопии, функциональной диагностике.</w:t>
      </w:r>
      <w:proofErr w:type="gramEnd"/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/>
        </w:rPr>
        <w:t>Место оказания услуг:</w:t>
      </w: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</w:t>
      </w:r>
      <w:r w:rsidRPr="008B3B52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г. Тверь, по месту нахождения исполнителя.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/>
        </w:rPr>
        <w:t xml:space="preserve">Сроки оказания услуг:  </w:t>
      </w:r>
      <w:r w:rsidRPr="008B3B52">
        <w:rPr>
          <w:rFonts w:ascii="Times New Roman" w:eastAsia="Arial Unicode MS" w:hAnsi="Times New Roman" w:cs="Times New Roman"/>
          <w:bCs/>
          <w:kern w:val="1"/>
          <w:sz w:val="24"/>
          <w:szCs w:val="24"/>
          <w:lang/>
        </w:rPr>
        <w:t xml:space="preserve"> </w:t>
      </w:r>
      <w:proofErr w:type="gramStart"/>
      <w:r w:rsidRPr="008B3B52">
        <w:rPr>
          <w:rFonts w:ascii="Times New Roman" w:eastAsia="Arial Unicode MS" w:hAnsi="Times New Roman" w:cs="Times New Roman"/>
          <w:bCs/>
          <w:kern w:val="1"/>
          <w:sz w:val="24"/>
          <w:szCs w:val="24"/>
          <w:lang/>
        </w:rPr>
        <w:t>с даты заключения</w:t>
      </w:r>
      <w:proofErr w:type="gramEnd"/>
      <w:r w:rsidRPr="008B3B52">
        <w:rPr>
          <w:rFonts w:ascii="Times New Roman" w:eastAsia="Arial Unicode MS" w:hAnsi="Times New Roman" w:cs="Times New Roman"/>
          <w:bCs/>
          <w:kern w:val="1"/>
          <w:sz w:val="24"/>
          <w:szCs w:val="24"/>
          <w:lang/>
        </w:rPr>
        <w:t xml:space="preserve"> </w:t>
      </w:r>
      <w:r w:rsidRPr="008B3B52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государственного </w:t>
      </w:r>
      <w:r w:rsidRPr="008B3B52">
        <w:rPr>
          <w:rFonts w:ascii="Times New Roman" w:eastAsia="Arial Unicode MS" w:hAnsi="Times New Roman" w:cs="Times New Roman"/>
          <w:bCs/>
          <w:kern w:val="1"/>
          <w:sz w:val="24"/>
          <w:szCs w:val="24"/>
          <w:lang/>
        </w:rPr>
        <w:t>контракта по 01.10.2019 г.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/>
        </w:rPr>
        <w:t>Требования к услугам: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1. Медицинское обследование должно осуществляться врачами–специалистами с проведением лабораторных и функциональных исследований, ультразвуковых исследований, эндоскопических исследований, рентгенологических исследований  в зависимости от потребности в следующем объеме: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1.1. Осмотр врачами – специалистами:   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    кардиолог;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  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колопроктолог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  </w:t>
      </w:r>
      <w:proofErr w:type="gram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сердечно-сосудистый</w:t>
      </w:r>
      <w:proofErr w:type="gram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хирург;</w:t>
      </w:r>
    </w:p>
    <w:p w:rsidR="008B3B52" w:rsidRPr="008B3B52" w:rsidRDefault="008B3B52" w:rsidP="008B3B5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акушер-гинеколог;</w:t>
      </w:r>
    </w:p>
    <w:p w:rsidR="008B3B52" w:rsidRPr="008B3B52" w:rsidRDefault="008B3B52" w:rsidP="008B3B5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маммолог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;</w:t>
      </w:r>
    </w:p>
    <w:p w:rsidR="008B3B52" w:rsidRPr="008B3B52" w:rsidRDefault="008B3B52" w:rsidP="008B3B5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уролог;</w:t>
      </w:r>
    </w:p>
    <w:p w:rsidR="008B3B52" w:rsidRPr="008B3B52" w:rsidRDefault="008B3B52" w:rsidP="008B3B5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офтальмолог (с осмотром глазного дна);</w:t>
      </w:r>
    </w:p>
    <w:p w:rsidR="008B3B52" w:rsidRPr="008B3B52" w:rsidRDefault="008B3B52" w:rsidP="008B3B5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пульмонолог;</w:t>
      </w:r>
    </w:p>
    <w:p w:rsidR="008B3B52" w:rsidRPr="008B3B52" w:rsidRDefault="008B3B52" w:rsidP="008B3B5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эндокринолог;</w:t>
      </w:r>
    </w:p>
    <w:p w:rsidR="008B3B52" w:rsidRPr="008B3B52" w:rsidRDefault="008B3B52" w:rsidP="008B3B5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отоларинголог;</w:t>
      </w:r>
    </w:p>
    <w:p w:rsidR="008B3B52" w:rsidRPr="008B3B52" w:rsidRDefault="008B3B52" w:rsidP="008B3B5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травматолог-ортопед;</w:t>
      </w:r>
    </w:p>
    <w:p w:rsidR="008B3B52" w:rsidRPr="008B3B52" w:rsidRDefault="008B3B52" w:rsidP="008B3B5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ревматолог;</w:t>
      </w:r>
    </w:p>
    <w:p w:rsidR="008B3B52" w:rsidRPr="008B3B52" w:rsidRDefault="008B3B52" w:rsidP="008B3B5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аллерголог-иммунолог;</w:t>
      </w:r>
    </w:p>
    <w:p w:rsidR="008B3B52" w:rsidRPr="008B3B52" w:rsidRDefault="008B3B52" w:rsidP="008B3B5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невролог;</w:t>
      </w:r>
    </w:p>
    <w:p w:rsidR="008B3B52" w:rsidRPr="008B3B52" w:rsidRDefault="008B3B52" w:rsidP="008B3B5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терапевт;</w:t>
      </w:r>
    </w:p>
    <w:p w:rsidR="008B3B52" w:rsidRPr="008B3B52" w:rsidRDefault="008B3B52" w:rsidP="008B3B5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гастроэнтеролог;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1.2. Лабораторные и функциональные исследования,</w:t>
      </w:r>
      <w:r w:rsidRPr="008B3B52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</w:t>
      </w: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эндоскопические исследования, рентгенологические исследования: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ЭКГ (с расшифровкой);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УЗИ простаты ТА +</w:t>
      </w:r>
      <w:proofErr w:type="gram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ТР</w:t>
      </w:r>
      <w:proofErr w:type="gram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УЗИ матки и придатков ТА + ТВ или </w:t>
      </w:r>
      <w:proofErr w:type="gram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ТР</w:t>
      </w:r>
      <w:proofErr w:type="gram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УЗИ молочной железы и лимфатического коллектора;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УЗИ органов брюшной полости (</w:t>
      </w:r>
      <w:proofErr w:type="gram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комплексное</w:t>
      </w:r>
      <w:proofErr w:type="gram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УЗИ почек и надпочечников;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УЗИ мочевого пузыря;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УЗИ щитовидной железы и паращитовидных желез;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УЗИ коленного сустава (1 сустав);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lastRenderedPageBreak/>
        <w:t>- УЗИ голеностопного сустава (1 сустав);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УЗИ плечевого сустава (1 сустав);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Эхокардиография: В-режим и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доплерометрия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Маммография обзорная в прямой и косой проекциях (женщины после 40 лет);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Анализ крови клинический;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глюкозу венозную;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холестерин;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ЛПВП;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ЛПНП;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АЛТ;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АСТ;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Биохимический анализ крови </w:t>
      </w:r>
      <w:proofErr w:type="gram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на</w:t>
      </w:r>
      <w:proofErr w:type="gram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щелочная фосфатаза;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Биохимический анализ крови </w:t>
      </w:r>
      <w:proofErr w:type="gram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на</w:t>
      </w:r>
      <w:proofErr w:type="gram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альфа-амилаза;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Биохимический анализ на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креатинин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сыворотки крови;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билирубин сыворотки крови;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билирубин прямой сыворотки крови;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альбумин сыворотки крови;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фибриноген  сыворотки крови;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общего белка сыворотки крови;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Биохимический анализ крови </w:t>
      </w:r>
      <w:proofErr w:type="gram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на</w:t>
      </w:r>
      <w:proofErr w:type="gram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</w:t>
      </w:r>
      <w:proofErr w:type="gram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мочевая</w:t>
      </w:r>
      <w:proofErr w:type="gram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кислота сыворотки крови;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триглицеридов сыворотки крови;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СРБ сыворотки крови;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кальций сыворотки крови;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калий сыворотки крови;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натрий  сыворотки крови;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Биохимический анализ крови на ПТИ (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Протромбиновый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индекс) сыворотки крови;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Биохимический анализ крови на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гликизированный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гемоглобин;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Анализ крови на гормоны щитовидной железы (ТТГ);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Анализ крови на гормоны щитовидной железы (Т</w:t>
      </w:r>
      <w:proofErr w:type="gram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4</w:t>
      </w:r>
      <w:proofErr w:type="gram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свободный);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Анализ крови на гормоны щитовидной железы (Т3 свободный);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Анализ крови на Анти-ТГ (антитела к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тиреоглобулину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Анализ крови на Анти-ТПО (антитела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тиреопероксидазе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Кровь на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онкомаркер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Са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125 (женщины);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Кровь на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онкомаркер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PSA  (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простатспецифический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антиген);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Цитологическое исследование мазка из цервикального канала;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Выделение половых органов: мазки на степень чистоты;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Анализ мочи общий;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Кровь на антитела к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хеликобактеру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</w:t>
      </w:r>
      <w:proofErr w:type="gram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качественный</w:t>
      </w:r>
      <w:proofErr w:type="gram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Эзофагогастродуоденоскопия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диагностическая;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Холтеровское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мониторирование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ЭКГ суточное;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МРТ головного мозга;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МРТ артерий головного мозга;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МРТ артерий шеи;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МРТ шейного отдела;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МРТ грудного отдела;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МРТ пояснично-крестцового отдела;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МРТ коленного сустава (1 сустав);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- МРТ тазобедренного сустава (1 сустав);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Дуплексное сканирование </w:t>
      </w:r>
      <w:proofErr w:type="spell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брахиоцефальных</w:t>
      </w:r>
      <w:proofErr w:type="spell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артерий с цветным допплеровским картированием кровотока;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- </w:t>
      </w:r>
      <w:proofErr w:type="gram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Ультразвуковая</w:t>
      </w:r>
      <w:proofErr w:type="gramEnd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 допплерография артерий и вен нижних конечностей.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2. Профилактические обследования должны проводиться в медицинской организации в </w:t>
      </w: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lastRenderedPageBreak/>
        <w:t>согласованные с Заказчиком дни и часы согласно предварительной записи. Обслуживание работников Заказчика должно проводиться без очереди.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 xml:space="preserve">3. </w:t>
      </w:r>
      <w:proofErr w:type="gramStart"/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Исполнитель должен оказывать услуги по проведению медицинского обслуживания работников Заказчика в соответствии с нормами об охране здоровья, содержащимися в Федеральном законе Российской Федерации от 21 ноября 2011г. №323- ФЗ «Об основах охраны здоровья граждан в Российской Федерации», а также в соответствии с постановлением Правительства Российской Федерации от 04 октября 2012г. №1006 «Об утверждении Правил предоставления медицинскими организациями платных услуг».</w:t>
      </w:r>
      <w:proofErr w:type="gramEnd"/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4. При проведении диагностики должны применяться современные   высокоинформативные методики инструментальных исследований организма: функциональная и ультразвуковая диагностика, рентгенология.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5. На каждого  работника Заказчика в медицинской организации должна заполняться медицинская карта пациента, получающего медицинскую помощь в амбулаторных условиях (учетная форма №025/у), утвержденная приказом Минздрава России от 15.12.2014г. № 834н, в которую врачи–специалисты вносят результаты медицинского осмотра. После завершения медицинского  осмотра медицинская карта (заверенная копия), оригиналы электрокардиограмм, протоколов функциональных методов обследования, лабораторной диагностики и прочих результатов исследований выдаются на руки работнику Заказчика в сроки, установленные локальными актами Исполнителя.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6. Исполнитель должен оказывать услуги в следующем режиме: по рабочим дням с   08.00    до    17.00.</w:t>
      </w:r>
    </w:p>
    <w:p w:rsidR="008B3B52" w:rsidRPr="008B3B52" w:rsidRDefault="008B3B52" w:rsidP="008B3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</w:pPr>
      <w:r w:rsidRPr="008B3B52">
        <w:rPr>
          <w:rFonts w:ascii="Times New Roman" w:eastAsia="Arial Unicode MS" w:hAnsi="Times New Roman" w:cs="Times New Roman"/>
          <w:i/>
          <w:kern w:val="1"/>
          <w:sz w:val="24"/>
          <w:szCs w:val="24"/>
          <w:lang/>
        </w:rPr>
        <w:t>7. Исполнитель должен закрепить «куратора» для решения организационных вопросов. В течение одного рабочего дня со дня заключения контракта сообщить Заказчику должность, ФИО, контактный телефон «куратора».</w:t>
      </w:r>
    </w:p>
    <w:p w:rsidR="00D73812" w:rsidRDefault="00D73812">
      <w:bookmarkStart w:id="0" w:name="_GoBack"/>
      <w:bookmarkEnd w:id="0"/>
    </w:p>
    <w:sectPr w:rsidR="00D7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8"/>
        </w:tabs>
        <w:ind w:left="39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4"/>
        </w:tabs>
        <w:ind w:left="47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12"/>
        </w:tabs>
        <w:ind w:left="5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50"/>
        </w:tabs>
        <w:ind w:left="5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8"/>
        </w:tabs>
        <w:ind w:left="5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26"/>
        </w:tabs>
        <w:ind w:left="62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64"/>
        </w:tabs>
        <w:ind w:left="664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52"/>
    <w:rsid w:val="008B3B52"/>
    <w:rsid w:val="00D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Смирнова М.В.</cp:lastModifiedBy>
  <cp:revision>1</cp:revision>
  <dcterms:created xsi:type="dcterms:W3CDTF">2019-04-03T13:48:00Z</dcterms:created>
  <dcterms:modified xsi:type="dcterms:W3CDTF">2019-04-03T13:48:00Z</dcterms:modified>
</cp:coreProperties>
</file>