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338" w:rsidRDefault="00F34511" w:rsidP="00F34511">
      <w:pPr>
        <w:widowControl w:val="0"/>
        <w:suppressAutoHyphens w:val="0"/>
        <w:jc w:val="center"/>
        <w:rPr>
          <w:bCs/>
          <w:kern w:val="1"/>
        </w:rPr>
      </w:pPr>
      <w:r w:rsidRPr="00F34511">
        <w:rPr>
          <w:bCs/>
          <w:kern w:val="1"/>
        </w:rPr>
        <w:t xml:space="preserve">Техническое задание </w:t>
      </w:r>
    </w:p>
    <w:p w:rsidR="0094292E" w:rsidRDefault="00F34511" w:rsidP="00F34511">
      <w:pPr>
        <w:widowControl w:val="0"/>
        <w:suppressAutoHyphens w:val="0"/>
        <w:jc w:val="center"/>
        <w:rPr>
          <w:bCs/>
          <w:kern w:val="1"/>
        </w:rPr>
      </w:pPr>
      <w:r w:rsidRPr="00F34511">
        <w:rPr>
          <w:bCs/>
          <w:kern w:val="1"/>
        </w:rPr>
        <w:t xml:space="preserve">на </w:t>
      </w:r>
      <w:r w:rsidR="00BE7338">
        <w:rPr>
          <w:bCs/>
          <w:kern w:val="1"/>
        </w:rPr>
        <w:t>поставку</w:t>
      </w:r>
      <w:r w:rsidRPr="00F34511">
        <w:rPr>
          <w:bCs/>
          <w:kern w:val="1"/>
        </w:rPr>
        <w:t xml:space="preserve"> технических средств реабилитации – прокладок впитывающих (урологических) для обеспечения ими инвалидов</w:t>
      </w:r>
    </w:p>
    <w:p w:rsidR="00BE7338" w:rsidRPr="00124459" w:rsidRDefault="00BE7338" w:rsidP="00F34511">
      <w:pPr>
        <w:widowControl w:val="0"/>
        <w:suppressAutoHyphens w:val="0"/>
        <w:jc w:val="center"/>
        <w:rPr>
          <w:kern w:val="1"/>
          <w:lang w:eastAsia="ar-SA"/>
        </w:rPr>
      </w:pPr>
    </w:p>
    <w:tbl>
      <w:tblPr>
        <w:tblW w:w="10182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5"/>
        <w:gridCol w:w="1506"/>
        <w:gridCol w:w="946"/>
        <w:gridCol w:w="1350"/>
      </w:tblGrid>
      <w:tr w:rsidR="0094292E" w:rsidRPr="002615F0" w:rsidTr="0094292E">
        <w:trPr>
          <w:trHeight w:val="64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92E" w:rsidRPr="004E4490" w:rsidRDefault="0094292E" w:rsidP="00912A3A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0"/>
              </w:rPr>
            </w:pPr>
            <w:r w:rsidRPr="004E4490">
              <w:rPr>
                <w:sz w:val="22"/>
                <w:szCs w:val="20"/>
              </w:rPr>
              <w:t>Наименование изделия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92E" w:rsidRPr="004E4490" w:rsidRDefault="0094292E" w:rsidP="00912A3A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0"/>
              </w:rPr>
            </w:pPr>
            <w:r w:rsidRPr="004E4490">
              <w:rPr>
                <w:sz w:val="22"/>
                <w:szCs w:val="20"/>
              </w:rPr>
              <w:t>Функциональные и технические характеристики</w:t>
            </w:r>
          </w:p>
        </w:tc>
        <w:tc>
          <w:tcPr>
            <w:tcW w:w="1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92E" w:rsidRPr="004E4490" w:rsidRDefault="0094292E" w:rsidP="00912A3A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0"/>
              </w:rPr>
            </w:pPr>
            <w:r w:rsidRPr="004E4490">
              <w:rPr>
                <w:sz w:val="22"/>
                <w:szCs w:val="20"/>
              </w:rPr>
              <w:t>Кол-во (шт.)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92E" w:rsidRPr="004E4490" w:rsidRDefault="0094292E" w:rsidP="00912A3A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0"/>
              </w:rPr>
            </w:pPr>
            <w:r w:rsidRPr="004E4490">
              <w:rPr>
                <w:sz w:val="22"/>
                <w:szCs w:val="20"/>
              </w:rPr>
              <w:t>Цена за ед. (руб.)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92E" w:rsidRPr="004E4490" w:rsidRDefault="0094292E" w:rsidP="00912A3A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0"/>
              </w:rPr>
            </w:pPr>
            <w:r w:rsidRPr="004E4490">
              <w:rPr>
                <w:sz w:val="22"/>
                <w:szCs w:val="20"/>
              </w:rPr>
              <w:t>Сумма (руб.)</w:t>
            </w:r>
          </w:p>
        </w:tc>
      </w:tr>
      <w:tr w:rsidR="0094292E" w:rsidRPr="008C7E6B" w:rsidTr="0094292E">
        <w:trPr>
          <w:trHeight w:val="290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4292E" w:rsidRPr="008C7E6B" w:rsidRDefault="0094292E" w:rsidP="00912A3A">
            <w:pPr>
              <w:widowControl w:val="0"/>
              <w:shd w:val="clear" w:color="auto" w:fill="FFFFFF"/>
              <w:snapToGrid w:val="0"/>
              <w:ind w:left="-63" w:right="-3"/>
              <w:jc w:val="center"/>
              <w:textAlignment w:val="baseline"/>
              <w:rPr>
                <w:rFonts w:eastAsia="Andale Sans UI" w:cs="Tahoma"/>
                <w:kern w:val="1"/>
                <w:sz w:val="21"/>
                <w:szCs w:val="21"/>
                <w:lang w:eastAsia="fa-IR" w:bidi="fa-IR"/>
              </w:rPr>
            </w:pPr>
            <w:r w:rsidRPr="008C7E6B">
              <w:rPr>
                <w:rFonts w:eastAsia="Andale Sans UI" w:cs="Tahoma"/>
                <w:kern w:val="1"/>
                <w:sz w:val="21"/>
                <w:szCs w:val="21"/>
                <w:lang w:eastAsia="fa-IR" w:bidi="fa-IR"/>
              </w:rPr>
              <w:t>Прокладки впитывающие (урологические): женские.</w:t>
            </w:r>
          </w:p>
          <w:p w:rsidR="0094292E" w:rsidRPr="008C7E6B" w:rsidRDefault="0094292E" w:rsidP="00912A3A">
            <w:pPr>
              <w:widowControl w:val="0"/>
              <w:shd w:val="clear" w:color="auto" w:fill="FFFFFF"/>
              <w:snapToGrid w:val="0"/>
              <w:ind w:left="-63" w:right="-3"/>
              <w:jc w:val="center"/>
              <w:rPr>
                <w:rFonts w:eastAsia="Andale Sans UI" w:cs="Tahoma"/>
                <w:i/>
                <w:sz w:val="21"/>
                <w:szCs w:val="21"/>
                <w:lang w:eastAsia="fa-IR" w:bidi="fa-IR"/>
              </w:rPr>
            </w:pPr>
          </w:p>
          <w:p w:rsidR="0094292E" w:rsidRPr="008C7E6B" w:rsidRDefault="0094292E" w:rsidP="00912A3A">
            <w:pPr>
              <w:widowControl w:val="0"/>
              <w:shd w:val="clear" w:color="auto" w:fill="FFFFFF"/>
              <w:snapToGrid w:val="0"/>
              <w:ind w:left="-63" w:right="-3"/>
              <w:jc w:val="center"/>
              <w:textAlignment w:val="baseline"/>
              <w:rPr>
                <w:rFonts w:eastAsia="Andale Sans UI" w:cs="Tahoma"/>
                <w:kern w:val="1"/>
                <w:sz w:val="21"/>
                <w:szCs w:val="21"/>
                <w:lang w:eastAsia="fa-IR" w:bidi="fa-IR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</w:tcPr>
          <w:p w:rsidR="0094292E" w:rsidRPr="0094292E" w:rsidRDefault="0094292E" w:rsidP="0094292E">
            <w:pPr>
              <w:jc w:val="both"/>
              <w:rPr>
                <w:sz w:val="21"/>
                <w:szCs w:val="21"/>
              </w:rPr>
            </w:pPr>
            <w:r w:rsidRPr="0094292E">
              <w:rPr>
                <w:sz w:val="21"/>
                <w:szCs w:val="21"/>
              </w:rPr>
              <w:t>Прокладки впитывающие (урологические) должны обеспечивать соблюдение санитарно-гигиенических условий для инвалидов с нарушениями функций выделения. должны иметь: анатомическую форму, впитывающий слой с верхним поглощающим покрытием, боковыми внутренними бортиками, препятствующими протеканию, креплением является клеящаяся полоска и три узких, воздухопроницаемый внешний слой с системой поглощения запаха.</w:t>
            </w:r>
          </w:p>
          <w:p w:rsidR="0094292E" w:rsidRPr="0094292E" w:rsidRDefault="0094292E" w:rsidP="0094292E">
            <w:pPr>
              <w:jc w:val="both"/>
              <w:rPr>
                <w:sz w:val="21"/>
                <w:szCs w:val="21"/>
              </w:rPr>
            </w:pPr>
            <w:r w:rsidRPr="0094292E">
              <w:rPr>
                <w:sz w:val="21"/>
                <w:szCs w:val="21"/>
              </w:rPr>
              <w:t>Впитываемость: не менее 400 мл - 20% от общего объема прокладок впитыв</w:t>
            </w:r>
            <w:r>
              <w:rPr>
                <w:sz w:val="21"/>
                <w:szCs w:val="21"/>
              </w:rPr>
              <w:t xml:space="preserve">ающих (урологических) женских; </w:t>
            </w:r>
            <w:r w:rsidRPr="0094292E">
              <w:rPr>
                <w:sz w:val="21"/>
                <w:szCs w:val="21"/>
              </w:rPr>
              <w:t xml:space="preserve">не менее 600 мл - 50% от общего объема прокладок впитывающих (урологических) </w:t>
            </w:r>
            <w:proofErr w:type="gramStart"/>
            <w:r>
              <w:rPr>
                <w:sz w:val="21"/>
                <w:szCs w:val="21"/>
              </w:rPr>
              <w:t>женских;</w:t>
            </w:r>
            <w:r w:rsidRPr="0094292E">
              <w:rPr>
                <w:sz w:val="21"/>
                <w:szCs w:val="21"/>
              </w:rPr>
              <w:t xml:space="preserve">  </w:t>
            </w:r>
            <w:r w:rsidRPr="0094292E">
              <w:rPr>
                <w:sz w:val="21"/>
                <w:szCs w:val="21"/>
              </w:rPr>
              <w:t xml:space="preserve"> </w:t>
            </w:r>
            <w:proofErr w:type="gramEnd"/>
            <w:r w:rsidRPr="0094292E">
              <w:rPr>
                <w:sz w:val="21"/>
                <w:szCs w:val="21"/>
              </w:rPr>
              <w:t xml:space="preserve">                           не менее 800 мл - 30% от общего объема прокладок впитывающих (урологических) женских.  </w:t>
            </w:r>
          </w:p>
        </w:tc>
        <w:tc>
          <w:tcPr>
            <w:tcW w:w="150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4292E" w:rsidRPr="008C7E6B" w:rsidRDefault="0094292E" w:rsidP="00912A3A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 000,00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4292E" w:rsidRPr="008C7E6B" w:rsidRDefault="0094292E" w:rsidP="00912A3A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8C7E6B">
              <w:rPr>
                <w:sz w:val="22"/>
                <w:szCs w:val="22"/>
              </w:rPr>
              <w:t>13,47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4292E" w:rsidRPr="008C7E6B" w:rsidRDefault="0094292E" w:rsidP="0094292E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942 900,00</w:t>
            </w:r>
          </w:p>
        </w:tc>
      </w:tr>
      <w:tr w:rsidR="0094292E" w:rsidRPr="008C7E6B" w:rsidTr="0047592F">
        <w:trPr>
          <w:trHeight w:val="2906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4292E" w:rsidRPr="008C7E6B" w:rsidRDefault="0094292E" w:rsidP="0094292E">
            <w:pPr>
              <w:widowControl w:val="0"/>
              <w:shd w:val="clear" w:color="auto" w:fill="FFFFFF"/>
              <w:snapToGrid w:val="0"/>
              <w:ind w:left="143" w:right="-3"/>
              <w:jc w:val="center"/>
              <w:textAlignment w:val="baseline"/>
              <w:rPr>
                <w:rFonts w:eastAsia="Andale Sans UI" w:cs="Tahoma"/>
                <w:kern w:val="1"/>
                <w:sz w:val="21"/>
                <w:szCs w:val="21"/>
                <w:lang w:eastAsia="fa-IR" w:bidi="fa-IR"/>
              </w:rPr>
            </w:pPr>
            <w:r w:rsidRPr="008C7E6B">
              <w:rPr>
                <w:rFonts w:eastAsia="Andale Sans UI" w:cs="Tahoma"/>
                <w:kern w:val="1"/>
                <w:sz w:val="21"/>
                <w:szCs w:val="21"/>
                <w:lang w:eastAsia="fa-IR" w:bidi="fa-IR"/>
              </w:rPr>
              <w:t xml:space="preserve">Прокладки впитывающие (урологические): </w:t>
            </w:r>
            <w:r>
              <w:rPr>
                <w:rFonts w:eastAsia="Andale Sans UI" w:cs="Tahoma"/>
                <w:kern w:val="1"/>
                <w:sz w:val="21"/>
                <w:szCs w:val="21"/>
                <w:lang w:eastAsia="fa-IR" w:bidi="fa-IR"/>
              </w:rPr>
              <w:t>мужские</w:t>
            </w:r>
            <w:r w:rsidRPr="008C7E6B">
              <w:rPr>
                <w:rFonts w:eastAsia="Andale Sans UI" w:cs="Tahoma"/>
                <w:kern w:val="1"/>
                <w:sz w:val="21"/>
                <w:szCs w:val="21"/>
                <w:lang w:eastAsia="fa-IR" w:bidi="fa-IR"/>
              </w:rPr>
              <w:t>.</w:t>
            </w:r>
          </w:p>
          <w:p w:rsidR="0094292E" w:rsidRPr="008C7E6B" w:rsidRDefault="0094292E" w:rsidP="0094292E">
            <w:pPr>
              <w:widowControl w:val="0"/>
              <w:shd w:val="clear" w:color="auto" w:fill="FFFFFF"/>
              <w:snapToGrid w:val="0"/>
              <w:ind w:left="143" w:right="-3"/>
              <w:jc w:val="center"/>
              <w:textAlignment w:val="baseline"/>
              <w:rPr>
                <w:rFonts w:eastAsia="Andale Sans UI" w:cs="Tahoma"/>
                <w:kern w:val="1"/>
                <w:sz w:val="21"/>
                <w:szCs w:val="21"/>
                <w:lang w:eastAsia="fa-IR" w:bidi="fa-IR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</w:tcPr>
          <w:p w:rsidR="0094292E" w:rsidRPr="0094292E" w:rsidRDefault="0094292E" w:rsidP="0094292E">
            <w:pPr>
              <w:jc w:val="both"/>
              <w:rPr>
                <w:sz w:val="21"/>
                <w:szCs w:val="21"/>
              </w:rPr>
            </w:pPr>
            <w:r w:rsidRPr="0094292E">
              <w:rPr>
                <w:sz w:val="21"/>
                <w:szCs w:val="21"/>
              </w:rPr>
              <w:t>Прокладки впитывающие (урологические) должны обеспечивать соблюдение санитарно-гигиенических условий для инвалидов с нарушениями функций выделения. должны иметь: анатомическую форму, впитывающий слой с верхним поглощающим покрытием, боковыми внутренними бортиками, препятствующими протеканию, креплением является клеящаяся полоска и три узких, воздухопроницаемый внешний слой с системой поглощения запаха.</w:t>
            </w:r>
          </w:p>
          <w:p w:rsidR="0094292E" w:rsidRPr="008C7E6B" w:rsidRDefault="0094292E" w:rsidP="0094292E">
            <w:pPr>
              <w:jc w:val="both"/>
              <w:rPr>
                <w:sz w:val="21"/>
                <w:szCs w:val="21"/>
              </w:rPr>
            </w:pPr>
            <w:r w:rsidRPr="0094292E">
              <w:rPr>
                <w:sz w:val="21"/>
                <w:szCs w:val="21"/>
              </w:rPr>
              <w:t xml:space="preserve">Впитываемость: не менее 300 мл - 50% от общего объема </w:t>
            </w:r>
            <w:proofErr w:type="gramStart"/>
            <w:r w:rsidRPr="0094292E">
              <w:rPr>
                <w:sz w:val="21"/>
                <w:szCs w:val="21"/>
              </w:rPr>
              <w:t>прокладок</w:t>
            </w:r>
            <w:proofErr w:type="gramEnd"/>
            <w:r w:rsidRPr="0094292E">
              <w:rPr>
                <w:sz w:val="21"/>
                <w:szCs w:val="21"/>
              </w:rPr>
              <w:t xml:space="preserve"> впитыв</w:t>
            </w:r>
            <w:r>
              <w:rPr>
                <w:sz w:val="21"/>
                <w:szCs w:val="21"/>
              </w:rPr>
              <w:t xml:space="preserve">ающих (урологических) мужских; </w:t>
            </w:r>
            <w:r w:rsidRPr="0094292E">
              <w:rPr>
                <w:sz w:val="21"/>
                <w:szCs w:val="21"/>
              </w:rPr>
              <w:t xml:space="preserve">не менее 800 мл - 50% от общего объема прокладок впитывающих (урологических) </w:t>
            </w:r>
            <w:r w:rsidR="00BE7338" w:rsidRPr="0094292E">
              <w:rPr>
                <w:sz w:val="21"/>
                <w:szCs w:val="21"/>
              </w:rPr>
              <w:t xml:space="preserve">мужских. </w:t>
            </w:r>
          </w:p>
        </w:tc>
        <w:tc>
          <w:tcPr>
            <w:tcW w:w="150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4292E" w:rsidRDefault="0094292E" w:rsidP="0094292E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 000,00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4292E" w:rsidRPr="008C7E6B" w:rsidRDefault="0094292E" w:rsidP="0094292E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17,18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4292E" w:rsidRDefault="0094292E" w:rsidP="0094292E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481 040,00</w:t>
            </w:r>
          </w:p>
        </w:tc>
      </w:tr>
      <w:tr w:rsidR="0094292E" w:rsidRPr="008C7E6B" w:rsidTr="0094292E">
        <w:trPr>
          <w:trHeight w:val="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92E" w:rsidRPr="008C7E6B" w:rsidRDefault="0094292E" w:rsidP="0094292E">
            <w:pPr>
              <w:shd w:val="clear" w:color="auto" w:fill="FFFFFF"/>
              <w:tabs>
                <w:tab w:val="left" w:pos="1851"/>
              </w:tabs>
              <w:snapToGrid w:val="0"/>
              <w:spacing w:before="7"/>
              <w:ind w:left="7"/>
              <w:jc w:val="right"/>
              <w:rPr>
                <w:b/>
                <w:bCs/>
                <w:spacing w:val="2"/>
                <w:sz w:val="22"/>
                <w:szCs w:val="22"/>
              </w:rPr>
            </w:pPr>
            <w:r w:rsidRPr="008C7E6B">
              <w:rPr>
                <w:b/>
                <w:bCs/>
                <w:spacing w:val="2"/>
                <w:sz w:val="22"/>
                <w:szCs w:val="22"/>
              </w:rPr>
              <w:t>ИТОГО: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92E" w:rsidRPr="008C7E6B" w:rsidRDefault="0094292E" w:rsidP="0094292E">
            <w:pPr>
              <w:pStyle w:val="a3"/>
              <w:snapToGrid w:val="0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> 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92E" w:rsidRPr="008C7E6B" w:rsidRDefault="0094292E" w:rsidP="0094292E">
            <w:pPr>
              <w:pStyle w:val="a3"/>
              <w:snapToGrid w:val="0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92E" w:rsidRPr="008C7E6B" w:rsidRDefault="0094292E" w:rsidP="0094292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9429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94292E">
              <w:rPr>
                <w:sz w:val="22"/>
                <w:szCs w:val="22"/>
              </w:rPr>
              <w:t>423</w:t>
            </w:r>
            <w:r>
              <w:rPr>
                <w:sz w:val="22"/>
                <w:szCs w:val="22"/>
              </w:rPr>
              <w:t xml:space="preserve"> </w:t>
            </w:r>
            <w:r w:rsidRPr="0094292E">
              <w:rPr>
                <w:sz w:val="22"/>
                <w:szCs w:val="22"/>
              </w:rPr>
              <w:t>940</w:t>
            </w:r>
            <w:r>
              <w:rPr>
                <w:sz w:val="22"/>
                <w:szCs w:val="22"/>
              </w:rPr>
              <w:t>,00</w:t>
            </w:r>
          </w:p>
        </w:tc>
      </w:tr>
    </w:tbl>
    <w:p w:rsidR="008A37FE" w:rsidRDefault="008A37FE" w:rsidP="008A37FE">
      <w:pPr>
        <w:shd w:val="clear" w:color="auto" w:fill="FFFFFF"/>
        <w:suppressAutoHyphens w:val="0"/>
        <w:jc w:val="both"/>
        <w:textAlignment w:val="baseline"/>
        <w:rPr>
          <w:b/>
          <w:bCs/>
          <w:spacing w:val="2"/>
          <w:lang w:eastAsia="ru-RU"/>
        </w:rPr>
      </w:pPr>
    </w:p>
    <w:p w:rsidR="00A52D58" w:rsidRPr="00A52D58" w:rsidRDefault="00A52D58" w:rsidP="00A52D58">
      <w:pPr>
        <w:shd w:val="clear" w:color="auto" w:fill="FFFFFF"/>
        <w:suppressAutoHyphens w:val="0"/>
        <w:ind w:firstLine="709"/>
        <w:jc w:val="center"/>
        <w:textAlignment w:val="baseline"/>
        <w:rPr>
          <w:b/>
          <w:bCs/>
          <w:spacing w:val="2"/>
          <w:lang w:eastAsia="ru-RU"/>
        </w:rPr>
      </w:pPr>
      <w:r w:rsidRPr="00A52D58">
        <w:rPr>
          <w:b/>
          <w:bCs/>
          <w:spacing w:val="2"/>
          <w:lang w:eastAsia="ru-RU"/>
        </w:rPr>
        <w:t>Упаковка и транспортировка.</w:t>
      </w:r>
    </w:p>
    <w:p w:rsidR="00A52D58" w:rsidRDefault="00A52D58" w:rsidP="008A37FE">
      <w:pPr>
        <w:shd w:val="clear" w:color="auto" w:fill="FFFFFF"/>
        <w:suppressAutoHyphens w:val="0"/>
        <w:ind w:firstLine="709"/>
        <w:jc w:val="both"/>
        <w:textAlignment w:val="baseline"/>
        <w:rPr>
          <w:bCs/>
          <w:spacing w:val="2"/>
          <w:lang w:eastAsia="ru-RU"/>
        </w:rPr>
      </w:pPr>
      <w:r w:rsidRPr="00A52D58">
        <w:rPr>
          <w:bCs/>
          <w:spacing w:val="2"/>
          <w:lang w:eastAsia="ru-RU"/>
        </w:rPr>
        <w:t>В прокладках не допускаются: складки, механические повреждения, пятна различного происхождения, посторонние включения, видимые невооруженным глазом.</w:t>
      </w:r>
    </w:p>
    <w:p w:rsidR="008A37FE" w:rsidRPr="008A37FE" w:rsidRDefault="008A37FE" w:rsidP="008A37FE">
      <w:pPr>
        <w:shd w:val="clear" w:color="auto" w:fill="FFFFFF"/>
        <w:suppressAutoHyphens w:val="0"/>
        <w:ind w:firstLine="709"/>
        <w:jc w:val="both"/>
        <w:textAlignment w:val="baseline"/>
        <w:rPr>
          <w:bCs/>
          <w:spacing w:val="2"/>
          <w:lang w:eastAsia="ru-RU"/>
        </w:rPr>
      </w:pPr>
      <w:r w:rsidRPr="008A37FE">
        <w:rPr>
          <w:bCs/>
          <w:spacing w:val="2"/>
          <w:lang w:eastAsia="ru-RU"/>
        </w:rPr>
        <w:t>Прокладки в индивидуальной упаковке или без нее по несколько штук упаковывают в пакеты из полимерной пленки, пачки по ГОСТ 12303 или коробки по ГОСТ 12301, или другую тару, обеспечивающую сохранность прокладок при транспортировании и хранении.</w:t>
      </w:r>
    </w:p>
    <w:p w:rsidR="008A37FE" w:rsidRPr="008A37FE" w:rsidRDefault="008A37FE" w:rsidP="008A37FE">
      <w:pPr>
        <w:shd w:val="clear" w:color="auto" w:fill="FFFFFF"/>
        <w:suppressAutoHyphens w:val="0"/>
        <w:ind w:firstLine="709"/>
        <w:jc w:val="both"/>
        <w:textAlignment w:val="baseline"/>
        <w:rPr>
          <w:color w:val="2D2D2D"/>
          <w:spacing w:val="2"/>
          <w:shd w:val="clear" w:color="auto" w:fill="FFFFFF"/>
        </w:rPr>
      </w:pPr>
      <w:r w:rsidRPr="008A37FE">
        <w:rPr>
          <w:color w:val="2D2D2D"/>
          <w:spacing w:val="2"/>
          <w:shd w:val="clear" w:color="auto" w:fill="FFFFFF"/>
        </w:rPr>
        <w:t>В один пакет, пачку или коробку упаковывают прокладки одного наименования, вида, класса, конструкции, линейных размеров, толщины, технического и декоративного исполнений, изготовленные из одних материалов, с одинаковыми показателями качества.</w:t>
      </w:r>
    </w:p>
    <w:p w:rsidR="008A37FE" w:rsidRPr="008A37FE" w:rsidRDefault="008A37FE" w:rsidP="008A37FE">
      <w:pPr>
        <w:shd w:val="clear" w:color="auto" w:fill="FFFFFF"/>
        <w:suppressAutoHyphens w:val="0"/>
        <w:ind w:firstLine="709"/>
        <w:jc w:val="both"/>
        <w:textAlignment w:val="baseline"/>
        <w:rPr>
          <w:bCs/>
          <w:spacing w:val="2"/>
          <w:lang w:eastAsia="ru-RU"/>
        </w:rPr>
      </w:pPr>
      <w:r w:rsidRPr="008A37FE">
        <w:rPr>
          <w:bCs/>
          <w:spacing w:val="2"/>
          <w:lang w:eastAsia="ru-RU"/>
        </w:rPr>
        <w:t>Не допускается механическое повреждение упаковки, открывающее доступ к поверхности прокладки.</w:t>
      </w:r>
    </w:p>
    <w:p w:rsidR="00A52D58" w:rsidRDefault="00A52D58" w:rsidP="00A52D58">
      <w:pPr>
        <w:shd w:val="clear" w:color="auto" w:fill="FFFFFF"/>
        <w:suppressAutoHyphens w:val="0"/>
        <w:ind w:firstLine="709"/>
        <w:jc w:val="both"/>
        <w:textAlignment w:val="baseline"/>
        <w:rPr>
          <w:bCs/>
          <w:spacing w:val="2"/>
          <w:lang w:eastAsia="ru-RU"/>
        </w:rPr>
      </w:pPr>
      <w:r w:rsidRPr="008A37FE">
        <w:rPr>
          <w:bCs/>
          <w:spacing w:val="2"/>
          <w:lang w:eastAsia="ru-RU"/>
        </w:rPr>
        <w:t>Прокладки,</w:t>
      </w:r>
      <w:r w:rsidR="008A37FE" w:rsidRPr="008A37FE">
        <w:rPr>
          <w:bCs/>
          <w:spacing w:val="2"/>
          <w:lang w:eastAsia="ru-RU"/>
        </w:rPr>
        <w:t xml:space="preserve"> упакованные в потребительскую упаковку, </w:t>
      </w:r>
      <w:r w:rsidR="008A37FE" w:rsidRPr="008A37FE">
        <w:rPr>
          <w:bCs/>
          <w:spacing w:val="2"/>
          <w:lang w:eastAsia="ru-RU"/>
        </w:rPr>
        <w:t>упаковывают в кипу, ящик по ГОСТ 6658.</w:t>
      </w:r>
    </w:p>
    <w:p w:rsidR="00A52D58" w:rsidRDefault="008A37FE" w:rsidP="00A52D58">
      <w:pPr>
        <w:shd w:val="clear" w:color="auto" w:fill="FFFFFF"/>
        <w:suppressAutoHyphens w:val="0"/>
        <w:ind w:firstLine="709"/>
        <w:jc w:val="both"/>
        <w:textAlignment w:val="baseline"/>
        <w:rPr>
          <w:bCs/>
          <w:spacing w:val="2"/>
          <w:lang w:eastAsia="ru-RU"/>
        </w:rPr>
      </w:pPr>
      <w:r w:rsidRPr="008A37FE">
        <w:rPr>
          <w:bCs/>
          <w:spacing w:val="2"/>
          <w:lang w:eastAsia="ru-RU"/>
        </w:rPr>
        <w:lastRenderedPageBreak/>
        <w:t>В один ящик, кипу упаковывают прокладки одного наименования, вида, класса, линейных размеров, толщины, технического и декоративного исполнений, конструкции.</w:t>
      </w:r>
    </w:p>
    <w:p w:rsidR="00A52D58" w:rsidRPr="008A37FE" w:rsidRDefault="00A52D58" w:rsidP="00A52D58">
      <w:pPr>
        <w:shd w:val="clear" w:color="auto" w:fill="FFFFFF"/>
        <w:suppressAutoHyphens w:val="0"/>
        <w:ind w:firstLine="709"/>
        <w:jc w:val="both"/>
        <w:textAlignment w:val="baseline"/>
        <w:rPr>
          <w:bCs/>
          <w:spacing w:val="2"/>
          <w:lang w:eastAsia="ru-RU"/>
        </w:rPr>
      </w:pPr>
      <w:r w:rsidRPr="00A52D58">
        <w:rPr>
          <w:bCs/>
          <w:spacing w:val="2"/>
          <w:lang w:eastAsia="ru-RU"/>
        </w:rPr>
        <w:t xml:space="preserve">Транспортирование - по ГОСТ 6658 (раздел 3) любым видом крытого транспорта в соответствии с правилами перевозки грузов, действующими на данном виде транспорта. </w:t>
      </w:r>
    </w:p>
    <w:p w:rsidR="00A52D58" w:rsidRDefault="00A52D58" w:rsidP="00F34511">
      <w:pPr>
        <w:shd w:val="clear" w:color="auto" w:fill="FFFFFF"/>
        <w:suppressAutoHyphens w:val="0"/>
        <w:ind w:left="360"/>
        <w:jc w:val="center"/>
        <w:textAlignment w:val="baseline"/>
        <w:rPr>
          <w:b/>
          <w:bCs/>
          <w:spacing w:val="2"/>
          <w:lang w:eastAsia="ru-RU"/>
        </w:rPr>
      </w:pPr>
    </w:p>
    <w:p w:rsidR="00F34511" w:rsidRPr="00F34511" w:rsidRDefault="00F34511" w:rsidP="00F34511">
      <w:pPr>
        <w:widowControl w:val="0"/>
        <w:tabs>
          <w:tab w:val="left" w:pos="708"/>
        </w:tabs>
        <w:suppressAutoHyphens w:val="0"/>
        <w:autoSpaceDE w:val="0"/>
        <w:ind w:right="-17" w:firstLine="569"/>
        <w:jc w:val="both"/>
        <w:textAlignment w:val="baseline"/>
        <w:rPr>
          <w:rFonts w:eastAsia="Andale Sans UI"/>
          <w:kern w:val="1"/>
          <w:lang w:eastAsia="fa-IR" w:bidi="fa-IR"/>
        </w:rPr>
      </w:pPr>
    </w:p>
    <w:tbl>
      <w:tblPr>
        <w:tblW w:w="950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9"/>
        <w:gridCol w:w="6861"/>
      </w:tblGrid>
      <w:tr w:rsidR="00F34511" w:rsidRPr="00F34511" w:rsidTr="00F34511">
        <w:trPr>
          <w:trHeight w:val="43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511" w:rsidRPr="00F34511" w:rsidRDefault="00F34511" w:rsidP="00F34511">
            <w:pPr>
              <w:keepNext/>
              <w:widowControl w:val="0"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b/>
                <w:kern w:val="1"/>
                <w:sz w:val="22"/>
                <w:szCs w:val="22"/>
                <w:lang w:eastAsia="fa-IR" w:bidi="fa-IR"/>
              </w:rPr>
            </w:pPr>
            <w:r w:rsidRPr="00F34511">
              <w:rPr>
                <w:rFonts w:eastAsia="Andale Sans UI" w:cs="Tahoma"/>
                <w:b/>
                <w:kern w:val="1"/>
                <w:sz w:val="22"/>
                <w:szCs w:val="22"/>
                <w:lang w:eastAsia="fa-IR" w:bidi="fa-IR"/>
              </w:rPr>
              <w:t>Срок поставки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511" w:rsidRPr="00F34511" w:rsidRDefault="00F34511" w:rsidP="00BE7338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Arial" w:cs="Tahoma"/>
                <w:color w:val="000000"/>
                <w:spacing w:val="-4"/>
                <w:kern w:val="1"/>
                <w:sz w:val="22"/>
                <w:szCs w:val="22"/>
                <w:lang w:eastAsia="fa-IR" w:bidi="fa-IR"/>
              </w:rPr>
            </w:pPr>
            <w:r w:rsidRPr="00F34511">
              <w:rPr>
                <w:rFonts w:eastAsia="Arial" w:cs="Tahoma"/>
                <w:color w:val="000000"/>
                <w:spacing w:val="-4"/>
                <w:kern w:val="2"/>
                <w:sz w:val="22"/>
                <w:szCs w:val="22"/>
                <w:lang w:eastAsia="fa-IR" w:bidi="fa-IR"/>
              </w:rPr>
              <w:t xml:space="preserve">В течение 2019 года. </w:t>
            </w:r>
            <w:r w:rsidRPr="00F34511">
              <w:rPr>
                <w:rFonts w:eastAsia="Arial"/>
                <w:color w:val="000000"/>
                <w:spacing w:val="-4"/>
                <w:sz w:val="22"/>
                <w:szCs w:val="22"/>
              </w:rPr>
              <w:t xml:space="preserve">Поставка 100 % от общего объема Товара в Ивановскую область в организованные Поставщиком пункты выдачи технических средств реабилитации в течение </w:t>
            </w:r>
            <w:r w:rsidR="00BE7338">
              <w:rPr>
                <w:rFonts w:eastAsia="Arial"/>
                <w:color w:val="000000"/>
                <w:spacing w:val="-4"/>
                <w:sz w:val="22"/>
                <w:szCs w:val="22"/>
              </w:rPr>
              <w:t>5</w:t>
            </w:r>
            <w:r w:rsidRPr="00F34511">
              <w:rPr>
                <w:rFonts w:eastAsia="Arial"/>
                <w:color w:val="000000"/>
                <w:spacing w:val="-4"/>
                <w:sz w:val="22"/>
                <w:szCs w:val="22"/>
              </w:rPr>
              <w:t xml:space="preserve"> (</w:t>
            </w:r>
            <w:r w:rsidR="00BE7338">
              <w:rPr>
                <w:rFonts w:eastAsia="Arial"/>
                <w:color w:val="000000"/>
                <w:spacing w:val="-4"/>
                <w:sz w:val="22"/>
                <w:szCs w:val="22"/>
              </w:rPr>
              <w:t>Пяти</w:t>
            </w:r>
            <w:r w:rsidRPr="00F34511">
              <w:rPr>
                <w:rFonts w:eastAsia="Arial"/>
                <w:color w:val="000000"/>
                <w:spacing w:val="-4"/>
                <w:sz w:val="22"/>
                <w:szCs w:val="22"/>
              </w:rPr>
              <w:t>) календарных дней со дня заключения Договора (до 01.1</w:t>
            </w:r>
            <w:r w:rsidR="00BE7338">
              <w:rPr>
                <w:rFonts w:eastAsia="Arial"/>
                <w:color w:val="000000"/>
                <w:spacing w:val="-4"/>
                <w:sz w:val="22"/>
                <w:szCs w:val="22"/>
              </w:rPr>
              <w:t>2</w:t>
            </w:r>
            <w:r w:rsidRPr="00F34511">
              <w:rPr>
                <w:rFonts w:eastAsia="Arial"/>
                <w:color w:val="000000"/>
                <w:spacing w:val="-4"/>
                <w:sz w:val="22"/>
                <w:szCs w:val="22"/>
              </w:rPr>
              <w:t>.2019 должно быть выдано 100% общего объема требуемого Товара).</w:t>
            </w:r>
          </w:p>
        </w:tc>
      </w:tr>
      <w:tr w:rsidR="00F34511" w:rsidRPr="00F34511" w:rsidTr="00F34511">
        <w:trPr>
          <w:trHeight w:val="497"/>
        </w:trPr>
        <w:tc>
          <w:tcPr>
            <w:tcW w:w="2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511" w:rsidRPr="00F34511" w:rsidRDefault="00F34511" w:rsidP="00F34511">
            <w:pPr>
              <w:keepNext/>
              <w:widowControl w:val="0"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b/>
                <w:bCs/>
                <w:kern w:val="1"/>
                <w:sz w:val="22"/>
                <w:szCs w:val="22"/>
                <w:lang w:eastAsia="fa-IR" w:bidi="fa-IR"/>
              </w:rPr>
            </w:pPr>
            <w:r w:rsidRPr="00F34511">
              <w:rPr>
                <w:rFonts w:eastAsia="Andale Sans UI" w:cs="Tahoma"/>
                <w:b/>
                <w:bCs/>
                <w:kern w:val="1"/>
                <w:sz w:val="22"/>
                <w:szCs w:val="22"/>
                <w:lang w:eastAsia="fa-IR" w:bidi="fa-IR"/>
              </w:rPr>
              <w:t xml:space="preserve">Срок доставки до инвалида </w:t>
            </w:r>
          </w:p>
        </w:tc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511" w:rsidRPr="00F34511" w:rsidRDefault="00F34511" w:rsidP="00F34511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Arial" w:cs="Tahoma"/>
                <w:color w:val="000000"/>
                <w:spacing w:val="-4"/>
                <w:kern w:val="1"/>
                <w:sz w:val="22"/>
                <w:szCs w:val="22"/>
                <w:lang w:eastAsia="fa-IR" w:bidi="fa-IR"/>
              </w:rPr>
            </w:pPr>
            <w:r w:rsidRPr="00F34511">
              <w:rPr>
                <w:rFonts w:eastAsia="Arial"/>
                <w:color w:val="000000"/>
                <w:spacing w:val="-4"/>
                <w:sz w:val="22"/>
                <w:szCs w:val="22"/>
              </w:rPr>
              <w:t>Срок доставки до инвалида со дня получения поставщиком списка Получателей – в течение 10 (Десяти) календарных дней или в день обращения инвалида.</w:t>
            </w:r>
          </w:p>
        </w:tc>
      </w:tr>
      <w:tr w:rsidR="00F34511" w:rsidRPr="00F34511" w:rsidTr="00F34511">
        <w:trPr>
          <w:trHeight w:val="51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511" w:rsidRPr="00F34511" w:rsidRDefault="00F34511" w:rsidP="00F34511">
            <w:pPr>
              <w:keepNext/>
              <w:widowControl w:val="0"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b/>
                <w:kern w:val="1"/>
                <w:sz w:val="22"/>
                <w:szCs w:val="22"/>
                <w:lang w:eastAsia="fa-IR" w:bidi="fa-IR"/>
              </w:rPr>
            </w:pPr>
            <w:r w:rsidRPr="00F34511">
              <w:rPr>
                <w:rFonts w:eastAsia="Andale Sans UI" w:cs="Tahoma"/>
                <w:b/>
                <w:kern w:val="1"/>
                <w:sz w:val="22"/>
                <w:szCs w:val="22"/>
                <w:lang w:eastAsia="fa-IR" w:bidi="fa-IR"/>
              </w:rPr>
              <w:t>Место поставки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511" w:rsidRPr="00F34511" w:rsidRDefault="00F34511" w:rsidP="00F34511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F34511">
              <w:rPr>
                <w:rFonts w:eastAsia="Arial" w:cs="Tahoma"/>
                <w:bCs/>
                <w:iCs/>
                <w:spacing w:val="-2"/>
                <w:kern w:val="1"/>
                <w:sz w:val="22"/>
                <w:szCs w:val="22"/>
                <w:lang w:eastAsia="fa-IR" w:bidi="fa-IR"/>
              </w:rPr>
              <w:t xml:space="preserve">Ивановская область. Поставка осуществляется в </w:t>
            </w:r>
            <w:r w:rsidRPr="00F34511">
              <w:rPr>
                <w:rFonts w:eastAsia="Arial" w:cs="Tahoma"/>
                <w:iCs/>
                <w:spacing w:val="-2"/>
                <w:kern w:val="1"/>
                <w:sz w:val="22"/>
                <w:szCs w:val="22"/>
                <w:lang w:eastAsia="fa-IR" w:bidi="fa-IR"/>
              </w:rPr>
              <w:t xml:space="preserve">организованные Поставщиком пункты выдачи технических средств реабилитации. </w:t>
            </w:r>
          </w:p>
        </w:tc>
      </w:tr>
      <w:tr w:rsidR="00F34511" w:rsidRPr="00F34511" w:rsidTr="00F34511">
        <w:trPr>
          <w:trHeight w:val="510"/>
        </w:trPr>
        <w:tc>
          <w:tcPr>
            <w:tcW w:w="2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511" w:rsidRPr="00F34511" w:rsidRDefault="00F34511" w:rsidP="00F34511">
            <w:pPr>
              <w:keepNext/>
              <w:widowControl w:val="0"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b/>
                <w:kern w:val="1"/>
                <w:sz w:val="22"/>
                <w:szCs w:val="22"/>
                <w:lang w:eastAsia="fa-IR" w:bidi="fa-IR"/>
              </w:rPr>
            </w:pPr>
            <w:r w:rsidRPr="00F34511">
              <w:rPr>
                <w:rFonts w:eastAsia="Andale Sans UI" w:cs="Tahoma"/>
                <w:b/>
                <w:kern w:val="1"/>
                <w:sz w:val="22"/>
                <w:szCs w:val="22"/>
                <w:lang w:eastAsia="fa-IR" w:bidi="fa-IR"/>
              </w:rPr>
              <w:t>Условия поставки</w:t>
            </w:r>
          </w:p>
        </w:tc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511" w:rsidRPr="00F34511" w:rsidRDefault="00F34511" w:rsidP="00F34511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Arial" w:cs="Tahoma"/>
                <w:color w:val="000000"/>
                <w:spacing w:val="-4"/>
                <w:kern w:val="1"/>
                <w:sz w:val="22"/>
                <w:szCs w:val="22"/>
                <w:lang w:eastAsia="fa-IR" w:bidi="fa-IR"/>
              </w:rPr>
            </w:pPr>
            <w:r w:rsidRPr="00F34511">
              <w:rPr>
                <w:rFonts w:eastAsia="Arial" w:cs="Tahoma"/>
                <w:color w:val="000000"/>
                <w:spacing w:val="-4"/>
                <w:kern w:val="1"/>
                <w:sz w:val="22"/>
                <w:szCs w:val="22"/>
                <w:lang w:eastAsia="fa-IR" w:bidi="fa-IR"/>
              </w:rPr>
              <w:t>Поставщик обеспечит бесперебойную работу каждого из пунктов выдачи товара 45 часов в неделю, из них 5 часов в выходные дни (суббота и воскресенье).</w:t>
            </w:r>
          </w:p>
        </w:tc>
      </w:tr>
      <w:tr w:rsidR="00F34511" w:rsidRPr="00F34511" w:rsidTr="00F34511">
        <w:trPr>
          <w:trHeight w:val="510"/>
        </w:trPr>
        <w:tc>
          <w:tcPr>
            <w:tcW w:w="2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511" w:rsidRPr="00F34511" w:rsidRDefault="00F34511" w:rsidP="00F34511">
            <w:pPr>
              <w:keepNext/>
              <w:widowControl w:val="0"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b/>
                <w:kern w:val="1"/>
                <w:sz w:val="22"/>
                <w:szCs w:val="22"/>
                <w:lang w:eastAsia="fa-IR" w:bidi="fa-IR"/>
              </w:rPr>
            </w:pPr>
            <w:r w:rsidRPr="00F34511">
              <w:rPr>
                <w:rFonts w:eastAsia="Andale Sans UI" w:cs="Tahoma"/>
                <w:b/>
                <w:kern w:val="1"/>
                <w:sz w:val="22"/>
                <w:szCs w:val="22"/>
                <w:lang w:eastAsia="fa-IR" w:bidi="fa-IR"/>
              </w:rPr>
              <w:t>Срок годности</w:t>
            </w:r>
          </w:p>
        </w:tc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511" w:rsidRPr="00F34511" w:rsidRDefault="00F34511" w:rsidP="00F34511">
            <w:pPr>
              <w:keepNext/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Arial" w:cs="Tahoma"/>
                <w:color w:val="000000"/>
                <w:spacing w:val="-4"/>
                <w:kern w:val="1"/>
                <w:sz w:val="22"/>
                <w:szCs w:val="22"/>
                <w:lang w:eastAsia="fa-IR" w:bidi="fa-IR"/>
              </w:rPr>
            </w:pPr>
            <w:r w:rsidRPr="00F34511">
              <w:rPr>
                <w:rFonts w:eastAsia="Arial" w:cs="Tahoma"/>
                <w:color w:val="000000"/>
                <w:spacing w:val="-4"/>
                <w:kern w:val="1"/>
                <w:sz w:val="22"/>
                <w:szCs w:val="22"/>
                <w:lang w:eastAsia="fa-IR" w:bidi="fa-IR"/>
              </w:rPr>
              <w:t xml:space="preserve">Срок годности — </w:t>
            </w:r>
            <w:r w:rsidR="000F4A9E">
              <w:rPr>
                <w:rFonts w:eastAsia="Arial" w:cs="Tahoma"/>
                <w:color w:val="000000"/>
                <w:spacing w:val="-4"/>
                <w:kern w:val="1"/>
                <w:sz w:val="22"/>
                <w:szCs w:val="22"/>
                <w:lang w:eastAsia="fa-IR" w:bidi="fa-IR"/>
              </w:rPr>
              <w:t>не менее 3 (трех) лет</w:t>
            </w:r>
            <w:r w:rsidRPr="00F34511">
              <w:rPr>
                <w:rFonts w:eastAsia="Arial" w:cs="Tahoma"/>
                <w:color w:val="000000"/>
                <w:spacing w:val="-4"/>
                <w:kern w:val="1"/>
                <w:sz w:val="22"/>
                <w:szCs w:val="22"/>
                <w:lang w:eastAsia="fa-IR" w:bidi="fa-IR"/>
              </w:rPr>
              <w:t xml:space="preserve">. </w:t>
            </w:r>
          </w:p>
        </w:tc>
      </w:tr>
      <w:tr w:rsidR="00F34511" w:rsidRPr="00F34511" w:rsidTr="00F34511">
        <w:trPr>
          <w:trHeight w:val="510"/>
        </w:trPr>
        <w:tc>
          <w:tcPr>
            <w:tcW w:w="2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511" w:rsidRPr="00F34511" w:rsidRDefault="00F34511" w:rsidP="00F34511">
            <w:pPr>
              <w:keepNext/>
              <w:widowControl w:val="0"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b/>
                <w:color w:val="000000"/>
                <w:kern w:val="1"/>
                <w:sz w:val="22"/>
                <w:szCs w:val="22"/>
                <w:lang w:eastAsia="fa-IR" w:bidi="fa-IR"/>
              </w:rPr>
            </w:pPr>
            <w:r w:rsidRPr="00F34511">
              <w:rPr>
                <w:rFonts w:eastAsia="Andale Sans UI" w:cs="Tahoma"/>
                <w:b/>
                <w:color w:val="000000"/>
                <w:kern w:val="1"/>
                <w:sz w:val="22"/>
                <w:szCs w:val="22"/>
                <w:lang w:eastAsia="fa-IR" w:bidi="fa-IR"/>
              </w:rPr>
              <w:t>Остаточный срок годности Товара на день поставки</w:t>
            </w:r>
          </w:p>
        </w:tc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511" w:rsidRPr="00F34511" w:rsidRDefault="00F34511" w:rsidP="00F34511">
            <w:pPr>
              <w:keepNext/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Arial" w:cs="Tahoma"/>
                <w:color w:val="000000"/>
                <w:spacing w:val="-4"/>
                <w:kern w:val="1"/>
                <w:sz w:val="22"/>
                <w:szCs w:val="22"/>
                <w:lang w:eastAsia="fa-IR" w:bidi="fa-IR"/>
              </w:rPr>
            </w:pPr>
            <w:r w:rsidRPr="00F34511">
              <w:rPr>
                <w:rFonts w:eastAsia="Arial" w:cs="Tahoma"/>
                <w:color w:val="000000"/>
                <w:spacing w:val="-4"/>
                <w:kern w:val="1"/>
                <w:sz w:val="22"/>
                <w:szCs w:val="22"/>
                <w:lang w:eastAsia="fa-IR" w:bidi="fa-IR"/>
              </w:rPr>
              <w:t>Остаточный срок годности Товара на день поставки в Ивановскую область составляет 1 (один) год.</w:t>
            </w:r>
          </w:p>
        </w:tc>
      </w:tr>
      <w:tr w:rsidR="00F34511" w:rsidRPr="00F34511" w:rsidTr="00F34511">
        <w:trPr>
          <w:trHeight w:val="754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511" w:rsidRPr="00F34511" w:rsidRDefault="00F34511" w:rsidP="00F34511">
            <w:pPr>
              <w:keepNext/>
              <w:widowControl w:val="0"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b/>
                <w:kern w:val="1"/>
                <w:sz w:val="22"/>
                <w:szCs w:val="22"/>
                <w:lang w:eastAsia="fa-IR" w:bidi="fa-IR"/>
              </w:rPr>
            </w:pPr>
            <w:r w:rsidRPr="00F34511">
              <w:rPr>
                <w:rFonts w:eastAsia="Andale Sans UI" w:cs="Tahoma"/>
                <w:b/>
                <w:kern w:val="1"/>
                <w:sz w:val="22"/>
                <w:szCs w:val="22"/>
                <w:lang w:eastAsia="fa-IR" w:bidi="fa-IR"/>
              </w:rPr>
              <w:t>Соответствие ГОСТам</w:t>
            </w:r>
          </w:p>
          <w:p w:rsidR="00F34511" w:rsidRPr="00F34511" w:rsidRDefault="00F34511" w:rsidP="00F34511">
            <w:pPr>
              <w:keepNext/>
              <w:widowControl w:val="0"/>
              <w:spacing w:line="100" w:lineRule="atLeast"/>
              <w:jc w:val="center"/>
              <w:textAlignment w:val="baseline"/>
              <w:rPr>
                <w:rFonts w:eastAsia="Andale Sans UI" w:cs="Tahoma"/>
                <w:i/>
                <w:kern w:val="1"/>
                <w:sz w:val="22"/>
                <w:szCs w:val="22"/>
                <w:lang w:eastAsia="fa-IR" w:bidi="fa-IR"/>
              </w:rPr>
            </w:pP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511" w:rsidRPr="00F34511" w:rsidRDefault="000F4A9E" w:rsidP="00F34511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spacing w:line="100" w:lineRule="atLeast"/>
              <w:textAlignment w:val="baseline"/>
              <w:rPr>
                <w:rFonts w:eastAsia="Arial" w:cs="Tahoma"/>
                <w:color w:val="000000"/>
                <w:spacing w:val="-4"/>
                <w:kern w:val="1"/>
                <w:sz w:val="22"/>
                <w:szCs w:val="22"/>
                <w:lang w:eastAsia="fa-IR" w:bidi="fa-IR"/>
              </w:rPr>
            </w:pPr>
            <w:r w:rsidRPr="000F4A9E">
              <w:rPr>
                <w:rFonts w:eastAsia="Arial" w:cs="Tahoma"/>
                <w:color w:val="000000"/>
                <w:spacing w:val="-4"/>
                <w:kern w:val="1"/>
                <w:sz w:val="22"/>
                <w:szCs w:val="22"/>
                <w:lang w:eastAsia="fa-IR" w:bidi="fa-IR"/>
              </w:rPr>
              <w:t>ГОСТ ISO 10993-1-2011</w:t>
            </w:r>
            <w:r>
              <w:rPr>
                <w:rFonts w:eastAsia="Arial" w:cs="Tahoma"/>
                <w:color w:val="000000"/>
                <w:spacing w:val="-4"/>
                <w:kern w:val="1"/>
                <w:sz w:val="22"/>
                <w:szCs w:val="22"/>
                <w:lang w:eastAsia="fa-IR" w:bidi="fa-IR"/>
              </w:rPr>
              <w:t>,</w:t>
            </w:r>
            <w:r>
              <w:t xml:space="preserve"> </w:t>
            </w:r>
            <w:r w:rsidRPr="000F4A9E">
              <w:rPr>
                <w:rFonts w:eastAsia="Arial" w:cs="Tahoma"/>
                <w:color w:val="000000"/>
                <w:spacing w:val="-4"/>
                <w:kern w:val="1"/>
                <w:sz w:val="22"/>
                <w:szCs w:val="22"/>
                <w:lang w:eastAsia="fa-IR" w:bidi="fa-IR"/>
              </w:rPr>
              <w:t>ГОСТ ISO 10993-5-2011</w:t>
            </w:r>
            <w:r w:rsidR="008A37FE">
              <w:rPr>
                <w:rFonts w:eastAsia="Arial" w:cs="Tahoma"/>
                <w:color w:val="000000"/>
                <w:spacing w:val="-4"/>
                <w:kern w:val="1"/>
                <w:sz w:val="22"/>
                <w:szCs w:val="22"/>
                <w:lang w:eastAsia="fa-IR" w:bidi="fa-IR"/>
              </w:rPr>
              <w:t xml:space="preserve">, </w:t>
            </w:r>
            <w:r w:rsidR="008A37FE" w:rsidRPr="008A37FE">
              <w:rPr>
                <w:rFonts w:eastAsia="Arial" w:cs="Tahoma"/>
                <w:color w:val="000000"/>
                <w:spacing w:val="-4"/>
                <w:kern w:val="1"/>
                <w:sz w:val="22"/>
                <w:szCs w:val="22"/>
                <w:lang w:eastAsia="fa-IR" w:bidi="fa-IR"/>
              </w:rPr>
              <w:t>ГОСТ ISO 10993-10-2011</w:t>
            </w:r>
            <w:r w:rsidR="008A37FE">
              <w:rPr>
                <w:rFonts w:eastAsia="Arial" w:cs="Tahoma"/>
                <w:color w:val="000000"/>
                <w:spacing w:val="-4"/>
                <w:kern w:val="1"/>
                <w:sz w:val="22"/>
                <w:szCs w:val="22"/>
                <w:lang w:eastAsia="fa-IR" w:bidi="fa-IR"/>
              </w:rPr>
              <w:t xml:space="preserve">, </w:t>
            </w:r>
            <w:r w:rsidR="008A37FE" w:rsidRPr="008A37FE">
              <w:rPr>
                <w:rFonts w:eastAsia="Arial" w:cs="Tahoma"/>
                <w:color w:val="000000"/>
                <w:spacing w:val="-4"/>
                <w:kern w:val="1"/>
                <w:sz w:val="22"/>
                <w:szCs w:val="22"/>
                <w:lang w:eastAsia="fa-IR" w:bidi="fa-IR"/>
              </w:rPr>
              <w:t>ГОСТ Р 52770-2016</w:t>
            </w:r>
            <w:r w:rsidR="00A52D58">
              <w:rPr>
                <w:rFonts w:eastAsia="Arial" w:cs="Tahoma"/>
                <w:color w:val="000000"/>
                <w:spacing w:val="-4"/>
                <w:kern w:val="1"/>
                <w:sz w:val="22"/>
                <w:szCs w:val="22"/>
                <w:lang w:eastAsia="fa-IR" w:bidi="fa-IR"/>
              </w:rPr>
              <w:t>.</w:t>
            </w:r>
            <w:bookmarkStart w:id="0" w:name="_GoBack"/>
            <w:bookmarkEnd w:id="0"/>
          </w:p>
        </w:tc>
      </w:tr>
    </w:tbl>
    <w:p w:rsidR="004B2F4B" w:rsidRDefault="004B2F4B"/>
    <w:sectPr w:rsidR="004B2F4B" w:rsidSect="00F3451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68E3"/>
    <w:multiLevelType w:val="multilevel"/>
    <w:tmpl w:val="354CF1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6C"/>
    <w:rsid w:val="000F4A9E"/>
    <w:rsid w:val="0044416C"/>
    <w:rsid w:val="004B2F4B"/>
    <w:rsid w:val="008A37FE"/>
    <w:rsid w:val="0094292E"/>
    <w:rsid w:val="00A52D58"/>
    <w:rsid w:val="00BE7338"/>
    <w:rsid w:val="00F3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AAF90-4931-4867-AF9A-4E75AD9F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4292E"/>
    <w:pPr>
      <w:suppressLineNumbers/>
      <w:spacing w:line="100" w:lineRule="atLeast"/>
      <w:textAlignment w:val="baseline"/>
    </w:pPr>
    <w:rPr>
      <w:kern w:val="1"/>
      <w:lang w:eastAsia="ar-SA"/>
    </w:rPr>
  </w:style>
  <w:style w:type="paragraph" w:customStyle="1" w:styleId="Standard">
    <w:name w:val="Standard"/>
    <w:rsid w:val="00F3451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Мария Михайловна</dc:creator>
  <cp:keywords/>
  <dc:description/>
  <cp:lastModifiedBy>Цветкова Мария Михайловна</cp:lastModifiedBy>
  <cp:revision>3</cp:revision>
  <dcterms:created xsi:type="dcterms:W3CDTF">2019-03-22T08:03:00Z</dcterms:created>
  <dcterms:modified xsi:type="dcterms:W3CDTF">2019-03-22T08:53:00Z</dcterms:modified>
</cp:coreProperties>
</file>