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E6" w:rsidRDefault="003B41A0">
      <w:pPr>
        <w:pStyle w:val="Standard"/>
        <w:tabs>
          <w:tab w:val="left" w:pos="0"/>
        </w:tabs>
        <w:ind w:firstLine="6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833DE6" w:rsidRDefault="003B41A0">
      <w:pPr>
        <w:pStyle w:val="Standard"/>
        <w:tabs>
          <w:tab w:val="left" w:pos="0"/>
        </w:tabs>
        <w:ind w:firstLine="658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оказание </w:t>
      </w:r>
      <w:r>
        <w:rPr>
          <w:rFonts w:ascii="Times New Roman" w:hAnsi="Times New Roman"/>
          <w:b/>
          <w:bCs/>
          <w:sz w:val="28"/>
          <w:szCs w:val="28"/>
        </w:rPr>
        <w:t xml:space="preserve">услуг в 2019 году по организации санаторно-курортного лечения граждан - получателей государственной социальной помощи (кроме детей-инвалидов)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Классу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IX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МКБ-10 «Болезни системы кровообращения»</w:t>
      </w:r>
      <w:r>
        <w:rPr>
          <w:rFonts w:ascii="Times New Roman" w:hAnsi="Times New Roman"/>
          <w:b/>
          <w:bCs/>
          <w:sz w:val="28"/>
          <w:szCs w:val="28"/>
        </w:rPr>
        <w:t xml:space="preserve"> и сопровождающих лиц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 организации, оказывающей санаторно-курортные услуги</w:t>
      </w:r>
    </w:p>
    <w:p w:rsidR="00833DE6" w:rsidRDefault="003B41A0">
      <w:pPr>
        <w:pStyle w:val="Standard"/>
        <w:tabs>
          <w:tab w:val="left" w:pos="0"/>
        </w:tabs>
        <w:jc w:val="both"/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 1. Общие условия открытого аукциона в электронной форме</w:t>
      </w:r>
    </w:p>
    <w:p w:rsidR="00833DE6" w:rsidRDefault="003B41A0">
      <w:pPr>
        <w:pStyle w:val="Standard"/>
        <w:tabs>
          <w:tab w:val="left" w:pos="0"/>
        </w:tabs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Зака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зчик проводит электронный аукцион с целью заключения государственного контракта на оказание в 2019 году услуг по организации санаторно-курортного лечения граждан-получателей государственной социальной помощи в виде набора социальных услуг (кроме детей-инва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лидов) по Классу </w:t>
      </w:r>
      <w:r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IX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МКБ-10</w:t>
      </w:r>
      <w:r>
        <w:rPr>
          <w:rFonts w:ascii="Times New Roman" w:hAnsi="Times New Roman"/>
          <w:sz w:val="28"/>
          <w:szCs w:val="28"/>
        </w:rPr>
        <w:t xml:space="preserve"> «Болезни системы кровообращения» и сопровождающих лиц в организации, оказывающей санаторно-курортные услуги.</w:t>
      </w:r>
    </w:p>
    <w:p w:rsidR="00833DE6" w:rsidRDefault="003B41A0">
      <w:pPr>
        <w:pStyle w:val="Standard"/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Объём оказываемых услуг:</w:t>
      </w:r>
    </w:p>
    <w:p w:rsidR="00833DE6" w:rsidRDefault="003B41A0">
      <w:pPr>
        <w:pStyle w:val="Standard"/>
        <w:ind w:firstLine="680"/>
        <w:jc w:val="both"/>
      </w:pPr>
      <w:r>
        <w:rPr>
          <w:rFonts w:ascii="Times New Roman" w:hAnsi="Times New Roman"/>
          <w:sz w:val="28"/>
          <w:szCs w:val="28"/>
        </w:rPr>
        <w:t>Количеств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 койко-дней для 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раждан-получателей государственной социальной помощи в виде набора с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оциальных услуг по профилю лечения заболеваний системы кровообращения составляет 3 204 (три тысячи двести четыре) койко-дня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010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5"/>
        <w:gridCol w:w="2437"/>
      </w:tblGrid>
      <w:tr w:rsidR="00833DE6" w:rsidTr="00122BAD">
        <w:tblPrEx>
          <w:tblCellMar>
            <w:top w:w="0" w:type="dxa"/>
            <w:bottom w:w="0" w:type="dxa"/>
          </w:tblCellMar>
        </w:tblPrEx>
        <w:trPr>
          <w:trHeight w:hRule="exact" w:val="908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3DE6" w:rsidRDefault="003B41A0">
            <w:pPr>
              <w:pStyle w:val="Standard"/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услуг (процедур)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33DE6" w:rsidRDefault="003B41A0">
            <w:pPr>
              <w:pStyle w:val="Standard"/>
              <w:tabs>
                <w:tab w:val="left" w:pos="35"/>
              </w:tabs>
              <w:snapToGrid w:val="0"/>
              <w:ind w:left="35" w:right="-1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услуг на одного пациента (на курс лечения)</w:t>
            </w:r>
          </w:p>
        </w:tc>
      </w:tr>
      <w:tr w:rsidR="00833DE6" w:rsidTr="00122BAD">
        <w:tblPrEx>
          <w:tblCellMar>
            <w:top w:w="0" w:type="dxa"/>
            <w:bottom w:w="0" w:type="dxa"/>
          </w:tblCellMar>
        </w:tblPrEx>
        <w:trPr>
          <w:trHeight w:hRule="exact" w:val="639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3DE6" w:rsidRDefault="003B41A0">
            <w:pPr>
              <w:pStyle w:val="Standard"/>
              <w:snapToGrid w:val="0"/>
              <w:ind w:left="6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Прием (осмотр, консультация) врача - </w:t>
            </w:r>
            <w:r>
              <w:rPr>
                <w:rFonts w:ascii="Times New Roman" w:hAnsi="Times New Roman"/>
                <w:sz w:val="28"/>
                <w:szCs w:val="28"/>
              </w:rPr>
              <w:t>терапевта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3DE6" w:rsidRDefault="003B41A0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33DE6" w:rsidTr="00122BAD">
        <w:tblPrEx>
          <w:tblCellMar>
            <w:top w:w="0" w:type="dxa"/>
            <w:bottom w:w="0" w:type="dxa"/>
          </w:tblCellMar>
        </w:tblPrEx>
        <w:trPr>
          <w:trHeight w:hRule="exact" w:val="376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3DE6" w:rsidRDefault="003B41A0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Прием (осмотр, консультация) врача-специалиста (кардиолога)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3DE6" w:rsidRDefault="003B41A0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33DE6" w:rsidTr="00122BAD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3DE6" w:rsidRDefault="003B41A0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Уточняющие (контрольные) диагностические процедуры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3DE6" w:rsidRDefault="003B41A0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33DE6" w:rsidTr="00122BAD">
        <w:tblPrEx>
          <w:tblCellMar>
            <w:top w:w="0" w:type="dxa"/>
            <w:bottom w:w="0" w:type="dxa"/>
          </w:tblCellMar>
        </w:tblPrEx>
        <w:trPr>
          <w:trHeight w:hRule="exact" w:val="303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3DE6" w:rsidRDefault="003B41A0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Водолечение (лечебные ванны, души, плавание)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3DE6" w:rsidRDefault="003B41A0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33DE6" w:rsidTr="00122BAD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3DE6" w:rsidRDefault="003B41A0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Лечебная физкультура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3DE6" w:rsidRDefault="003B41A0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33DE6" w:rsidTr="00122BAD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3DE6" w:rsidRDefault="003B41A0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Массаж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3DE6" w:rsidRDefault="003B41A0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33DE6" w:rsidTr="00122BAD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3DE6" w:rsidRDefault="003B41A0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Аппаратная физиотерапия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3DE6" w:rsidRDefault="003B41A0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833DE6" w:rsidTr="00122BA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3DE6" w:rsidRDefault="003B41A0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Психотерапия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3DE6" w:rsidRDefault="003B41A0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33DE6" w:rsidRDefault="00833DE6">
            <w:pPr>
              <w:pStyle w:val="Standard"/>
            </w:pPr>
          </w:p>
        </w:tc>
      </w:tr>
      <w:tr w:rsidR="00833DE6" w:rsidTr="00122BAD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3DE6" w:rsidRDefault="003B41A0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Лечебная диета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3DE6" w:rsidRDefault="003B41A0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33DE6" w:rsidTr="00122BAD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3DE6" w:rsidRDefault="003B41A0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Климатолечение (прогулки, воздушные ванны)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3DE6" w:rsidRDefault="003B41A0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833DE6" w:rsidTr="00122BAD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7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3DE6" w:rsidRDefault="003B41A0">
            <w:pPr>
              <w:pStyle w:val="Standard"/>
              <w:tabs>
                <w:tab w:val="left" w:pos="-565"/>
              </w:tabs>
              <w:snapToGrid w:val="0"/>
              <w:ind w:left="110" w:right="5" w:hanging="1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Неотложная медицинская помощь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33DE6" w:rsidRDefault="003B41A0">
            <w:pPr>
              <w:pStyle w:val="Standard"/>
              <w:tabs>
                <w:tab w:val="left" w:pos="-280"/>
              </w:tabs>
              <w:snapToGrid w:val="0"/>
              <w:ind w:left="80" w:right="-10" w:hanging="3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показаниям</w:t>
            </w:r>
          </w:p>
        </w:tc>
      </w:tr>
    </w:tbl>
    <w:p w:rsidR="00833DE6" w:rsidRDefault="003B41A0">
      <w:pPr>
        <w:pStyle w:val="Standard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процедур определяется лечащим врачом в зависимости от состояния здоровья получателя путевки.</w:t>
      </w:r>
    </w:p>
    <w:p w:rsidR="00833DE6" w:rsidRDefault="003B41A0">
      <w:pPr>
        <w:pStyle w:val="Standard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2. Требования к качеству, техническим</w:t>
      </w:r>
      <w:r>
        <w:rPr>
          <w:rFonts w:ascii="Times New Roman" w:hAnsi="Times New Roman"/>
          <w:sz w:val="28"/>
          <w:szCs w:val="28"/>
          <w:u w:val="single"/>
        </w:rPr>
        <w:t xml:space="preserve"> характеристикам услуг, требования к их безопасности:</w:t>
      </w:r>
    </w:p>
    <w:p w:rsidR="00833DE6" w:rsidRDefault="003B41A0">
      <w:pPr>
        <w:pStyle w:val="Standard"/>
        <w:ind w:left="-30" w:hanging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/>
          <w:color w:val="000000"/>
          <w:sz w:val="28"/>
          <w:szCs w:val="28"/>
        </w:rPr>
        <w:tab/>
        <w:t>Основанием для оказания услуг является Федеральный закон от 17.07.1999    № 178-ФЗ «О государственной социальной помощи», постановление Правительства Российской Федерации от 29.12.2004 года № 864</w:t>
      </w:r>
      <w:r>
        <w:rPr>
          <w:rFonts w:ascii="Times New Roman" w:hAnsi="Times New Roman"/>
          <w:color w:val="000000"/>
          <w:sz w:val="28"/>
          <w:szCs w:val="28"/>
        </w:rPr>
        <w:t xml:space="preserve"> «О порядке финансового обеспечения расходов по предоставлению гражданам государственной социальной помощи в виде набора социальных услуг» и приказ Министерства здравоохранения и социального развития Российской Федерации от 29.12.2004 г. № 328 «Об утвержде</w:t>
      </w:r>
      <w:r>
        <w:rPr>
          <w:rFonts w:ascii="Times New Roman" w:hAnsi="Times New Roman"/>
          <w:color w:val="000000"/>
          <w:sz w:val="28"/>
          <w:szCs w:val="28"/>
        </w:rPr>
        <w:t>нии Порядка предоставления набора социальных услуг отдельным категориям граждан».</w:t>
      </w:r>
    </w:p>
    <w:p w:rsidR="00833DE6" w:rsidRDefault="003B41A0">
      <w:pPr>
        <w:pStyle w:val="2"/>
        <w:tabs>
          <w:tab w:val="left" w:pos="0"/>
          <w:tab w:val="left" w:pos="432"/>
        </w:tabs>
        <w:spacing w:after="0" w:line="240" w:lineRule="auto"/>
        <w:ind w:firstLine="680"/>
        <w:jc w:val="both"/>
      </w:pPr>
      <w:r>
        <w:rPr>
          <w:rFonts w:ascii="Times New Roman" w:hAnsi="Times New Roman"/>
          <w:sz w:val="28"/>
          <w:szCs w:val="28"/>
        </w:rPr>
        <w:t xml:space="preserve">Для оказания услуг по санаторно-курортному лечению граждан-получателей </w:t>
      </w:r>
      <w:r>
        <w:rPr>
          <w:rFonts w:ascii="Times New Roman" w:hAnsi="Times New Roman"/>
          <w:sz w:val="28"/>
          <w:szCs w:val="28"/>
        </w:rPr>
        <w:lastRenderedPageBreak/>
        <w:t>государственной социальной помощи (кроме детей-инвалидов) с использованием местных климатических, приро</w:t>
      </w:r>
      <w:r>
        <w:rPr>
          <w:rFonts w:ascii="Times New Roman" w:hAnsi="Times New Roman"/>
          <w:sz w:val="28"/>
          <w:szCs w:val="28"/>
        </w:rPr>
        <w:t xml:space="preserve">дных и преформированных факторов по профилю – «Болезни системы кровообращения» необходимо наличие у участника размещения заказа действующей </w:t>
      </w:r>
      <w:r>
        <w:rPr>
          <w:rFonts w:ascii="Times New Roman" w:hAnsi="Times New Roman"/>
          <w:color w:val="000000"/>
          <w:sz w:val="28"/>
          <w:szCs w:val="28"/>
        </w:rPr>
        <w:t>лицензии на право осуществлять медицинскую деятельность при оказании санаторно-курортной помощи: по «кардиологии» (п</w:t>
      </w:r>
      <w:r>
        <w:rPr>
          <w:rFonts w:ascii="Times New Roman" w:hAnsi="Times New Roman"/>
          <w:color w:val="000000"/>
          <w:sz w:val="28"/>
          <w:szCs w:val="28"/>
        </w:rPr>
        <w:t xml:space="preserve">ункт 6 утвержденного Приказа Министерства здравоохранения Российской Федерации от 11.03.2013 года № 121н «Об утверждении требований к организации работ (услуг), по оказанию первичной медико-санитарной, специализированной (в том числе высокотехнологичной), </w:t>
      </w:r>
      <w:r>
        <w:rPr>
          <w:rFonts w:ascii="Times New Roman" w:hAnsi="Times New Roman"/>
          <w:color w:val="000000"/>
          <w:sz w:val="28"/>
          <w:szCs w:val="28"/>
        </w:rPr>
        <w:t>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</w:t>
      </w:r>
      <w:r>
        <w:rPr>
          <w:rFonts w:ascii="Times New Roman" w:hAnsi="Times New Roman"/>
          <w:color w:val="000000"/>
          <w:sz w:val="28"/>
          <w:szCs w:val="28"/>
        </w:rPr>
        <w:t>демических (профилактических) мероприятий в рамках оказания медицинской помощи, при трансплантации (пересадке) органов и (или) тканей, обращений донорской крови и (или) ее компонентов в медицинских целях, предоставленной лицензирующим органом в соответстви</w:t>
      </w:r>
      <w:r>
        <w:rPr>
          <w:rFonts w:ascii="Times New Roman" w:hAnsi="Times New Roman"/>
          <w:color w:val="000000"/>
          <w:sz w:val="28"/>
          <w:szCs w:val="28"/>
        </w:rPr>
        <w:t>и с Федеральным законом от 04.05.2011 № 99-ФЗ (в ред. от 28.07.2012 года)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года</w:t>
      </w:r>
      <w:r>
        <w:rPr>
          <w:rFonts w:ascii="Times New Roman" w:hAnsi="Times New Roman"/>
          <w:color w:val="000000"/>
          <w:sz w:val="28"/>
          <w:szCs w:val="28"/>
        </w:rPr>
        <w:t xml:space="preserve"> № 291 (в ред. от 17.01.2012 года).</w:t>
      </w:r>
    </w:p>
    <w:p w:rsidR="00833DE6" w:rsidRDefault="003B41A0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 по санаторно-курортной медицинской помощи должны быть оказаны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</w:t>
      </w:r>
      <w:r>
        <w:rPr>
          <w:rFonts w:ascii="Times New Roman" w:hAnsi="Times New Roman"/>
          <w:sz w:val="28"/>
          <w:szCs w:val="28"/>
        </w:rPr>
        <w:t>ическими стандартами санаторно-курортного лечения по нозологическим формам.</w:t>
      </w:r>
    </w:p>
    <w:p w:rsidR="00833DE6" w:rsidRDefault="003B41A0">
      <w:pPr>
        <w:pStyle w:val="ConsPlusTitle"/>
        <w:ind w:firstLine="680"/>
        <w:jc w:val="both"/>
      </w:pPr>
      <w:r>
        <w:rPr>
          <w:rFonts w:ascii="Times New Roman" w:hAnsi="Times New Roman"/>
          <w:b w:val="0"/>
          <w:sz w:val="28"/>
          <w:szCs w:val="28"/>
        </w:rPr>
        <w:t xml:space="preserve">Участник размещения заказа должен соответствовать требованиям действующего законодательства Российской Федерации, в том числе требованиям, установленным Приказом </w:t>
      </w:r>
      <w:r>
        <w:rPr>
          <w:rFonts w:ascii="Times New Roman" w:hAnsi="Times New Roman"/>
          <w:b w:val="0"/>
          <w:color w:val="000000"/>
          <w:sz w:val="28"/>
          <w:szCs w:val="28"/>
        </w:rPr>
        <w:t>Министерства здрав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оохранения Российской Федерации </w:t>
      </w:r>
      <w:r>
        <w:rPr>
          <w:rFonts w:ascii="Times New Roman" w:hAnsi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6 августа 2013 г. N 529н</w:t>
      </w:r>
      <w:r>
        <w:rPr>
          <w:rFonts w:ascii="Times New Roman" w:hAnsi="Times New Roman"/>
          <w:b w:val="0"/>
          <w:sz w:val="28"/>
          <w:szCs w:val="28"/>
        </w:rPr>
        <w:t xml:space="preserve"> «Об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утверждении номенклатуры медицинских организаций».</w:t>
      </w:r>
    </w:p>
    <w:p w:rsidR="00833DE6" w:rsidRDefault="003B41A0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Услуги должны быть оказаны в соответствии с приказами Министерства здравоохранения и социального развития Российской Федерации от 22.11.2004 </w:t>
      </w:r>
      <w:r>
        <w:rPr>
          <w:rFonts w:ascii="Times New Roman" w:hAnsi="Times New Roman"/>
          <w:sz w:val="28"/>
          <w:szCs w:val="28"/>
        </w:rPr>
        <w:t>г.:</w:t>
      </w:r>
    </w:p>
    <w:p w:rsidR="00833DE6" w:rsidRDefault="003B41A0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211 «Об утверждении стандарта санаторно-курортной помощи больным с болезнями вен»;</w:t>
      </w:r>
    </w:p>
    <w:p w:rsidR="00833DE6" w:rsidRDefault="003B41A0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833DE6" w:rsidRDefault="003B41A0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222 «Об утверждении стандарта санат</w:t>
      </w:r>
      <w:r>
        <w:rPr>
          <w:rFonts w:ascii="Times New Roman" w:hAnsi="Times New Roman"/>
          <w:sz w:val="28"/>
          <w:szCs w:val="28"/>
        </w:rPr>
        <w:t>орно-курортной помощи больным с болезнями, характеризующимися повышенным кровяным давлением».</w:t>
      </w:r>
    </w:p>
    <w:p w:rsidR="00833DE6" w:rsidRDefault="003B41A0">
      <w:pPr>
        <w:pStyle w:val="Standard"/>
        <w:tabs>
          <w:tab w:val="left" w:pos="0"/>
          <w:tab w:val="left" w:pos="432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оказание санаторно-курортного лечения должна осуществляться в соответствии с приказом Министерства здравоохранения Российской Федерации от 05.05.201</w:t>
      </w:r>
      <w:r>
        <w:rPr>
          <w:rFonts w:ascii="Times New Roman" w:hAnsi="Times New Roman"/>
          <w:sz w:val="28"/>
          <w:szCs w:val="28"/>
        </w:rPr>
        <w:t>6 года № 279н «Об утверждении порядка организации санаторно-курортного лечения».</w:t>
      </w:r>
    </w:p>
    <w:p w:rsidR="00833DE6" w:rsidRDefault="003B41A0">
      <w:pPr>
        <w:pStyle w:val="Standard"/>
        <w:tabs>
          <w:tab w:val="left" w:pos="0"/>
          <w:tab w:val="left" w:pos="432"/>
        </w:tabs>
        <w:ind w:firstLine="550"/>
        <w:jc w:val="both"/>
      </w:pPr>
      <w:r>
        <w:rPr>
          <w:rFonts w:ascii="Times New Roman" w:hAnsi="Times New Roman"/>
          <w:sz w:val="28"/>
          <w:szCs w:val="28"/>
        </w:rPr>
        <w:t xml:space="preserve">Оформление медицинской документации для поступающих на санаторно-курортное лечение граждан – получателей государственной социальной и сопровождающих лиц должно осуществляться </w:t>
      </w:r>
      <w:r>
        <w:rPr>
          <w:rFonts w:ascii="Times New Roman" w:hAnsi="Times New Roman"/>
          <w:sz w:val="28"/>
          <w:szCs w:val="28"/>
        </w:rPr>
        <w:t xml:space="preserve">по установленным формам, утвержденным </w:t>
      </w:r>
      <w:r>
        <w:rPr>
          <w:rFonts w:ascii="Times New Roman" w:hAnsi="Times New Roman"/>
          <w:color w:val="000000"/>
          <w:sz w:val="28"/>
          <w:szCs w:val="28"/>
        </w:rPr>
        <w:t>Министерством здравоохранения Российской Федерации.</w:t>
      </w:r>
    </w:p>
    <w:p w:rsidR="00833DE6" w:rsidRDefault="003B41A0">
      <w:pPr>
        <w:pStyle w:val="Standard"/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>Оснащение и оборудование лечебно-диагностических отделений и кабинетов организаций, оказывающих санаторно-курортные услуги гражданам-получателям государственной соци</w:t>
      </w:r>
      <w:r>
        <w:rPr>
          <w:rFonts w:ascii="Times New Roman" w:hAnsi="Times New Roman"/>
          <w:color w:val="000000"/>
          <w:sz w:val="28"/>
          <w:szCs w:val="28"/>
        </w:rPr>
        <w:t xml:space="preserve">альной помощи (кроме детей-инвалидов) </w:t>
      </w:r>
      <w:r>
        <w:rPr>
          <w:rFonts w:ascii="Times New Roman" w:hAnsi="Times New Roman"/>
          <w:sz w:val="28"/>
          <w:szCs w:val="28"/>
        </w:rPr>
        <w:t>и сопровождающим лицам</w:t>
      </w:r>
      <w:r>
        <w:rPr>
          <w:rFonts w:ascii="Times New Roman" w:hAnsi="Times New Roman"/>
          <w:color w:val="000000"/>
          <w:sz w:val="28"/>
          <w:szCs w:val="28"/>
        </w:rPr>
        <w:t>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Российской Федерац</w:t>
      </w:r>
      <w:r>
        <w:rPr>
          <w:rFonts w:ascii="Times New Roman" w:hAnsi="Times New Roman"/>
          <w:color w:val="000000"/>
          <w:sz w:val="28"/>
          <w:szCs w:val="28"/>
        </w:rPr>
        <w:t>ии.</w:t>
      </w:r>
    </w:p>
    <w:p w:rsidR="00833DE6" w:rsidRDefault="003B41A0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833DE6" w:rsidRDefault="003B41A0">
      <w:pPr>
        <w:pStyle w:val="21"/>
        <w:ind w:firstLine="540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Размещение граждан – получателей набора социальных услуг </w:t>
      </w:r>
      <w:r>
        <w:rPr>
          <w:rFonts w:ascii="Times New Roman" w:hAnsi="Times New Roman"/>
          <w:sz w:val="28"/>
          <w:szCs w:val="28"/>
        </w:rPr>
        <w:t xml:space="preserve">и сопровождающих лиц </w:t>
      </w:r>
      <w:r>
        <w:rPr>
          <w:rFonts w:ascii="Times New Roman" w:hAnsi="Times New Roman"/>
          <w:color w:val="000000"/>
          <w:sz w:val="28"/>
          <w:szCs w:val="28"/>
        </w:rPr>
        <w:t>должно осуществлят</w:t>
      </w:r>
      <w:r>
        <w:rPr>
          <w:rFonts w:ascii="Times New Roman" w:hAnsi="Times New Roman"/>
          <w:color w:val="000000"/>
          <w:sz w:val="28"/>
          <w:szCs w:val="28"/>
        </w:rPr>
        <w:t>ься в двухместном номере со всеми удобствами, включая возможность соблюдения личной гигиены (душ, ванна, санузел) в номере проживания.</w:t>
      </w:r>
    </w:p>
    <w:p w:rsidR="00833DE6" w:rsidRDefault="003B41A0">
      <w:pPr>
        <w:pStyle w:val="Standard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        Здания и сооружения организации, оказывающей санаторно-курортные услуги гражданам – получателям набора социальны</w:t>
      </w:r>
      <w:r>
        <w:rPr>
          <w:rFonts w:ascii="Times New Roman" w:hAnsi="Times New Roman"/>
          <w:color w:val="000000"/>
          <w:sz w:val="28"/>
          <w:szCs w:val="28"/>
        </w:rPr>
        <w:t>х услуг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должны быть:</w:t>
      </w:r>
    </w:p>
    <w:p w:rsidR="00833DE6" w:rsidRDefault="003B41A0">
      <w:pPr>
        <w:pStyle w:val="Standard"/>
        <w:numPr>
          <w:ilvl w:val="0"/>
          <w:numId w:val="2"/>
        </w:numPr>
        <w:tabs>
          <w:tab w:val="left" w:pos="138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</w:r>
    </w:p>
    <w:p w:rsidR="00833DE6" w:rsidRDefault="003B41A0">
      <w:pPr>
        <w:pStyle w:val="Standard"/>
        <w:numPr>
          <w:ilvl w:val="0"/>
          <w:numId w:val="1"/>
        </w:numPr>
        <w:tabs>
          <w:tab w:val="left" w:pos="138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оборудованы системами отопления, обеспечивающими комфортный температурный </w:t>
      </w:r>
      <w:r>
        <w:rPr>
          <w:rFonts w:ascii="Times New Roman" w:hAnsi="Times New Roman"/>
          <w:sz w:val="28"/>
          <w:szCs w:val="28"/>
        </w:rPr>
        <w:t>режим в зданиях и номерах проживания, системами холодного и горячего водоснабжения;</w:t>
      </w:r>
    </w:p>
    <w:p w:rsidR="00833DE6" w:rsidRDefault="003B41A0">
      <w:pPr>
        <w:pStyle w:val="Standard"/>
        <w:numPr>
          <w:ilvl w:val="0"/>
          <w:numId w:val="1"/>
        </w:numPr>
        <w:tabs>
          <w:tab w:val="left" w:pos="138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оборудованы системами для обеспечения питьевой водой круглосуточно;</w:t>
      </w:r>
    </w:p>
    <w:p w:rsidR="00833DE6" w:rsidRDefault="003B41A0">
      <w:pPr>
        <w:pStyle w:val="Standard"/>
        <w:numPr>
          <w:ilvl w:val="0"/>
          <w:numId w:val="1"/>
        </w:numPr>
        <w:tabs>
          <w:tab w:val="left" w:pos="138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оборудованы лифтом с круглосуточным подъемом и спуском (при наличии более 3 этажей;);</w:t>
      </w:r>
    </w:p>
    <w:p w:rsidR="00833DE6" w:rsidRDefault="003B41A0">
      <w:pPr>
        <w:pStyle w:val="Standard"/>
        <w:numPr>
          <w:ilvl w:val="0"/>
          <w:numId w:val="1"/>
        </w:numPr>
        <w:tabs>
          <w:tab w:val="left" w:pos="138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обеспечены службой</w:t>
      </w:r>
      <w:r>
        <w:rPr>
          <w:rFonts w:ascii="Times New Roman" w:hAnsi="Times New Roman"/>
          <w:sz w:val="28"/>
          <w:szCs w:val="28"/>
        </w:rPr>
        <w:t xml:space="preserve"> приема (круглосуточный прием);</w:t>
      </w:r>
    </w:p>
    <w:p w:rsidR="00833DE6" w:rsidRDefault="003B41A0">
      <w:pPr>
        <w:pStyle w:val="Standard"/>
        <w:numPr>
          <w:ilvl w:val="0"/>
          <w:numId w:val="1"/>
        </w:numPr>
        <w:tabs>
          <w:tab w:val="left" w:pos="1380"/>
        </w:tabs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обеспечены круглосуточным постом охраны в зданиях, где расположены жилые, лечебные, спортивно-оздоровительные и культурно-развлекательные помещения.</w:t>
      </w:r>
    </w:p>
    <w:p w:rsidR="00833DE6" w:rsidRDefault="003B41A0">
      <w:pPr>
        <w:pStyle w:val="a6"/>
        <w:numPr>
          <w:ilvl w:val="0"/>
          <w:numId w:val="1"/>
        </w:numPr>
        <w:spacing w:before="28" w:after="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 осуществляться круглосуточное функционирование службы приема и поста</w:t>
      </w:r>
      <w:r>
        <w:rPr>
          <w:rFonts w:ascii="Times New Roman" w:hAnsi="Times New Roman"/>
          <w:sz w:val="28"/>
          <w:szCs w:val="28"/>
        </w:rPr>
        <w:t xml:space="preserve"> охраны в зданиях.</w:t>
      </w:r>
    </w:p>
    <w:p w:rsidR="00833DE6" w:rsidRDefault="003B41A0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Организация досуга должна осуществляться с учетом специфики категории граждан.   </w:t>
      </w:r>
    </w:p>
    <w:p w:rsidR="00833DE6" w:rsidRDefault="003B41A0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Диетическое и лечебное питание должно проводиться в соответствии с медицинскими показаниями. При этом организация лечебного питания в санаторно</w:t>
      </w:r>
      <w:r>
        <w:rPr>
          <w:rFonts w:ascii="Times New Roman" w:hAnsi="Times New Roman"/>
          <w:color w:val="000000"/>
          <w:sz w:val="28"/>
          <w:szCs w:val="28"/>
        </w:rPr>
        <w:t>-курортных учреждениях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833DE6" w:rsidRDefault="003B41A0">
      <w:pPr>
        <w:pStyle w:val="Standard"/>
        <w:ind w:firstLine="680"/>
        <w:jc w:val="both"/>
      </w:pPr>
      <w:r>
        <w:rPr>
          <w:rFonts w:ascii="Times New Roman" w:hAnsi="Times New Roman"/>
          <w:sz w:val="28"/>
          <w:szCs w:val="28"/>
          <w:u w:val="single"/>
        </w:rPr>
        <w:t>3. Место оказания услуг: Хабаровский край</w:t>
      </w:r>
      <w:r>
        <w:rPr>
          <w:rFonts w:ascii="Times New Roman" w:hAnsi="Times New Roman"/>
          <w:sz w:val="28"/>
          <w:szCs w:val="28"/>
          <w:u w:val="single"/>
        </w:rPr>
        <w:t xml:space="preserve"> Российской Федерации.</w:t>
      </w:r>
    </w:p>
    <w:p w:rsidR="00833DE6" w:rsidRDefault="003B41A0">
      <w:pPr>
        <w:pStyle w:val="Standard"/>
        <w:ind w:firstLine="68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4. Срок оказания услуг:</w:t>
      </w:r>
    </w:p>
    <w:p w:rsidR="00833DE6" w:rsidRDefault="003B41A0">
      <w:pPr>
        <w:pStyle w:val="Standard"/>
        <w:ind w:firstLine="680"/>
        <w:jc w:val="both"/>
      </w:pPr>
      <w:r>
        <w:rPr>
          <w:rFonts w:ascii="Times New Roman" w:hAnsi="Times New Roman"/>
          <w:sz w:val="28"/>
          <w:szCs w:val="28"/>
        </w:rPr>
        <w:t>1. с момента заключения государственного контракта до дня окончания сроков, указанных в путевках;</w:t>
      </w:r>
    </w:p>
    <w:p w:rsidR="00833DE6" w:rsidRDefault="003B41A0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>2. начало срока первого заезда не ранее 30 дней с момента заключения Государственного контракта;</w:t>
      </w:r>
    </w:p>
    <w:p w:rsidR="00833DE6" w:rsidRDefault="003B41A0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3. окончание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срока последнего заезда не позднее 31 октября 2019 года;</w:t>
      </w:r>
    </w:p>
    <w:p w:rsidR="00833DE6" w:rsidRPr="00122BAD" w:rsidRDefault="003B41A0" w:rsidP="00122BAD">
      <w:pPr>
        <w:pStyle w:val="Standard"/>
        <w:ind w:firstLine="709"/>
        <w:jc w:val="both"/>
      </w:pPr>
      <w:r>
        <w:rPr>
          <w:rFonts w:ascii="Times New Roman" w:hAnsi="Times New Roman"/>
          <w:color w:val="000000"/>
          <w:spacing w:val="-2"/>
          <w:sz w:val="28"/>
          <w:szCs w:val="28"/>
        </w:rPr>
        <w:t>4. продолжительность санаторно-курортного лечения – 18 дней.</w:t>
      </w:r>
    </w:p>
    <w:sectPr w:rsidR="00833DE6" w:rsidRPr="00122BAD">
      <w:pgSz w:w="11906" w:h="16838"/>
      <w:pgMar w:top="855" w:right="692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1A0" w:rsidRDefault="003B41A0">
      <w:r>
        <w:separator/>
      </w:r>
    </w:p>
  </w:endnote>
  <w:endnote w:type="continuationSeparator" w:id="0">
    <w:p w:rsidR="003B41A0" w:rsidRDefault="003B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1A0" w:rsidRDefault="003B41A0">
      <w:r>
        <w:rPr>
          <w:color w:val="000000"/>
        </w:rPr>
        <w:separator/>
      </w:r>
    </w:p>
  </w:footnote>
  <w:footnote w:type="continuationSeparator" w:id="0">
    <w:p w:rsidR="003B41A0" w:rsidRDefault="003B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241C"/>
    <w:multiLevelType w:val="multilevel"/>
    <w:tmpl w:val="0DBEA21C"/>
    <w:styleLink w:val="WWNum1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33DE6"/>
    <w:rsid w:val="00122BAD"/>
    <w:rsid w:val="003B41A0"/>
    <w:rsid w:val="00833DE6"/>
    <w:rsid w:val="00AB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0E892-F461-443F-BB0C-7C069D0E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styleId="a4">
    <w:name w:val="Subtitle"/>
    <w:basedOn w:val="a3"/>
    <w:next w:val="Textbody"/>
    <w:pPr>
      <w:jc w:val="center"/>
    </w:pPr>
  </w:style>
  <w:style w:type="paragraph" w:styleId="a5">
    <w:name w:val="List"/>
    <w:basedOn w:val="Textbody"/>
    <w:rPr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ext">
    <w:name w:val="Text"/>
    <w:basedOn w:val="Standard"/>
    <w:pPr>
      <w:widowControl/>
    </w:pPr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21">
    <w:name w:val="Основной текст 21"/>
    <w:basedOn w:val="Standard"/>
  </w:style>
  <w:style w:type="paragraph" w:customStyle="1" w:styleId="ConsPlusNormal">
    <w:name w:val="ConsPlusNormal"/>
    <w:pPr>
      <w:suppressAutoHyphens/>
    </w:pPr>
  </w:style>
  <w:style w:type="paragraph" w:styleId="a6">
    <w:name w:val="Normal (Web)"/>
    <w:basedOn w:val="Standard"/>
  </w:style>
  <w:style w:type="paragraph" w:customStyle="1" w:styleId="ConsPlusTitle">
    <w:name w:val="ConsPlusTitle"/>
    <w:basedOn w:val="a"/>
    <w:next w:val="a"/>
    <w:pPr>
      <w:autoSpaceDE w:val="0"/>
      <w:textAlignment w:val="auto"/>
    </w:pPr>
    <w:rPr>
      <w:rFonts w:eastAsia="Arial" w:cs="Arial"/>
      <w:b/>
      <w:bCs/>
      <w:sz w:val="20"/>
      <w:szCs w:val="20"/>
    </w:rPr>
  </w:style>
  <w:style w:type="paragraph" w:styleId="a7">
    <w:name w:val="Balloon Text"/>
    <w:basedOn w:val="a"/>
    <w:rPr>
      <w:rFonts w:ascii="Segoe UI" w:hAnsi="Segoe UI"/>
      <w:sz w:val="18"/>
      <w:szCs w:val="16"/>
    </w:rPr>
  </w:style>
  <w:style w:type="character" w:customStyle="1" w:styleId="NumberingSymbols">
    <w:name w:val="Numbering Symbols"/>
    <w:rPr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b/>
    </w:rPr>
  </w:style>
  <w:style w:type="character" w:customStyle="1" w:styleId="a8">
    <w:name w:val="Текст выноски Знак"/>
    <w:basedOn w:val="a0"/>
    <w:rPr>
      <w:rFonts w:ascii="Segoe UI" w:hAnsi="Segoe UI"/>
      <w:sz w:val="18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Udaeva</dc:creator>
  <cp:lastModifiedBy>Горленко Марина Михайловна</cp:lastModifiedBy>
  <cp:revision>3</cp:revision>
  <cp:lastPrinted>2019-03-21T04:07:00Z</cp:lastPrinted>
  <dcterms:created xsi:type="dcterms:W3CDTF">2019-03-25T03:13:00Z</dcterms:created>
  <dcterms:modified xsi:type="dcterms:W3CDTF">2019-03-25T03:15:00Z</dcterms:modified>
</cp:coreProperties>
</file>