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85F" w:rsidRDefault="00F1585F" w:rsidP="00F1585F">
      <w:pPr>
        <w:jc w:val="center"/>
        <w:rPr>
          <w:rFonts w:ascii="Times New Roman" w:hAnsi="Times New Roman"/>
          <w:b/>
          <w:sz w:val="24"/>
        </w:rPr>
      </w:pPr>
      <w:r w:rsidRPr="00CF6359">
        <w:rPr>
          <w:rFonts w:ascii="Times New Roman" w:hAnsi="Times New Roman"/>
          <w:b/>
          <w:sz w:val="24"/>
        </w:rPr>
        <w:t>Техническое задание</w:t>
      </w:r>
    </w:p>
    <w:p w:rsidR="00F1585F" w:rsidRPr="00677A50" w:rsidRDefault="00F1585F" w:rsidP="00677A50">
      <w:pPr>
        <w:jc w:val="center"/>
        <w:rPr>
          <w:rFonts w:ascii="Times New Roman" w:hAnsi="Times New Roman"/>
          <w:b/>
          <w:sz w:val="24"/>
        </w:rPr>
      </w:pPr>
      <w:r w:rsidRPr="00677A50">
        <w:rPr>
          <w:rFonts w:ascii="Times New Roman" w:hAnsi="Times New Roman"/>
          <w:b/>
          <w:sz w:val="24"/>
        </w:rPr>
        <w:t xml:space="preserve">на поставку технических средств реабилитации </w:t>
      </w:r>
      <w:r w:rsidR="00D857D7">
        <w:rPr>
          <w:rFonts w:ascii="Times New Roman" w:hAnsi="Times New Roman"/>
          <w:b/>
          <w:sz w:val="24"/>
        </w:rPr>
        <w:t>(</w:t>
      </w:r>
      <w:proofErr w:type="spellStart"/>
      <w:r w:rsidR="00D463D2" w:rsidRPr="00677A50">
        <w:rPr>
          <w:rFonts w:ascii="Times New Roman" w:hAnsi="Times New Roman"/>
          <w:b/>
          <w:bCs/>
          <w:color w:val="000000"/>
          <w:spacing w:val="-1"/>
          <w:sz w:val="24"/>
        </w:rPr>
        <w:t>т</w:t>
      </w:r>
      <w:r w:rsidR="00D463D2" w:rsidRPr="00677A50">
        <w:rPr>
          <w:rFonts w:ascii="Times New Roman" w:hAnsi="Times New Roman"/>
          <w:b/>
          <w:sz w:val="24"/>
        </w:rPr>
        <w:t>рахеоэзофагеальных</w:t>
      </w:r>
      <w:proofErr w:type="spellEnd"/>
      <w:r w:rsidR="00D463D2" w:rsidRPr="00677A50">
        <w:rPr>
          <w:rFonts w:ascii="Times New Roman" w:hAnsi="Times New Roman"/>
          <w:b/>
          <w:sz w:val="24"/>
        </w:rPr>
        <w:t xml:space="preserve"> голосовых клапанов, </w:t>
      </w:r>
      <w:proofErr w:type="spellStart"/>
      <w:r w:rsidR="00D463D2" w:rsidRPr="00677A50">
        <w:rPr>
          <w:rFonts w:ascii="Times New Roman" w:hAnsi="Times New Roman"/>
          <w:b/>
          <w:sz w:val="24"/>
        </w:rPr>
        <w:t>неизвлекаемых</w:t>
      </w:r>
      <w:proofErr w:type="spellEnd"/>
      <w:r w:rsidR="00D463D2" w:rsidRPr="00677A50">
        <w:rPr>
          <w:rFonts w:ascii="Times New Roman" w:hAnsi="Times New Roman"/>
          <w:b/>
          <w:sz w:val="24"/>
        </w:rPr>
        <w:t>, стерильных (голосовых протезов</w:t>
      </w:r>
      <w:r w:rsidR="00D463D2" w:rsidRPr="00677A50">
        <w:rPr>
          <w:rFonts w:ascii="Times New Roman" w:hAnsi="Times New Roman"/>
          <w:b/>
          <w:bCs/>
          <w:color w:val="000000"/>
          <w:spacing w:val="-1"/>
          <w:sz w:val="24"/>
        </w:rPr>
        <w:t>)</w:t>
      </w:r>
      <w:r w:rsidR="00D857D7">
        <w:rPr>
          <w:rFonts w:ascii="Times New Roman" w:hAnsi="Times New Roman"/>
          <w:b/>
          <w:bCs/>
          <w:color w:val="000000"/>
          <w:spacing w:val="-1"/>
          <w:sz w:val="24"/>
        </w:rPr>
        <w:t>)</w:t>
      </w:r>
      <w:r w:rsidR="00D463D2" w:rsidRPr="00677A50">
        <w:rPr>
          <w:rFonts w:ascii="Times New Roman" w:hAnsi="Times New Roman"/>
          <w:b/>
          <w:bCs/>
          <w:color w:val="000000"/>
          <w:spacing w:val="-1"/>
          <w:sz w:val="24"/>
        </w:rPr>
        <w:t xml:space="preserve"> для обеспечения ими в 2019 году инвалидов</w:t>
      </w:r>
    </w:p>
    <w:p w:rsidR="00F1585F" w:rsidRPr="00FA4B1F" w:rsidRDefault="00F1585F" w:rsidP="00F1585F">
      <w:pPr>
        <w:jc w:val="center"/>
        <w:rPr>
          <w:sz w:val="24"/>
        </w:rPr>
      </w:pPr>
    </w:p>
    <w:tbl>
      <w:tblPr>
        <w:tblW w:w="10391" w:type="dxa"/>
        <w:tblInd w:w="-176" w:type="dxa"/>
        <w:tblLayout w:type="fixed"/>
        <w:tblCellMar>
          <w:top w:w="108" w:type="dxa"/>
          <w:bottom w:w="108" w:type="dxa"/>
        </w:tblCellMar>
        <w:tblLook w:val="0000" w:firstRow="0" w:lastRow="0" w:firstColumn="0" w:lastColumn="0" w:noHBand="0" w:noVBand="0"/>
      </w:tblPr>
      <w:tblGrid>
        <w:gridCol w:w="1702"/>
        <w:gridCol w:w="4536"/>
        <w:gridCol w:w="1143"/>
        <w:gridCol w:w="1305"/>
        <w:gridCol w:w="1705"/>
      </w:tblGrid>
      <w:tr w:rsidR="000E62A2" w:rsidTr="00E87B74">
        <w:trPr>
          <w:trHeight w:val="622"/>
          <w:tblHeader/>
        </w:trPr>
        <w:tc>
          <w:tcPr>
            <w:tcW w:w="1702" w:type="dxa"/>
            <w:tcBorders>
              <w:top w:val="single" w:sz="4" w:space="0" w:color="000000"/>
              <w:left w:val="single" w:sz="4" w:space="0" w:color="000000"/>
              <w:bottom w:val="single" w:sz="4" w:space="0" w:color="000000"/>
            </w:tcBorders>
            <w:shd w:val="clear" w:color="auto" w:fill="auto"/>
          </w:tcPr>
          <w:p w:rsidR="000E62A2" w:rsidRPr="000E62A2" w:rsidRDefault="000E62A2" w:rsidP="00F858DF">
            <w:pPr>
              <w:keepNext/>
              <w:tabs>
                <w:tab w:val="left" w:pos="708"/>
              </w:tabs>
              <w:snapToGrid w:val="0"/>
              <w:spacing w:line="200" w:lineRule="atLeast"/>
              <w:jc w:val="center"/>
              <w:rPr>
                <w:rFonts w:ascii="Times New Roman" w:eastAsia="Arial" w:hAnsi="Times New Roman"/>
                <w:b/>
                <w:bCs/>
                <w:szCs w:val="20"/>
              </w:rPr>
            </w:pPr>
            <w:r w:rsidRPr="000E62A2">
              <w:rPr>
                <w:rFonts w:ascii="Times New Roman" w:eastAsia="Arial" w:hAnsi="Times New Roman"/>
                <w:b/>
                <w:bCs/>
                <w:szCs w:val="20"/>
              </w:rPr>
              <w:t>Наименование Товара</w:t>
            </w:r>
          </w:p>
        </w:tc>
        <w:tc>
          <w:tcPr>
            <w:tcW w:w="4536" w:type="dxa"/>
            <w:tcBorders>
              <w:top w:val="single" w:sz="4" w:space="0" w:color="000000"/>
              <w:left w:val="single" w:sz="4" w:space="0" w:color="000000"/>
              <w:bottom w:val="single" w:sz="4" w:space="0" w:color="000000"/>
            </w:tcBorders>
            <w:shd w:val="clear" w:color="auto" w:fill="auto"/>
          </w:tcPr>
          <w:p w:rsidR="000E62A2" w:rsidRPr="000E62A2" w:rsidRDefault="000E62A2" w:rsidP="00F858DF">
            <w:pPr>
              <w:keepNext/>
              <w:tabs>
                <w:tab w:val="left" w:pos="708"/>
              </w:tabs>
              <w:snapToGrid w:val="0"/>
              <w:spacing w:line="200" w:lineRule="atLeast"/>
              <w:jc w:val="center"/>
              <w:rPr>
                <w:rFonts w:ascii="Times New Roman" w:eastAsia="Arial" w:hAnsi="Times New Roman"/>
                <w:b/>
                <w:bCs/>
                <w:szCs w:val="20"/>
              </w:rPr>
            </w:pPr>
            <w:r w:rsidRPr="000E62A2">
              <w:rPr>
                <w:rFonts w:ascii="Times New Roman" w:eastAsia="Arial" w:hAnsi="Times New Roman"/>
                <w:b/>
                <w:bCs/>
                <w:szCs w:val="20"/>
              </w:rPr>
              <w:t>Описание функциональных и технических характеристик</w:t>
            </w:r>
          </w:p>
        </w:tc>
        <w:tc>
          <w:tcPr>
            <w:tcW w:w="1143" w:type="dxa"/>
            <w:tcBorders>
              <w:top w:val="single" w:sz="4" w:space="0" w:color="000000"/>
              <w:left w:val="single" w:sz="4" w:space="0" w:color="000000"/>
              <w:bottom w:val="single" w:sz="4" w:space="0" w:color="000000"/>
            </w:tcBorders>
            <w:shd w:val="clear" w:color="auto" w:fill="auto"/>
          </w:tcPr>
          <w:p w:rsidR="000E62A2" w:rsidRPr="000E62A2" w:rsidRDefault="000E62A2" w:rsidP="00F858DF">
            <w:pPr>
              <w:keepNext/>
              <w:tabs>
                <w:tab w:val="left" w:pos="708"/>
              </w:tabs>
              <w:snapToGrid w:val="0"/>
              <w:spacing w:line="200" w:lineRule="atLeast"/>
              <w:jc w:val="center"/>
              <w:rPr>
                <w:rFonts w:ascii="Times New Roman" w:eastAsia="Arial" w:hAnsi="Times New Roman"/>
                <w:b/>
                <w:bCs/>
                <w:szCs w:val="20"/>
              </w:rPr>
            </w:pPr>
            <w:r w:rsidRPr="000E62A2">
              <w:rPr>
                <w:rFonts w:ascii="Times New Roman" w:eastAsia="Arial" w:hAnsi="Times New Roman"/>
                <w:b/>
                <w:bCs/>
                <w:szCs w:val="20"/>
              </w:rPr>
              <w:t>Кол-во, шт.</w:t>
            </w:r>
          </w:p>
        </w:tc>
        <w:tc>
          <w:tcPr>
            <w:tcW w:w="1305" w:type="dxa"/>
            <w:tcBorders>
              <w:top w:val="single" w:sz="4" w:space="0" w:color="000000"/>
              <w:left w:val="single" w:sz="4" w:space="0" w:color="000000"/>
              <w:bottom w:val="single" w:sz="4" w:space="0" w:color="000000"/>
            </w:tcBorders>
            <w:shd w:val="clear" w:color="auto" w:fill="auto"/>
          </w:tcPr>
          <w:p w:rsidR="000E62A2" w:rsidRPr="000E62A2" w:rsidRDefault="000E62A2" w:rsidP="00F858DF">
            <w:pPr>
              <w:keepNext/>
              <w:tabs>
                <w:tab w:val="left" w:pos="708"/>
              </w:tabs>
              <w:snapToGrid w:val="0"/>
              <w:spacing w:line="200" w:lineRule="atLeast"/>
              <w:jc w:val="center"/>
              <w:rPr>
                <w:rFonts w:ascii="Times New Roman" w:eastAsia="Arial" w:hAnsi="Times New Roman"/>
                <w:b/>
                <w:bCs/>
                <w:szCs w:val="20"/>
              </w:rPr>
            </w:pPr>
            <w:r w:rsidRPr="000E62A2">
              <w:rPr>
                <w:rFonts w:ascii="Times New Roman" w:eastAsia="Arial" w:hAnsi="Times New Roman"/>
                <w:b/>
                <w:bCs/>
                <w:szCs w:val="20"/>
              </w:rPr>
              <w:t>Цена за единицу, руб.</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0E62A2" w:rsidRPr="000E62A2" w:rsidRDefault="000E62A2" w:rsidP="00F858DF">
            <w:pPr>
              <w:keepNext/>
              <w:tabs>
                <w:tab w:val="left" w:pos="708"/>
              </w:tabs>
              <w:snapToGrid w:val="0"/>
              <w:spacing w:line="200" w:lineRule="atLeast"/>
              <w:jc w:val="center"/>
              <w:rPr>
                <w:rFonts w:ascii="Times New Roman" w:eastAsia="Arial" w:hAnsi="Times New Roman"/>
                <w:b/>
                <w:bCs/>
                <w:szCs w:val="20"/>
              </w:rPr>
            </w:pPr>
            <w:r w:rsidRPr="000E62A2">
              <w:rPr>
                <w:rFonts w:ascii="Times New Roman" w:eastAsia="Arial" w:hAnsi="Times New Roman"/>
                <w:b/>
                <w:bCs/>
                <w:szCs w:val="20"/>
              </w:rPr>
              <w:t>Сумма, руб.</w:t>
            </w:r>
          </w:p>
        </w:tc>
      </w:tr>
      <w:tr w:rsidR="000E62A2" w:rsidTr="00E87B74">
        <w:trPr>
          <w:trHeight w:val="1076"/>
        </w:trPr>
        <w:tc>
          <w:tcPr>
            <w:tcW w:w="1702" w:type="dxa"/>
            <w:tcBorders>
              <w:left w:val="single" w:sz="4" w:space="0" w:color="000000"/>
              <w:bottom w:val="single" w:sz="4" w:space="0" w:color="000000"/>
            </w:tcBorders>
            <w:shd w:val="clear" w:color="auto" w:fill="auto"/>
          </w:tcPr>
          <w:p w:rsidR="00DE01AF" w:rsidRPr="00DE01AF" w:rsidRDefault="00DE01AF" w:rsidP="00DE01AF">
            <w:pPr>
              <w:jc w:val="center"/>
              <w:rPr>
                <w:rFonts w:ascii="Times New Roman" w:hAnsi="Times New Roman"/>
                <w:b/>
                <w:lang w:eastAsia="ru-RU"/>
              </w:rPr>
            </w:pPr>
            <w:r w:rsidRPr="00DE01AF">
              <w:rPr>
                <w:rFonts w:ascii="Times New Roman" w:hAnsi="Times New Roman"/>
                <w:b/>
                <w:lang w:eastAsia="ru-RU"/>
              </w:rPr>
              <w:t>Код позиции по КТРУ:</w:t>
            </w:r>
          </w:p>
          <w:p w:rsidR="00EE76E5" w:rsidRPr="00EE76E5" w:rsidRDefault="00EE76E5" w:rsidP="00EE76E5">
            <w:pPr>
              <w:jc w:val="center"/>
              <w:rPr>
                <w:rFonts w:ascii="Times New Roman" w:hAnsi="Times New Roman"/>
                <w:sz w:val="22"/>
                <w:szCs w:val="22"/>
              </w:rPr>
            </w:pPr>
            <w:proofErr w:type="spellStart"/>
            <w:r w:rsidRPr="00EE76E5">
              <w:rPr>
                <w:rFonts w:ascii="Times New Roman" w:hAnsi="Times New Roman"/>
                <w:sz w:val="22"/>
                <w:szCs w:val="22"/>
              </w:rPr>
              <w:t>Трахеоэзофагеальный</w:t>
            </w:r>
            <w:proofErr w:type="spellEnd"/>
            <w:r w:rsidRPr="00EE76E5">
              <w:rPr>
                <w:rFonts w:ascii="Times New Roman" w:hAnsi="Times New Roman"/>
                <w:sz w:val="22"/>
                <w:szCs w:val="22"/>
              </w:rPr>
              <w:t xml:space="preserve"> голосовой клапан, </w:t>
            </w:r>
            <w:proofErr w:type="spellStart"/>
            <w:r w:rsidRPr="00EE76E5">
              <w:rPr>
                <w:rFonts w:ascii="Times New Roman" w:hAnsi="Times New Roman"/>
                <w:sz w:val="22"/>
                <w:szCs w:val="22"/>
              </w:rPr>
              <w:t>неизвлекаемый</w:t>
            </w:r>
            <w:proofErr w:type="spellEnd"/>
            <w:r w:rsidRPr="00EE76E5">
              <w:rPr>
                <w:rFonts w:ascii="Times New Roman" w:hAnsi="Times New Roman"/>
                <w:sz w:val="22"/>
                <w:szCs w:val="22"/>
              </w:rPr>
              <w:t xml:space="preserve">, стерильный </w:t>
            </w:r>
          </w:p>
          <w:p w:rsidR="000E62A2" w:rsidRPr="000E62A2" w:rsidRDefault="00DE01AF" w:rsidP="00D463D2">
            <w:pPr>
              <w:pStyle w:val="a3"/>
              <w:jc w:val="center"/>
              <w:rPr>
                <w:rFonts w:ascii="Times New Roman" w:hAnsi="Times New Roman"/>
                <w:szCs w:val="20"/>
              </w:rPr>
            </w:pPr>
            <w:r>
              <w:rPr>
                <w:rFonts w:ascii="Times New Roman" w:hAnsi="Times New Roman"/>
                <w:lang w:eastAsia="ru-RU"/>
              </w:rPr>
              <w:t xml:space="preserve">Согласно </w:t>
            </w:r>
            <w:r w:rsidRPr="00DE01AF">
              <w:rPr>
                <w:rFonts w:ascii="Times New Roman" w:hAnsi="Times New Roman"/>
                <w:b/>
                <w:lang w:eastAsia="ru-RU"/>
              </w:rPr>
              <w:t>Приказу Министерства труда и социальной защиты РФ от 13 февраля 2018г. №86н:</w:t>
            </w:r>
            <w:r>
              <w:rPr>
                <w:rFonts w:ascii="Times New Roman" w:hAnsi="Times New Roman"/>
                <w:lang w:eastAsia="ru-RU"/>
              </w:rPr>
              <w:t xml:space="preserve"> </w:t>
            </w:r>
            <w:r w:rsidR="00EE76E5" w:rsidRPr="00EE76E5">
              <w:rPr>
                <w:rFonts w:ascii="Times New Roman" w:eastAsia="Calibri" w:hAnsi="Times New Roman"/>
                <w:kern w:val="0"/>
                <w:sz w:val="22"/>
                <w:szCs w:val="22"/>
                <w:lang w:eastAsia="en-US" w:bidi="hi-IN"/>
              </w:rPr>
              <w:t>голосовой протез</w:t>
            </w:r>
          </w:p>
        </w:tc>
        <w:tc>
          <w:tcPr>
            <w:tcW w:w="4536" w:type="dxa"/>
            <w:tcBorders>
              <w:left w:val="single" w:sz="4" w:space="0" w:color="000000"/>
              <w:bottom w:val="single" w:sz="4" w:space="0" w:color="000000"/>
            </w:tcBorders>
            <w:shd w:val="clear" w:color="auto" w:fill="auto"/>
          </w:tcPr>
          <w:p w:rsidR="00D463D2" w:rsidRPr="00D463D2" w:rsidRDefault="00D463D2" w:rsidP="00D463D2">
            <w:pPr>
              <w:widowControl/>
              <w:suppressAutoHyphens w:val="0"/>
              <w:autoSpaceDE w:val="0"/>
              <w:autoSpaceDN w:val="0"/>
              <w:adjustRightInd w:val="0"/>
              <w:jc w:val="both"/>
              <w:rPr>
                <w:rFonts w:ascii="Times New Roman" w:eastAsia="Calibri" w:hAnsi="Times New Roman"/>
                <w:kern w:val="0"/>
                <w:sz w:val="22"/>
                <w:szCs w:val="22"/>
                <w:lang w:eastAsia="en-US" w:bidi="hi-IN"/>
              </w:rPr>
            </w:pPr>
            <w:proofErr w:type="spellStart"/>
            <w:r w:rsidRPr="00D463D2">
              <w:rPr>
                <w:rFonts w:ascii="Times New Roman" w:eastAsia="Calibri" w:hAnsi="Times New Roman"/>
                <w:kern w:val="0"/>
                <w:sz w:val="22"/>
                <w:szCs w:val="22"/>
                <w:lang w:eastAsia="en-US" w:bidi="hi-IN"/>
              </w:rPr>
              <w:t>Трахеоэзофагеальный</w:t>
            </w:r>
            <w:proofErr w:type="spellEnd"/>
            <w:r w:rsidRPr="00D463D2">
              <w:rPr>
                <w:rFonts w:ascii="Times New Roman" w:eastAsia="Calibri" w:hAnsi="Times New Roman"/>
                <w:kern w:val="0"/>
                <w:sz w:val="22"/>
                <w:szCs w:val="22"/>
                <w:lang w:eastAsia="en-US" w:bidi="hi-IN"/>
              </w:rPr>
              <w:t xml:space="preserve"> голосовой клапан, </w:t>
            </w:r>
            <w:proofErr w:type="spellStart"/>
            <w:r w:rsidRPr="00D463D2">
              <w:rPr>
                <w:rFonts w:ascii="Times New Roman" w:eastAsia="Calibri" w:hAnsi="Times New Roman"/>
                <w:kern w:val="0"/>
                <w:sz w:val="22"/>
                <w:szCs w:val="22"/>
                <w:lang w:eastAsia="en-US" w:bidi="hi-IN"/>
              </w:rPr>
              <w:t>неизвлекаемый</w:t>
            </w:r>
            <w:proofErr w:type="spellEnd"/>
            <w:r w:rsidRPr="00D463D2">
              <w:rPr>
                <w:rFonts w:ascii="Times New Roman" w:eastAsia="Calibri" w:hAnsi="Times New Roman"/>
                <w:kern w:val="0"/>
                <w:sz w:val="22"/>
                <w:szCs w:val="22"/>
                <w:lang w:eastAsia="en-US" w:bidi="hi-IN"/>
              </w:rPr>
              <w:t>, стерильный (голосовой протез</w:t>
            </w:r>
            <w:r>
              <w:rPr>
                <w:rFonts w:ascii="Times New Roman" w:eastAsia="Calibri" w:hAnsi="Times New Roman"/>
                <w:kern w:val="0"/>
                <w:sz w:val="22"/>
                <w:szCs w:val="22"/>
                <w:lang w:eastAsia="en-US" w:bidi="hi-IN"/>
              </w:rPr>
              <w:t xml:space="preserve">) </w:t>
            </w:r>
            <w:r w:rsidR="00EE1F71">
              <w:rPr>
                <w:rFonts w:ascii="Times New Roman" w:eastAsia="Calibri" w:hAnsi="Times New Roman"/>
                <w:kern w:val="0"/>
                <w:sz w:val="22"/>
                <w:szCs w:val="22"/>
                <w:lang w:eastAsia="en-US" w:bidi="hi-IN"/>
              </w:rPr>
              <w:t xml:space="preserve">должен </w:t>
            </w:r>
            <w:r w:rsidRPr="00D463D2">
              <w:rPr>
                <w:rFonts w:ascii="Times New Roman" w:eastAsia="Calibri" w:hAnsi="Times New Roman"/>
                <w:kern w:val="0"/>
                <w:sz w:val="22"/>
                <w:szCs w:val="22"/>
                <w:lang w:eastAsia="en-US" w:bidi="hi-IN"/>
              </w:rPr>
              <w:t xml:space="preserve">устанавливаться внутрь. </w:t>
            </w:r>
            <w:proofErr w:type="spellStart"/>
            <w:r w:rsidRPr="00D463D2">
              <w:rPr>
                <w:rFonts w:ascii="Times New Roman" w:eastAsia="Calibri" w:hAnsi="Times New Roman"/>
                <w:kern w:val="0"/>
                <w:sz w:val="22"/>
                <w:szCs w:val="22"/>
                <w:lang w:eastAsia="en-US" w:bidi="hi-IN"/>
              </w:rPr>
              <w:t>Трахеоэзофагеальный</w:t>
            </w:r>
            <w:proofErr w:type="spellEnd"/>
            <w:r w:rsidRPr="00D463D2">
              <w:rPr>
                <w:rFonts w:ascii="Times New Roman" w:eastAsia="Calibri" w:hAnsi="Times New Roman"/>
                <w:kern w:val="0"/>
                <w:sz w:val="22"/>
                <w:szCs w:val="22"/>
                <w:lang w:eastAsia="en-US" w:bidi="hi-IN"/>
              </w:rPr>
              <w:t xml:space="preserve"> голосовой клапан, </w:t>
            </w:r>
            <w:proofErr w:type="spellStart"/>
            <w:r w:rsidRPr="00D463D2">
              <w:rPr>
                <w:rFonts w:ascii="Times New Roman" w:eastAsia="Calibri" w:hAnsi="Times New Roman"/>
                <w:kern w:val="0"/>
                <w:sz w:val="22"/>
                <w:szCs w:val="22"/>
                <w:lang w:eastAsia="en-US" w:bidi="hi-IN"/>
              </w:rPr>
              <w:t>неизвлекаемый</w:t>
            </w:r>
            <w:proofErr w:type="spellEnd"/>
            <w:r w:rsidRPr="00D463D2">
              <w:rPr>
                <w:rFonts w:ascii="Times New Roman" w:eastAsia="Calibri" w:hAnsi="Times New Roman"/>
                <w:kern w:val="0"/>
                <w:sz w:val="22"/>
                <w:szCs w:val="22"/>
                <w:lang w:eastAsia="en-US" w:bidi="hi-IN"/>
              </w:rPr>
              <w:t>, стерильный должен быть одноразового использования и должен предназначаться для восстановления голоса после хирургического удаления гортани (</w:t>
            </w:r>
            <w:proofErr w:type="spellStart"/>
            <w:r w:rsidRPr="00D463D2">
              <w:rPr>
                <w:rFonts w:ascii="Times New Roman" w:eastAsia="Calibri" w:hAnsi="Times New Roman"/>
                <w:kern w:val="0"/>
                <w:sz w:val="22"/>
                <w:szCs w:val="22"/>
                <w:lang w:eastAsia="en-US" w:bidi="hi-IN"/>
              </w:rPr>
              <w:t>ларингэктомии</w:t>
            </w:r>
            <w:proofErr w:type="spellEnd"/>
            <w:r w:rsidRPr="00D463D2">
              <w:rPr>
                <w:rFonts w:ascii="Times New Roman" w:eastAsia="Calibri" w:hAnsi="Times New Roman"/>
                <w:kern w:val="0"/>
                <w:sz w:val="22"/>
                <w:szCs w:val="22"/>
                <w:lang w:eastAsia="en-US" w:bidi="hi-IN"/>
              </w:rPr>
              <w:t xml:space="preserve">). </w:t>
            </w:r>
            <w:proofErr w:type="spellStart"/>
            <w:r w:rsidRPr="00D463D2">
              <w:rPr>
                <w:rFonts w:ascii="Times New Roman" w:eastAsia="Calibri" w:hAnsi="Times New Roman"/>
                <w:kern w:val="0"/>
                <w:sz w:val="22"/>
                <w:szCs w:val="22"/>
                <w:lang w:eastAsia="en-US" w:bidi="hi-IN"/>
              </w:rPr>
              <w:t>Трахеоэзофагеальный</w:t>
            </w:r>
            <w:proofErr w:type="spellEnd"/>
            <w:r w:rsidRPr="00D463D2">
              <w:rPr>
                <w:rFonts w:ascii="Times New Roman" w:eastAsia="Calibri" w:hAnsi="Times New Roman"/>
                <w:kern w:val="0"/>
                <w:sz w:val="22"/>
                <w:szCs w:val="22"/>
                <w:lang w:eastAsia="en-US" w:bidi="hi-IN"/>
              </w:rPr>
              <w:t xml:space="preserve"> голосовой клапан, </w:t>
            </w:r>
            <w:proofErr w:type="spellStart"/>
            <w:r w:rsidRPr="00D463D2">
              <w:rPr>
                <w:rFonts w:ascii="Times New Roman" w:eastAsia="Calibri" w:hAnsi="Times New Roman"/>
                <w:kern w:val="0"/>
                <w:sz w:val="22"/>
                <w:szCs w:val="22"/>
                <w:lang w:eastAsia="en-US" w:bidi="hi-IN"/>
              </w:rPr>
              <w:t>неизвлекаемый</w:t>
            </w:r>
            <w:proofErr w:type="spellEnd"/>
            <w:r w:rsidRPr="00D463D2">
              <w:rPr>
                <w:rFonts w:ascii="Times New Roman" w:eastAsia="Calibri" w:hAnsi="Times New Roman"/>
                <w:kern w:val="0"/>
                <w:sz w:val="22"/>
                <w:szCs w:val="22"/>
                <w:lang w:eastAsia="en-US" w:bidi="hi-IN"/>
              </w:rPr>
              <w:t xml:space="preserve">, стерильный должен быть изготовлен из </w:t>
            </w:r>
            <w:proofErr w:type="spellStart"/>
            <w:r w:rsidRPr="00D463D2">
              <w:rPr>
                <w:rFonts w:ascii="Times New Roman" w:eastAsia="Calibri" w:hAnsi="Times New Roman"/>
                <w:kern w:val="0"/>
                <w:sz w:val="22"/>
                <w:szCs w:val="22"/>
                <w:lang w:eastAsia="en-US" w:bidi="hi-IN"/>
              </w:rPr>
              <w:t>высовокачественного</w:t>
            </w:r>
            <w:proofErr w:type="spellEnd"/>
            <w:r w:rsidRPr="00D463D2">
              <w:rPr>
                <w:rFonts w:ascii="Times New Roman" w:eastAsia="Calibri" w:hAnsi="Times New Roman"/>
                <w:kern w:val="0"/>
                <w:sz w:val="22"/>
                <w:szCs w:val="22"/>
                <w:lang w:eastAsia="en-US" w:bidi="hi-IN"/>
              </w:rPr>
              <w:t xml:space="preserve"> медицинского </w:t>
            </w:r>
            <w:proofErr w:type="spellStart"/>
            <w:r w:rsidRPr="00D463D2">
              <w:rPr>
                <w:rFonts w:ascii="Times New Roman" w:eastAsia="Calibri" w:hAnsi="Times New Roman"/>
                <w:kern w:val="0"/>
                <w:sz w:val="22"/>
                <w:szCs w:val="22"/>
                <w:lang w:eastAsia="en-US" w:bidi="hi-IN"/>
              </w:rPr>
              <w:t>гипоаллергенного</w:t>
            </w:r>
            <w:proofErr w:type="spellEnd"/>
            <w:r w:rsidRPr="00D463D2">
              <w:rPr>
                <w:rFonts w:ascii="Times New Roman" w:eastAsia="Calibri" w:hAnsi="Times New Roman"/>
                <w:kern w:val="0"/>
                <w:sz w:val="22"/>
                <w:szCs w:val="22"/>
                <w:lang w:eastAsia="en-US" w:bidi="hi-IN"/>
              </w:rPr>
              <w:t xml:space="preserve"> силикона. </w:t>
            </w:r>
          </w:p>
          <w:p w:rsidR="00D463D2" w:rsidRPr="00D463D2" w:rsidRDefault="00D463D2" w:rsidP="00D463D2">
            <w:pPr>
              <w:widowControl/>
              <w:suppressAutoHyphens w:val="0"/>
              <w:autoSpaceDE w:val="0"/>
              <w:autoSpaceDN w:val="0"/>
              <w:adjustRightInd w:val="0"/>
              <w:jc w:val="both"/>
              <w:rPr>
                <w:rFonts w:ascii="Times New Roman" w:eastAsia="Calibri" w:hAnsi="Times New Roman"/>
                <w:kern w:val="0"/>
                <w:sz w:val="22"/>
                <w:szCs w:val="22"/>
                <w:lang w:eastAsia="en-US" w:bidi="hi-IN"/>
              </w:rPr>
            </w:pPr>
            <w:r w:rsidRPr="00D463D2">
              <w:rPr>
                <w:rFonts w:ascii="Times New Roman" w:eastAsia="Calibri" w:hAnsi="Times New Roman"/>
                <w:kern w:val="0"/>
                <w:sz w:val="22"/>
                <w:szCs w:val="22"/>
                <w:lang w:eastAsia="en-US" w:bidi="hi-IN"/>
              </w:rPr>
              <w:t xml:space="preserve">Расстояние между фланцами в соответствии с индивидуальной программой реабилитации Получателей может быть: 6; 8; 10; 12; 12,5 мм. </w:t>
            </w:r>
          </w:p>
          <w:p w:rsidR="007427F4" w:rsidRPr="00CF6359" w:rsidRDefault="00D463D2" w:rsidP="00D463D2">
            <w:pPr>
              <w:ind w:left="-18" w:right="-3"/>
              <w:jc w:val="both"/>
              <w:rPr>
                <w:rFonts w:ascii="Times New Roman" w:eastAsia="Lucida Sans Unicode" w:hAnsi="Times New Roman"/>
                <w:bCs/>
                <w:szCs w:val="20"/>
              </w:rPr>
            </w:pPr>
            <w:r w:rsidRPr="00D463D2">
              <w:rPr>
                <w:rFonts w:ascii="Times New Roman" w:eastAsia="Calibri" w:hAnsi="Times New Roman"/>
                <w:kern w:val="0"/>
                <w:sz w:val="22"/>
                <w:szCs w:val="22"/>
                <w:lang w:eastAsia="en-US" w:bidi="hi-IN"/>
              </w:rPr>
              <w:t xml:space="preserve">В комплект поставки должны входить </w:t>
            </w:r>
            <w:proofErr w:type="spellStart"/>
            <w:r w:rsidRPr="00D463D2">
              <w:rPr>
                <w:rFonts w:ascii="Times New Roman" w:eastAsia="Calibri" w:hAnsi="Times New Roman"/>
                <w:kern w:val="0"/>
                <w:sz w:val="22"/>
                <w:szCs w:val="22"/>
                <w:lang w:eastAsia="en-US" w:bidi="hi-IN"/>
              </w:rPr>
              <w:t>трахеоэзофагеальный</w:t>
            </w:r>
            <w:proofErr w:type="spellEnd"/>
            <w:r w:rsidRPr="00D463D2">
              <w:rPr>
                <w:rFonts w:ascii="Times New Roman" w:eastAsia="Calibri" w:hAnsi="Times New Roman"/>
                <w:kern w:val="0"/>
                <w:sz w:val="22"/>
                <w:szCs w:val="22"/>
                <w:lang w:eastAsia="en-US" w:bidi="hi-IN"/>
              </w:rPr>
              <w:t xml:space="preserve"> голосовой клапан, </w:t>
            </w:r>
            <w:proofErr w:type="spellStart"/>
            <w:r w:rsidRPr="00D463D2">
              <w:rPr>
                <w:rFonts w:ascii="Times New Roman" w:eastAsia="Calibri" w:hAnsi="Times New Roman"/>
                <w:kern w:val="0"/>
                <w:sz w:val="22"/>
                <w:szCs w:val="22"/>
                <w:lang w:eastAsia="en-US" w:bidi="hi-IN"/>
              </w:rPr>
              <w:t>неизвлекаемый</w:t>
            </w:r>
            <w:proofErr w:type="spellEnd"/>
            <w:r w:rsidRPr="00D463D2">
              <w:rPr>
                <w:rFonts w:ascii="Times New Roman" w:eastAsia="Calibri" w:hAnsi="Times New Roman"/>
                <w:kern w:val="0"/>
                <w:sz w:val="22"/>
                <w:szCs w:val="22"/>
                <w:lang w:eastAsia="en-US" w:bidi="hi-IN"/>
              </w:rPr>
              <w:t>, стерильный; проводник; щеточка для протеза; руководство клинического врача; руководство пациента; инструкция по использованию щеточки; гарантийный талон.</w:t>
            </w:r>
          </w:p>
        </w:tc>
        <w:tc>
          <w:tcPr>
            <w:tcW w:w="1143" w:type="dxa"/>
            <w:tcBorders>
              <w:left w:val="single" w:sz="4" w:space="0" w:color="000000"/>
              <w:bottom w:val="single" w:sz="4" w:space="0" w:color="000000"/>
            </w:tcBorders>
            <w:shd w:val="clear" w:color="auto" w:fill="auto"/>
          </w:tcPr>
          <w:p w:rsidR="000E62A2" w:rsidRPr="00D463D2" w:rsidRDefault="00D463D2" w:rsidP="000E62A2">
            <w:pPr>
              <w:pStyle w:val="a3"/>
              <w:snapToGrid w:val="0"/>
              <w:jc w:val="center"/>
              <w:rPr>
                <w:rFonts w:ascii="Times New Roman" w:hAnsi="Times New Roman"/>
                <w:szCs w:val="20"/>
                <w:lang w:val="en-US"/>
              </w:rPr>
            </w:pPr>
            <w:r>
              <w:rPr>
                <w:rFonts w:ascii="Times New Roman" w:hAnsi="Times New Roman"/>
                <w:szCs w:val="20"/>
                <w:lang w:val="en-US"/>
              </w:rPr>
              <w:t>30</w:t>
            </w:r>
            <w:bookmarkStart w:id="0" w:name="_GoBack"/>
            <w:bookmarkEnd w:id="0"/>
          </w:p>
        </w:tc>
        <w:tc>
          <w:tcPr>
            <w:tcW w:w="1305" w:type="dxa"/>
            <w:tcBorders>
              <w:left w:val="single" w:sz="4" w:space="0" w:color="000000"/>
              <w:bottom w:val="single" w:sz="4" w:space="0" w:color="000000"/>
            </w:tcBorders>
            <w:shd w:val="clear" w:color="auto" w:fill="auto"/>
          </w:tcPr>
          <w:p w:rsidR="000E62A2" w:rsidRPr="000E62A2" w:rsidRDefault="00D463D2" w:rsidP="00263D83">
            <w:pPr>
              <w:pStyle w:val="a3"/>
              <w:snapToGrid w:val="0"/>
              <w:jc w:val="center"/>
              <w:rPr>
                <w:rFonts w:ascii="Times New Roman" w:hAnsi="Times New Roman"/>
                <w:szCs w:val="20"/>
              </w:rPr>
            </w:pPr>
            <w:r>
              <w:rPr>
                <w:rFonts w:ascii="Times New Roman" w:hAnsi="Times New Roman"/>
                <w:szCs w:val="20"/>
              </w:rPr>
              <w:t>45 350,00</w:t>
            </w:r>
          </w:p>
        </w:tc>
        <w:tc>
          <w:tcPr>
            <w:tcW w:w="1705" w:type="dxa"/>
            <w:tcBorders>
              <w:left w:val="single" w:sz="4" w:space="0" w:color="000000"/>
              <w:bottom w:val="single" w:sz="4" w:space="0" w:color="000000"/>
              <w:right w:val="single" w:sz="4" w:space="0" w:color="000000"/>
            </w:tcBorders>
            <w:shd w:val="clear" w:color="auto" w:fill="auto"/>
          </w:tcPr>
          <w:p w:rsidR="000E62A2" w:rsidRPr="000E62A2" w:rsidRDefault="00353F68" w:rsidP="00F858DF">
            <w:pPr>
              <w:pStyle w:val="a3"/>
              <w:snapToGrid w:val="0"/>
              <w:jc w:val="center"/>
              <w:rPr>
                <w:rFonts w:ascii="Times New Roman" w:hAnsi="Times New Roman"/>
                <w:szCs w:val="20"/>
              </w:rPr>
            </w:pPr>
            <w:r>
              <w:rPr>
                <w:rFonts w:ascii="Times New Roman" w:hAnsi="Times New Roman"/>
                <w:szCs w:val="20"/>
              </w:rPr>
              <w:t>1 360</w:t>
            </w:r>
            <w:r w:rsidR="00D463D2">
              <w:rPr>
                <w:rFonts w:ascii="Times New Roman" w:hAnsi="Times New Roman"/>
                <w:szCs w:val="20"/>
              </w:rPr>
              <w:t> 500,00</w:t>
            </w:r>
          </w:p>
        </w:tc>
      </w:tr>
      <w:tr w:rsidR="000E62A2" w:rsidTr="00E87B74">
        <w:trPr>
          <w:trHeight w:val="387"/>
        </w:trPr>
        <w:tc>
          <w:tcPr>
            <w:tcW w:w="6238" w:type="dxa"/>
            <w:gridSpan w:val="2"/>
            <w:tcBorders>
              <w:left w:val="single" w:sz="4" w:space="0" w:color="000000"/>
              <w:bottom w:val="single" w:sz="4" w:space="0" w:color="000000"/>
            </w:tcBorders>
            <w:shd w:val="clear" w:color="auto" w:fill="auto"/>
          </w:tcPr>
          <w:p w:rsidR="000E62A2" w:rsidRPr="000E62A2" w:rsidRDefault="000E62A2" w:rsidP="00F858DF">
            <w:pPr>
              <w:pStyle w:val="a3"/>
              <w:snapToGrid w:val="0"/>
              <w:rPr>
                <w:rFonts w:ascii="Times New Roman" w:hAnsi="Times New Roman"/>
                <w:b/>
                <w:bCs/>
                <w:szCs w:val="20"/>
              </w:rPr>
            </w:pPr>
            <w:r w:rsidRPr="000E62A2">
              <w:rPr>
                <w:rFonts w:ascii="Times New Roman" w:hAnsi="Times New Roman"/>
                <w:b/>
                <w:bCs/>
                <w:szCs w:val="20"/>
              </w:rPr>
              <w:t>ИТОГО:</w:t>
            </w:r>
          </w:p>
        </w:tc>
        <w:tc>
          <w:tcPr>
            <w:tcW w:w="1143" w:type="dxa"/>
            <w:tcBorders>
              <w:left w:val="single" w:sz="4" w:space="0" w:color="000000"/>
              <w:bottom w:val="single" w:sz="4" w:space="0" w:color="000000"/>
            </w:tcBorders>
            <w:shd w:val="clear" w:color="auto" w:fill="auto"/>
          </w:tcPr>
          <w:p w:rsidR="000E62A2" w:rsidRPr="000E62A2" w:rsidRDefault="00D463D2" w:rsidP="000E62A2">
            <w:pPr>
              <w:pStyle w:val="a3"/>
              <w:snapToGrid w:val="0"/>
              <w:jc w:val="center"/>
              <w:rPr>
                <w:rFonts w:ascii="Times New Roman" w:hAnsi="Times New Roman"/>
                <w:b/>
                <w:szCs w:val="20"/>
              </w:rPr>
            </w:pPr>
            <w:r>
              <w:rPr>
                <w:rFonts w:ascii="Times New Roman" w:hAnsi="Times New Roman"/>
                <w:b/>
                <w:szCs w:val="20"/>
              </w:rPr>
              <w:t>30</w:t>
            </w:r>
          </w:p>
        </w:tc>
        <w:tc>
          <w:tcPr>
            <w:tcW w:w="1305" w:type="dxa"/>
            <w:tcBorders>
              <w:left w:val="single" w:sz="4" w:space="0" w:color="000000"/>
              <w:bottom w:val="single" w:sz="4" w:space="0" w:color="000000"/>
            </w:tcBorders>
            <w:shd w:val="clear" w:color="auto" w:fill="auto"/>
          </w:tcPr>
          <w:p w:rsidR="000E62A2" w:rsidRPr="000E62A2" w:rsidRDefault="000E62A2" w:rsidP="00F858DF">
            <w:pPr>
              <w:pStyle w:val="a3"/>
              <w:snapToGrid w:val="0"/>
              <w:jc w:val="center"/>
              <w:rPr>
                <w:rFonts w:ascii="Times New Roman" w:hAnsi="Times New Roman"/>
                <w:b/>
                <w:bCs/>
                <w:szCs w:val="20"/>
              </w:rPr>
            </w:pPr>
          </w:p>
        </w:tc>
        <w:tc>
          <w:tcPr>
            <w:tcW w:w="1705" w:type="dxa"/>
            <w:tcBorders>
              <w:left w:val="single" w:sz="4" w:space="0" w:color="000000"/>
              <w:bottom w:val="single" w:sz="4" w:space="0" w:color="000000"/>
              <w:right w:val="single" w:sz="4" w:space="0" w:color="000000"/>
            </w:tcBorders>
            <w:shd w:val="clear" w:color="auto" w:fill="auto"/>
          </w:tcPr>
          <w:p w:rsidR="000E62A2" w:rsidRPr="00D463D2" w:rsidRDefault="00353F68" w:rsidP="00F858DF">
            <w:pPr>
              <w:pStyle w:val="a3"/>
              <w:snapToGrid w:val="0"/>
              <w:jc w:val="center"/>
              <w:rPr>
                <w:rFonts w:ascii="Times New Roman" w:hAnsi="Times New Roman"/>
                <w:b/>
                <w:szCs w:val="20"/>
              </w:rPr>
            </w:pPr>
            <w:r>
              <w:rPr>
                <w:rFonts w:ascii="Times New Roman" w:hAnsi="Times New Roman"/>
                <w:b/>
                <w:szCs w:val="20"/>
              </w:rPr>
              <w:t>1 360</w:t>
            </w:r>
            <w:r w:rsidR="00D463D2" w:rsidRPr="00D463D2">
              <w:rPr>
                <w:rFonts w:ascii="Times New Roman" w:hAnsi="Times New Roman"/>
                <w:b/>
                <w:szCs w:val="20"/>
              </w:rPr>
              <w:t> 500,00</w:t>
            </w:r>
          </w:p>
        </w:tc>
      </w:tr>
    </w:tbl>
    <w:p w:rsidR="00F1585F" w:rsidRDefault="00F1585F" w:rsidP="00F1585F">
      <w:pPr>
        <w:jc w:val="both"/>
        <w:rPr>
          <w:sz w:val="24"/>
        </w:rPr>
      </w:pPr>
    </w:p>
    <w:p w:rsidR="00D463D2" w:rsidRPr="00CC0E02" w:rsidRDefault="00D463D2" w:rsidP="00F02F38">
      <w:pPr>
        <w:jc w:val="center"/>
        <w:rPr>
          <w:rFonts w:ascii="Times New Roman" w:hAnsi="Times New Roman"/>
          <w:b/>
          <w:bCs/>
          <w:sz w:val="22"/>
          <w:szCs w:val="22"/>
        </w:rPr>
      </w:pPr>
      <w:r w:rsidRPr="00CC0E02">
        <w:rPr>
          <w:rFonts w:ascii="Times New Roman" w:hAnsi="Times New Roman"/>
          <w:b/>
          <w:bCs/>
          <w:sz w:val="22"/>
          <w:szCs w:val="22"/>
        </w:rPr>
        <w:t>Требования к безопасности, экологической безопасности товара</w:t>
      </w:r>
    </w:p>
    <w:p w:rsidR="00D463D2" w:rsidRPr="00FA4B1F" w:rsidRDefault="00D463D2" w:rsidP="00E87B74">
      <w:pPr>
        <w:ind w:left="-284" w:firstLine="426"/>
        <w:jc w:val="both"/>
        <w:rPr>
          <w:rFonts w:ascii="Times New Roman" w:eastAsia="Times New Roman" w:hAnsi="Times New Roman"/>
          <w:sz w:val="24"/>
        </w:rPr>
      </w:pPr>
    </w:p>
    <w:p w:rsidR="00D463D2" w:rsidRPr="00B05951" w:rsidRDefault="00E87B74" w:rsidP="00E87B74">
      <w:pPr>
        <w:autoSpaceDE w:val="0"/>
        <w:autoSpaceDN w:val="0"/>
        <w:adjustRightInd w:val="0"/>
        <w:ind w:left="-284" w:firstLine="426"/>
        <w:jc w:val="both"/>
        <w:rPr>
          <w:rFonts w:ascii="Times New Roman" w:hAnsi="Times New Roman"/>
          <w:sz w:val="22"/>
          <w:szCs w:val="22"/>
        </w:rPr>
      </w:pPr>
      <w:proofErr w:type="spellStart"/>
      <w:r w:rsidRPr="00D463D2">
        <w:rPr>
          <w:rFonts w:ascii="Times New Roman" w:eastAsia="Calibri" w:hAnsi="Times New Roman"/>
          <w:kern w:val="0"/>
          <w:sz w:val="22"/>
          <w:szCs w:val="22"/>
          <w:lang w:eastAsia="en-US" w:bidi="hi-IN"/>
        </w:rPr>
        <w:t>Трахеоэзофагеальны</w:t>
      </w:r>
      <w:r>
        <w:rPr>
          <w:rFonts w:ascii="Times New Roman" w:eastAsia="Calibri" w:hAnsi="Times New Roman"/>
          <w:kern w:val="0"/>
          <w:sz w:val="22"/>
          <w:szCs w:val="22"/>
          <w:lang w:eastAsia="en-US" w:bidi="hi-IN"/>
        </w:rPr>
        <w:t>е</w:t>
      </w:r>
      <w:proofErr w:type="spellEnd"/>
      <w:r w:rsidRPr="00D463D2">
        <w:rPr>
          <w:rFonts w:ascii="Times New Roman" w:eastAsia="Calibri" w:hAnsi="Times New Roman"/>
          <w:kern w:val="0"/>
          <w:sz w:val="22"/>
          <w:szCs w:val="22"/>
          <w:lang w:eastAsia="en-US" w:bidi="hi-IN"/>
        </w:rPr>
        <w:t xml:space="preserve"> голосов</w:t>
      </w:r>
      <w:r>
        <w:rPr>
          <w:rFonts w:ascii="Times New Roman" w:eastAsia="Calibri" w:hAnsi="Times New Roman"/>
          <w:kern w:val="0"/>
          <w:sz w:val="22"/>
          <w:szCs w:val="22"/>
          <w:lang w:eastAsia="en-US" w:bidi="hi-IN"/>
        </w:rPr>
        <w:t>ые</w:t>
      </w:r>
      <w:r w:rsidRPr="00D463D2">
        <w:rPr>
          <w:rFonts w:ascii="Times New Roman" w:eastAsia="Calibri" w:hAnsi="Times New Roman"/>
          <w:kern w:val="0"/>
          <w:sz w:val="22"/>
          <w:szCs w:val="22"/>
          <w:lang w:eastAsia="en-US" w:bidi="hi-IN"/>
        </w:rPr>
        <w:t xml:space="preserve"> клапан</w:t>
      </w:r>
      <w:r>
        <w:rPr>
          <w:rFonts w:ascii="Times New Roman" w:eastAsia="Calibri" w:hAnsi="Times New Roman"/>
          <w:kern w:val="0"/>
          <w:sz w:val="22"/>
          <w:szCs w:val="22"/>
          <w:lang w:eastAsia="en-US" w:bidi="hi-IN"/>
        </w:rPr>
        <w:t>ы</w:t>
      </w:r>
      <w:r w:rsidRPr="00D463D2">
        <w:rPr>
          <w:rFonts w:ascii="Times New Roman" w:eastAsia="Calibri" w:hAnsi="Times New Roman"/>
          <w:kern w:val="0"/>
          <w:sz w:val="22"/>
          <w:szCs w:val="22"/>
          <w:lang w:eastAsia="en-US" w:bidi="hi-IN"/>
        </w:rPr>
        <w:t xml:space="preserve">, </w:t>
      </w:r>
      <w:proofErr w:type="spellStart"/>
      <w:r w:rsidRPr="00D463D2">
        <w:rPr>
          <w:rFonts w:ascii="Times New Roman" w:eastAsia="Calibri" w:hAnsi="Times New Roman"/>
          <w:kern w:val="0"/>
          <w:sz w:val="22"/>
          <w:szCs w:val="22"/>
          <w:lang w:eastAsia="en-US" w:bidi="hi-IN"/>
        </w:rPr>
        <w:t>неизвлекаемы</w:t>
      </w:r>
      <w:r>
        <w:rPr>
          <w:rFonts w:ascii="Times New Roman" w:eastAsia="Calibri" w:hAnsi="Times New Roman"/>
          <w:kern w:val="0"/>
          <w:sz w:val="22"/>
          <w:szCs w:val="22"/>
          <w:lang w:eastAsia="en-US" w:bidi="hi-IN"/>
        </w:rPr>
        <w:t>е</w:t>
      </w:r>
      <w:proofErr w:type="spellEnd"/>
      <w:r w:rsidRPr="00D463D2">
        <w:rPr>
          <w:rFonts w:ascii="Times New Roman" w:eastAsia="Calibri" w:hAnsi="Times New Roman"/>
          <w:kern w:val="0"/>
          <w:sz w:val="22"/>
          <w:szCs w:val="22"/>
          <w:lang w:eastAsia="en-US" w:bidi="hi-IN"/>
        </w:rPr>
        <w:t>, стерильны</w:t>
      </w:r>
      <w:r>
        <w:rPr>
          <w:rFonts w:ascii="Times New Roman" w:eastAsia="Calibri" w:hAnsi="Times New Roman"/>
          <w:kern w:val="0"/>
          <w:sz w:val="22"/>
          <w:szCs w:val="22"/>
          <w:lang w:eastAsia="en-US" w:bidi="hi-IN"/>
        </w:rPr>
        <w:t xml:space="preserve">е </w:t>
      </w:r>
      <w:r w:rsidRPr="00D463D2">
        <w:rPr>
          <w:rFonts w:ascii="Times New Roman" w:eastAsia="Calibri" w:hAnsi="Times New Roman"/>
          <w:kern w:val="0"/>
          <w:sz w:val="22"/>
          <w:szCs w:val="22"/>
          <w:lang w:eastAsia="en-US" w:bidi="hi-IN"/>
        </w:rPr>
        <w:t>(голосов</w:t>
      </w:r>
      <w:r>
        <w:rPr>
          <w:rFonts w:ascii="Times New Roman" w:eastAsia="Calibri" w:hAnsi="Times New Roman"/>
          <w:kern w:val="0"/>
          <w:sz w:val="22"/>
          <w:szCs w:val="22"/>
          <w:lang w:eastAsia="en-US" w:bidi="hi-IN"/>
        </w:rPr>
        <w:t>ые</w:t>
      </w:r>
      <w:r w:rsidRPr="00D463D2">
        <w:rPr>
          <w:rFonts w:ascii="Times New Roman" w:eastAsia="Calibri" w:hAnsi="Times New Roman"/>
          <w:kern w:val="0"/>
          <w:sz w:val="22"/>
          <w:szCs w:val="22"/>
          <w:lang w:eastAsia="en-US" w:bidi="hi-IN"/>
        </w:rPr>
        <w:t xml:space="preserve"> протез</w:t>
      </w:r>
      <w:r>
        <w:rPr>
          <w:rFonts w:ascii="Times New Roman" w:eastAsia="Calibri" w:hAnsi="Times New Roman"/>
          <w:kern w:val="0"/>
          <w:sz w:val="22"/>
          <w:szCs w:val="22"/>
          <w:lang w:eastAsia="en-US" w:bidi="hi-IN"/>
        </w:rPr>
        <w:t>ы)</w:t>
      </w:r>
      <w:r w:rsidRPr="00D463D2">
        <w:rPr>
          <w:rFonts w:ascii="Times New Roman" w:eastAsia="Calibri" w:hAnsi="Times New Roman"/>
          <w:kern w:val="0"/>
          <w:sz w:val="22"/>
          <w:szCs w:val="22"/>
          <w:lang w:eastAsia="en-US" w:bidi="hi-IN"/>
        </w:rPr>
        <w:t xml:space="preserve"> </w:t>
      </w:r>
      <w:r w:rsidR="00D463D2" w:rsidRPr="00B05951">
        <w:rPr>
          <w:rFonts w:ascii="Times New Roman" w:hAnsi="Times New Roman"/>
          <w:sz w:val="22"/>
          <w:szCs w:val="22"/>
        </w:rPr>
        <w:t>должны иметь действующее регистрационное удостоверение, выданное Федеральной службой по надзору в сфере здравоохранения (ранее Федеральной службой по надзору в сфере здравоохранения и социального развития), декларацию о соответствии и (или) сертификат соответствия, которые считаются действительными согласно Постановления Правительства РФ от 01.12.2009г. № 982 (с учетом изменений и дополнений).</w:t>
      </w:r>
    </w:p>
    <w:p w:rsidR="00D463D2" w:rsidRPr="00B05951" w:rsidRDefault="00E87B74" w:rsidP="00E87B74">
      <w:pPr>
        <w:ind w:left="-284" w:firstLine="426"/>
        <w:jc w:val="both"/>
        <w:rPr>
          <w:rFonts w:ascii="Times New Roman" w:hAnsi="Times New Roman"/>
          <w:sz w:val="22"/>
          <w:szCs w:val="22"/>
        </w:rPr>
      </w:pPr>
      <w:proofErr w:type="spellStart"/>
      <w:r w:rsidRPr="00D463D2">
        <w:rPr>
          <w:rFonts w:ascii="Times New Roman" w:eastAsia="Calibri" w:hAnsi="Times New Roman"/>
          <w:kern w:val="0"/>
          <w:sz w:val="22"/>
          <w:szCs w:val="22"/>
          <w:lang w:eastAsia="en-US" w:bidi="hi-IN"/>
        </w:rPr>
        <w:t>Трахеоэзофагеальны</w:t>
      </w:r>
      <w:r>
        <w:rPr>
          <w:rFonts w:ascii="Times New Roman" w:eastAsia="Calibri" w:hAnsi="Times New Roman"/>
          <w:kern w:val="0"/>
          <w:sz w:val="22"/>
          <w:szCs w:val="22"/>
          <w:lang w:eastAsia="en-US" w:bidi="hi-IN"/>
        </w:rPr>
        <w:t>е</w:t>
      </w:r>
      <w:proofErr w:type="spellEnd"/>
      <w:r w:rsidRPr="00D463D2">
        <w:rPr>
          <w:rFonts w:ascii="Times New Roman" w:eastAsia="Calibri" w:hAnsi="Times New Roman"/>
          <w:kern w:val="0"/>
          <w:sz w:val="22"/>
          <w:szCs w:val="22"/>
          <w:lang w:eastAsia="en-US" w:bidi="hi-IN"/>
        </w:rPr>
        <w:t xml:space="preserve"> голосов</w:t>
      </w:r>
      <w:r>
        <w:rPr>
          <w:rFonts w:ascii="Times New Roman" w:eastAsia="Calibri" w:hAnsi="Times New Roman"/>
          <w:kern w:val="0"/>
          <w:sz w:val="22"/>
          <w:szCs w:val="22"/>
          <w:lang w:eastAsia="en-US" w:bidi="hi-IN"/>
        </w:rPr>
        <w:t>ые</w:t>
      </w:r>
      <w:r w:rsidRPr="00D463D2">
        <w:rPr>
          <w:rFonts w:ascii="Times New Roman" w:eastAsia="Calibri" w:hAnsi="Times New Roman"/>
          <w:kern w:val="0"/>
          <w:sz w:val="22"/>
          <w:szCs w:val="22"/>
          <w:lang w:eastAsia="en-US" w:bidi="hi-IN"/>
        </w:rPr>
        <w:t xml:space="preserve"> клапан</w:t>
      </w:r>
      <w:r>
        <w:rPr>
          <w:rFonts w:ascii="Times New Roman" w:eastAsia="Calibri" w:hAnsi="Times New Roman"/>
          <w:kern w:val="0"/>
          <w:sz w:val="22"/>
          <w:szCs w:val="22"/>
          <w:lang w:eastAsia="en-US" w:bidi="hi-IN"/>
        </w:rPr>
        <w:t>ы</w:t>
      </w:r>
      <w:r w:rsidRPr="00D463D2">
        <w:rPr>
          <w:rFonts w:ascii="Times New Roman" w:eastAsia="Calibri" w:hAnsi="Times New Roman"/>
          <w:kern w:val="0"/>
          <w:sz w:val="22"/>
          <w:szCs w:val="22"/>
          <w:lang w:eastAsia="en-US" w:bidi="hi-IN"/>
        </w:rPr>
        <w:t xml:space="preserve">, </w:t>
      </w:r>
      <w:proofErr w:type="spellStart"/>
      <w:r w:rsidRPr="00D463D2">
        <w:rPr>
          <w:rFonts w:ascii="Times New Roman" w:eastAsia="Calibri" w:hAnsi="Times New Roman"/>
          <w:kern w:val="0"/>
          <w:sz w:val="22"/>
          <w:szCs w:val="22"/>
          <w:lang w:eastAsia="en-US" w:bidi="hi-IN"/>
        </w:rPr>
        <w:t>неизвлекаемы</w:t>
      </w:r>
      <w:r>
        <w:rPr>
          <w:rFonts w:ascii="Times New Roman" w:eastAsia="Calibri" w:hAnsi="Times New Roman"/>
          <w:kern w:val="0"/>
          <w:sz w:val="22"/>
          <w:szCs w:val="22"/>
          <w:lang w:eastAsia="en-US" w:bidi="hi-IN"/>
        </w:rPr>
        <w:t>е</w:t>
      </w:r>
      <w:proofErr w:type="spellEnd"/>
      <w:r w:rsidRPr="00D463D2">
        <w:rPr>
          <w:rFonts w:ascii="Times New Roman" w:eastAsia="Calibri" w:hAnsi="Times New Roman"/>
          <w:kern w:val="0"/>
          <w:sz w:val="22"/>
          <w:szCs w:val="22"/>
          <w:lang w:eastAsia="en-US" w:bidi="hi-IN"/>
        </w:rPr>
        <w:t>, стерильны</w:t>
      </w:r>
      <w:r>
        <w:rPr>
          <w:rFonts w:ascii="Times New Roman" w:eastAsia="Calibri" w:hAnsi="Times New Roman"/>
          <w:kern w:val="0"/>
          <w:sz w:val="22"/>
          <w:szCs w:val="22"/>
          <w:lang w:eastAsia="en-US" w:bidi="hi-IN"/>
        </w:rPr>
        <w:t xml:space="preserve">е </w:t>
      </w:r>
      <w:r w:rsidRPr="00D463D2">
        <w:rPr>
          <w:rFonts w:ascii="Times New Roman" w:eastAsia="Calibri" w:hAnsi="Times New Roman"/>
          <w:kern w:val="0"/>
          <w:sz w:val="22"/>
          <w:szCs w:val="22"/>
          <w:lang w:eastAsia="en-US" w:bidi="hi-IN"/>
        </w:rPr>
        <w:t>(голосов</w:t>
      </w:r>
      <w:r>
        <w:rPr>
          <w:rFonts w:ascii="Times New Roman" w:eastAsia="Calibri" w:hAnsi="Times New Roman"/>
          <w:kern w:val="0"/>
          <w:sz w:val="22"/>
          <w:szCs w:val="22"/>
          <w:lang w:eastAsia="en-US" w:bidi="hi-IN"/>
        </w:rPr>
        <w:t>ые</w:t>
      </w:r>
      <w:r w:rsidRPr="00D463D2">
        <w:rPr>
          <w:rFonts w:ascii="Times New Roman" w:eastAsia="Calibri" w:hAnsi="Times New Roman"/>
          <w:kern w:val="0"/>
          <w:sz w:val="22"/>
          <w:szCs w:val="22"/>
          <w:lang w:eastAsia="en-US" w:bidi="hi-IN"/>
        </w:rPr>
        <w:t xml:space="preserve"> протез</w:t>
      </w:r>
      <w:r>
        <w:rPr>
          <w:rFonts w:ascii="Times New Roman" w:eastAsia="Calibri" w:hAnsi="Times New Roman"/>
          <w:kern w:val="0"/>
          <w:sz w:val="22"/>
          <w:szCs w:val="22"/>
          <w:lang w:eastAsia="en-US" w:bidi="hi-IN"/>
        </w:rPr>
        <w:t>ы)</w:t>
      </w:r>
      <w:r w:rsidRPr="00D463D2">
        <w:rPr>
          <w:rFonts w:ascii="Times New Roman" w:eastAsia="Calibri" w:hAnsi="Times New Roman"/>
          <w:kern w:val="0"/>
          <w:sz w:val="22"/>
          <w:szCs w:val="22"/>
          <w:lang w:eastAsia="en-US" w:bidi="hi-IN"/>
        </w:rPr>
        <w:t xml:space="preserve"> </w:t>
      </w:r>
      <w:r>
        <w:rPr>
          <w:rFonts w:ascii="Times New Roman" w:eastAsia="Calibri" w:hAnsi="Times New Roman"/>
          <w:kern w:val="0"/>
          <w:sz w:val="22"/>
          <w:szCs w:val="22"/>
          <w:lang w:eastAsia="en-US" w:bidi="hi-IN"/>
        </w:rPr>
        <w:t>д</w:t>
      </w:r>
      <w:r w:rsidR="00D463D2" w:rsidRPr="00B05951">
        <w:rPr>
          <w:rFonts w:ascii="Times New Roman" w:hAnsi="Times New Roman"/>
          <w:sz w:val="22"/>
          <w:szCs w:val="22"/>
        </w:rPr>
        <w:t xml:space="preserve">олжны соответствовать требованиям ГОСТ: ГОСТ </w:t>
      </w:r>
      <w:r w:rsidR="00D463D2" w:rsidRPr="00B05951">
        <w:rPr>
          <w:rFonts w:ascii="Times New Roman" w:hAnsi="Times New Roman"/>
          <w:sz w:val="22"/>
          <w:szCs w:val="22"/>
          <w:lang w:val="en-US"/>
        </w:rPr>
        <w:t>ISO</w:t>
      </w:r>
      <w:r w:rsidR="00D463D2" w:rsidRPr="00B05951">
        <w:rPr>
          <w:rFonts w:ascii="Times New Roman" w:hAnsi="Times New Roman"/>
          <w:sz w:val="22"/>
          <w:szCs w:val="22"/>
        </w:rPr>
        <w:t xml:space="preserve"> 10993-1-2011 Изделия медицинские. Оценка биологического действия медицинских изделий. Часть 1. Оценка и исследования, ГОСТ </w:t>
      </w:r>
      <w:r w:rsidR="00D463D2" w:rsidRPr="00B05951">
        <w:rPr>
          <w:rFonts w:ascii="Times New Roman" w:hAnsi="Times New Roman"/>
          <w:sz w:val="22"/>
          <w:szCs w:val="22"/>
          <w:lang w:val="en-US"/>
        </w:rPr>
        <w:t>ISO</w:t>
      </w:r>
      <w:r w:rsidR="00D463D2" w:rsidRPr="00B05951">
        <w:rPr>
          <w:rFonts w:ascii="Times New Roman" w:hAnsi="Times New Roman"/>
          <w:sz w:val="22"/>
          <w:szCs w:val="22"/>
        </w:rPr>
        <w:t xml:space="preserve"> 10993-3-2011 Изделия медицинские. Оценка биологического действия медицинских изделий. Часть3. Исследования </w:t>
      </w:r>
      <w:proofErr w:type="spellStart"/>
      <w:r w:rsidR="00D463D2" w:rsidRPr="00B05951">
        <w:rPr>
          <w:rFonts w:ascii="Times New Roman" w:hAnsi="Times New Roman"/>
          <w:sz w:val="22"/>
          <w:szCs w:val="22"/>
        </w:rPr>
        <w:t>генотоксичности</w:t>
      </w:r>
      <w:proofErr w:type="spellEnd"/>
      <w:r w:rsidR="00D463D2" w:rsidRPr="00B05951">
        <w:rPr>
          <w:rFonts w:ascii="Times New Roman" w:hAnsi="Times New Roman"/>
          <w:sz w:val="22"/>
          <w:szCs w:val="22"/>
        </w:rPr>
        <w:t xml:space="preserve">, </w:t>
      </w:r>
      <w:proofErr w:type="spellStart"/>
      <w:r w:rsidR="00D463D2" w:rsidRPr="00B05951">
        <w:rPr>
          <w:rFonts w:ascii="Times New Roman" w:hAnsi="Times New Roman"/>
          <w:sz w:val="22"/>
          <w:szCs w:val="22"/>
        </w:rPr>
        <w:t>канцерогенности</w:t>
      </w:r>
      <w:proofErr w:type="spellEnd"/>
      <w:r w:rsidR="00D463D2" w:rsidRPr="00B05951">
        <w:rPr>
          <w:rFonts w:ascii="Times New Roman" w:hAnsi="Times New Roman"/>
          <w:sz w:val="22"/>
          <w:szCs w:val="22"/>
        </w:rPr>
        <w:t xml:space="preserve"> и токсического действия на репродуктивную функцию, ГОСТ </w:t>
      </w:r>
      <w:r w:rsidR="00D463D2" w:rsidRPr="00B05951">
        <w:rPr>
          <w:rFonts w:ascii="Times New Roman" w:hAnsi="Times New Roman"/>
          <w:sz w:val="22"/>
          <w:szCs w:val="22"/>
          <w:lang w:val="en-US"/>
        </w:rPr>
        <w:t>ISO</w:t>
      </w:r>
      <w:r w:rsidR="00D463D2" w:rsidRPr="00B05951">
        <w:rPr>
          <w:rFonts w:ascii="Times New Roman" w:hAnsi="Times New Roman"/>
          <w:sz w:val="22"/>
          <w:szCs w:val="22"/>
        </w:rPr>
        <w:t xml:space="preserve"> 10993-4-2011 Изделия медицинские. Оценка биологического действия медицинских изделий. Часть 4. Исследования изделий, взаимодействующих с кровью, ГОСТ </w:t>
      </w:r>
      <w:r w:rsidR="00D463D2" w:rsidRPr="00B05951">
        <w:rPr>
          <w:rFonts w:ascii="Times New Roman" w:hAnsi="Times New Roman"/>
          <w:sz w:val="22"/>
          <w:szCs w:val="22"/>
          <w:lang w:val="en-US"/>
        </w:rPr>
        <w:t>ISO</w:t>
      </w:r>
      <w:r w:rsidR="00D463D2" w:rsidRPr="00B05951">
        <w:rPr>
          <w:rFonts w:ascii="Times New Roman" w:hAnsi="Times New Roman"/>
          <w:sz w:val="22"/>
          <w:szCs w:val="22"/>
        </w:rPr>
        <w:t xml:space="preserve"> 10993-5-2011 Изделия медицинские. Оценка биологического действия медицинских изделий. Часть5. Исследования на </w:t>
      </w:r>
      <w:proofErr w:type="spellStart"/>
      <w:r w:rsidR="00D463D2" w:rsidRPr="00B05951">
        <w:rPr>
          <w:rFonts w:ascii="Times New Roman" w:hAnsi="Times New Roman"/>
          <w:sz w:val="22"/>
          <w:szCs w:val="22"/>
        </w:rPr>
        <w:t>цитотоксичность</w:t>
      </w:r>
      <w:proofErr w:type="spellEnd"/>
      <w:r w:rsidR="00D463D2" w:rsidRPr="00B05951">
        <w:rPr>
          <w:rFonts w:ascii="Times New Roman" w:hAnsi="Times New Roman"/>
          <w:sz w:val="22"/>
          <w:szCs w:val="22"/>
        </w:rPr>
        <w:t xml:space="preserve">: методы </w:t>
      </w:r>
      <w:r w:rsidR="00D463D2" w:rsidRPr="00B05951">
        <w:rPr>
          <w:rFonts w:ascii="Times New Roman" w:hAnsi="Times New Roman"/>
          <w:sz w:val="22"/>
          <w:szCs w:val="22"/>
          <w:lang w:val="en-US"/>
        </w:rPr>
        <w:t>in</w:t>
      </w:r>
      <w:r w:rsidR="00D463D2" w:rsidRPr="00B05951">
        <w:rPr>
          <w:rFonts w:ascii="Times New Roman" w:hAnsi="Times New Roman"/>
          <w:sz w:val="22"/>
          <w:szCs w:val="22"/>
        </w:rPr>
        <w:t xml:space="preserve"> </w:t>
      </w:r>
      <w:r w:rsidR="00D463D2" w:rsidRPr="00B05951">
        <w:rPr>
          <w:rFonts w:ascii="Times New Roman" w:hAnsi="Times New Roman"/>
          <w:sz w:val="22"/>
          <w:szCs w:val="22"/>
          <w:lang w:val="en-US"/>
        </w:rPr>
        <w:t>vitro</w:t>
      </w:r>
      <w:r w:rsidR="00D463D2" w:rsidRPr="00B05951">
        <w:rPr>
          <w:rFonts w:ascii="Times New Roman" w:hAnsi="Times New Roman"/>
          <w:sz w:val="22"/>
          <w:szCs w:val="22"/>
        </w:rPr>
        <w:t xml:space="preserve">. ГОСТ </w:t>
      </w:r>
      <w:r w:rsidR="00D463D2" w:rsidRPr="00B05951">
        <w:rPr>
          <w:rFonts w:ascii="Times New Roman" w:hAnsi="Times New Roman"/>
          <w:sz w:val="22"/>
          <w:szCs w:val="22"/>
          <w:lang w:val="en-US"/>
        </w:rPr>
        <w:t>ISO</w:t>
      </w:r>
      <w:r w:rsidR="00D463D2" w:rsidRPr="00B05951">
        <w:rPr>
          <w:rFonts w:ascii="Times New Roman" w:hAnsi="Times New Roman"/>
          <w:sz w:val="22"/>
          <w:szCs w:val="22"/>
        </w:rPr>
        <w:t xml:space="preserve"> 10993-6-2011 Изделия медицинские. Оценка биологического действия медицинских изделий. Часть 6. Исследования местного действия после имплантации, ГОСТ </w:t>
      </w:r>
      <w:r w:rsidR="00D463D2" w:rsidRPr="00B05951">
        <w:rPr>
          <w:rFonts w:ascii="Times New Roman" w:hAnsi="Times New Roman"/>
          <w:sz w:val="22"/>
          <w:szCs w:val="22"/>
          <w:lang w:val="en-US"/>
        </w:rPr>
        <w:t>ISO</w:t>
      </w:r>
      <w:r w:rsidR="00D463D2" w:rsidRPr="00B05951">
        <w:rPr>
          <w:rFonts w:ascii="Times New Roman" w:hAnsi="Times New Roman"/>
          <w:sz w:val="22"/>
          <w:szCs w:val="22"/>
        </w:rPr>
        <w:t xml:space="preserve"> 10993-10-2011. Изделия медицинские. Оценка биологического действия медицинских изделий. Часть 10. Исследования раздражающего и сенсибилизирующего действия, </w:t>
      </w:r>
      <w:proofErr w:type="gramStart"/>
      <w:r w:rsidR="00D463D2" w:rsidRPr="00B05951">
        <w:rPr>
          <w:rFonts w:ascii="Times New Roman" w:hAnsi="Times New Roman"/>
          <w:sz w:val="22"/>
          <w:szCs w:val="22"/>
        </w:rPr>
        <w:t xml:space="preserve">ГОСТ  </w:t>
      </w:r>
      <w:r w:rsidR="00D463D2" w:rsidRPr="00B05951">
        <w:rPr>
          <w:rFonts w:ascii="Times New Roman" w:hAnsi="Times New Roman"/>
          <w:sz w:val="22"/>
          <w:szCs w:val="22"/>
          <w:lang w:val="en-US"/>
        </w:rPr>
        <w:t>ISO</w:t>
      </w:r>
      <w:proofErr w:type="gramEnd"/>
      <w:r w:rsidR="00D463D2" w:rsidRPr="00B05951">
        <w:rPr>
          <w:rFonts w:ascii="Times New Roman" w:hAnsi="Times New Roman"/>
          <w:sz w:val="22"/>
          <w:szCs w:val="22"/>
        </w:rPr>
        <w:t xml:space="preserve"> 10993-11-2011 Изделия медицинские. Оценка биологического действия медицинских изделий. Часть 11. Исследования </w:t>
      </w:r>
      <w:proofErr w:type="spellStart"/>
      <w:r w:rsidR="00D463D2" w:rsidRPr="00B05951">
        <w:rPr>
          <w:rFonts w:ascii="Times New Roman" w:hAnsi="Times New Roman"/>
          <w:sz w:val="22"/>
          <w:szCs w:val="22"/>
        </w:rPr>
        <w:lastRenderedPageBreak/>
        <w:t>общеиоксического</w:t>
      </w:r>
      <w:proofErr w:type="spellEnd"/>
      <w:r w:rsidR="00D463D2" w:rsidRPr="00B05951">
        <w:rPr>
          <w:rFonts w:ascii="Times New Roman" w:hAnsi="Times New Roman"/>
          <w:sz w:val="22"/>
          <w:szCs w:val="22"/>
        </w:rPr>
        <w:t xml:space="preserve"> действия, ГОСТ Р 52770-20</w:t>
      </w:r>
      <w:r w:rsidR="00D463D2">
        <w:rPr>
          <w:rFonts w:ascii="Times New Roman" w:hAnsi="Times New Roman"/>
          <w:sz w:val="22"/>
          <w:szCs w:val="22"/>
        </w:rPr>
        <w:t>16</w:t>
      </w:r>
      <w:r w:rsidR="00D463D2" w:rsidRPr="00B05951">
        <w:rPr>
          <w:rFonts w:ascii="Times New Roman" w:hAnsi="Times New Roman"/>
          <w:sz w:val="22"/>
          <w:szCs w:val="22"/>
        </w:rPr>
        <w:t xml:space="preserve">. Изделия медицинского требования безопасности. Методы санитарно-химических и </w:t>
      </w:r>
      <w:proofErr w:type="spellStart"/>
      <w:r w:rsidR="00D463D2" w:rsidRPr="00B05951">
        <w:rPr>
          <w:rFonts w:ascii="Times New Roman" w:hAnsi="Times New Roman"/>
          <w:sz w:val="22"/>
          <w:szCs w:val="22"/>
        </w:rPr>
        <w:t>токсилогических</w:t>
      </w:r>
      <w:proofErr w:type="spellEnd"/>
      <w:r w:rsidR="00D463D2" w:rsidRPr="00B05951">
        <w:rPr>
          <w:rFonts w:ascii="Times New Roman" w:hAnsi="Times New Roman"/>
          <w:sz w:val="22"/>
          <w:szCs w:val="22"/>
        </w:rPr>
        <w:t xml:space="preserve"> испытаний, ГОСТ Р ИСО 14630-2011 национальный стандарт Российской Федерации имплантаты хирургические неактивные.  </w:t>
      </w:r>
    </w:p>
    <w:p w:rsidR="00D463D2" w:rsidRPr="00B05951" w:rsidRDefault="00D463D2" w:rsidP="00E87B74">
      <w:pPr>
        <w:ind w:left="-284" w:firstLine="426"/>
        <w:jc w:val="both"/>
        <w:rPr>
          <w:rFonts w:ascii="Times New Roman" w:hAnsi="Times New Roman"/>
          <w:sz w:val="22"/>
          <w:szCs w:val="22"/>
        </w:rPr>
      </w:pPr>
      <w:proofErr w:type="gramStart"/>
      <w:r w:rsidRPr="00B05951">
        <w:rPr>
          <w:rFonts w:ascii="Times New Roman" w:hAnsi="Times New Roman"/>
          <w:sz w:val="22"/>
          <w:szCs w:val="22"/>
        </w:rPr>
        <w:t>Сырье и материалы</w:t>
      </w:r>
      <w:proofErr w:type="gramEnd"/>
      <w:r w:rsidRPr="00B05951">
        <w:rPr>
          <w:rFonts w:ascii="Times New Roman" w:hAnsi="Times New Roman"/>
          <w:sz w:val="22"/>
          <w:szCs w:val="22"/>
        </w:rPr>
        <w:t xml:space="preserve"> применяемые для изготовления голосовых протезов</w:t>
      </w:r>
      <w:r w:rsidRPr="00B05951">
        <w:rPr>
          <w:rFonts w:ascii="Times New Roman" w:hAnsi="Times New Roman"/>
          <w:color w:val="000000"/>
          <w:sz w:val="22"/>
          <w:szCs w:val="22"/>
        </w:rPr>
        <w:t>,</w:t>
      </w:r>
      <w:r w:rsidRPr="00B05951">
        <w:rPr>
          <w:rFonts w:ascii="Times New Roman" w:hAnsi="Times New Roman"/>
          <w:sz w:val="22"/>
          <w:szCs w:val="22"/>
        </w:rPr>
        <w:t xml:space="preserve"> должны быть разрешены к применению Федеральной службой по надзору в сфере защиты прав потребителей и благополучия человека, не должны выделять токсичных веществ при эксплуатации.</w:t>
      </w:r>
    </w:p>
    <w:p w:rsidR="00D463D2" w:rsidRPr="00B05951" w:rsidRDefault="00D463D2" w:rsidP="00E87B74">
      <w:pPr>
        <w:ind w:left="-284" w:firstLine="426"/>
        <w:jc w:val="both"/>
        <w:rPr>
          <w:rFonts w:ascii="Times New Roman" w:hAnsi="Times New Roman"/>
          <w:sz w:val="22"/>
          <w:szCs w:val="22"/>
        </w:rPr>
      </w:pPr>
      <w:r w:rsidRPr="00B05951">
        <w:rPr>
          <w:rFonts w:ascii="Times New Roman" w:hAnsi="Times New Roman"/>
          <w:sz w:val="22"/>
          <w:szCs w:val="22"/>
        </w:rPr>
        <w:t xml:space="preserve">Поставка </w:t>
      </w:r>
      <w:proofErr w:type="spellStart"/>
      <w:r w:rsidR="00E87B74">
        <w:rPr>
          <w:rFonts w:ascii="Times New Roman" w:hAnsi="Times New Roman"/>
          <w:sz w:val="22"/>
          <w:szCs w:val="22"/>
        </w:rPr>
        <w:t>т</w:t>
      </w:r>
      <w:r w:rsidR="00E87B74" w:rsidRPr="00D463D2">
        <w:rPr>
          <w:rFonts w:ascii="Times New Roman" w:eastAsia="Calibri" w:hAnsi="Times New Roman"/>
          <w:kern w:val="0"/>
          <w:sz w:val="22"/>
          <w:szCs w:val="22"/>
          <w:lang w:eastAsia="en-US" w:bidi="hi-IN"/>
        </w:rPr>
        <w:t>рахеоэзофагеальны</w:t>
      </w:r>
      <w:r w:rsidR="00E87B74">
        <w:rPr>
          <w:rFonts w:ascii="Times New Roman" w:eastAsia="Calibri" w:hAnsi="Times New Roman"/>
          <w:kern w:val="0"/>
          <w:sz w:val="22"/>
          <w:szCs w:val="22"/>
          <w:lang w:eastAsia="en-US" w:bidi="hi-IN"/>
        </w:rPr>
        <w:t>х</w:t>
      </w:r>
      <w:proofErr w:type="spellEnd"/>
      <w:r w:rsidR="00E87B74" w:rsidRPr="00D463D2">
        <w:rPr>
          <w:rFonts w:ascii="Times New Roman" w:eastAsia="Calibri" w:hAnsi="Times New Roman"/>
          <w:kern w:val="0"/>
          <w:sz w:val="22"/>
          <w:szCs w:val="22"/>
          <w:lang w:eastAsia="en-US" w:bidi="hi-IN"/>
        </w:rPr>
        <w:t xml:space="preserve"> голосов</w:t>
      </w:r>
      <w:r w:rsidR="00E87B74">
        <w:rPr>
          <w:rFonts w:ascii="Times New Roman" w:eastAsia="Calibri" w:hAnsi="Times New Roman"/>
          <w:kern w:val="0"/>
          <w:sz w:val="22"/>
          <w:szCs w:val="22"/>
          <w:lang w:eastAsia="en-US" w:bidi="hi-IN"/>
        </w:rPr>
        <w:t>ых</w:t>
      </w:r>
      <w:r w:rsidR="00E87B74" w:rsidRPr="00D463D2">
        <w:rPr>
          <w:rFonts w:ascii="Times New Roman" w:eastAsia="Calibri" w:hAnsi="Times New Roman"/>
          <w:kern w:val="0"/>
          <w:sz w:val="22"/>
          <w:szCs w:val="22"/>
          <w:lang w:eastAsia="en-US" w:bidi="hi-IN"/>
        </w:rPr>
        <w:t xml:space="preserve"> клапан</w:t>
      </w:r>
      <w:r w:rsidR="00E87B74">
        <w:rPr>
          <w:rFonts w:ascii="Times New Roman" w:eastAsia="Calibri" w:hAnsi="Times New Roman"/>
          <w:kern w:val="0"/>
          <w:sz w:val="22"/>
          <w:szCs w:val="22"/>
          <w:lang w:eastAsia="en-US" w:bidi="hi-IN"/>
        </w:rPr>
        <w:t>ов</w:t>
      </w:r>
      <w:r w:rsidR="00E87B74" w:rsidRPr="00D463D2">
        <w:rPr>
          <w:rFonts w:ascii="Times New Roman" w:eastAsia="Calibri" w:hAnsi="Times New Roman"/>
          <w:kern w:val="0"/>
          <w:sz w:val="22"/>
          <w:szCs w:val="22"/>
          <w:lang w:eastAsia="en-US" w:bidi="hi-IN"/>
        </w:rPr>
        <w:t xml:space="preserve">, </w:t>
      </w:r>
      <w:proofErr w:type="spellStart"/>
      <w:r w:rsidR="00E87B74" w:rsidRPr="00D463D2">
        <w:rPr>
          <w:rFonts w:ascii="Times New Roman" w:eastAsia="Calibri" w:hAnsi="Times New Roman"/>
          <w:kern w:val="0"/>
          <w:sz w:val="22"/>
          <w:szCs w:val="22"/>
          <w:lang w:eastAsia="en-US" w:bidi="hi-IN"/>
        </w:rPr>
        <w:t>неизвлекаемы</w:t>
      </w:r>
      <w:r w:rsidR="00E87B74">
        <w:rPr>
          <w:rFonts w:ascii="Times New Roman" w:eastAsia="Calibri" w:hAnsi="Times New Roman"/>
          <w:kern w:val="0"/>
          <w:sz w:val="22"/>
          <w:szCs w:val="22"/>
          <w:lang w:eastAsia="en-US" w:bidi="hi-IN"/>
        </w:rPr>
        <w:t>х</w:t>
      </w:r>
      <w:proofErr w:type="spellEnd"/>
      <w:r w:rsidR="00E87B74" w:rsidRPr="00D463D2">
        <w:rPr>
          <w:rFonts w:ascii="Times New Roman" w:eastAsia="Calibri" w:hAnsi="Times New Roman"/>
          <w:kern w:val="0"/>
          <w:sz w:val="22"/>
          <w:szCs w:val="22"/>
          <w:lang w:eastAsia="en-US" w:bidi="hi-IN"/>
        </w:rPr>
        <w:t>, стерильны</w:t>
      </w:r>
      <w:r w:rsidR="00E87B74">
        <w:rPr>
          <w:rFonts w:ascii="Times New Roman" w:eastAsia="Calibri" w:hAnsi="Times New Roman"/>
          <w:kern w:val="0"/>
          <w:sz w:val="22"/>
          <w:szCs w:val="22"/>
          <w:lang w:eastAsia="en-US" w:bidi="hi-IN"/>
        </w:rPr>
        <w:t xml:space="preserve">х </w:t>
      </w:r>
      <w:r w:rsidR="00E87B74" w:rsidRPr="00D463D2">
        <w:rPr>
          <w:rFonts w:ascii="Times New Roman" w:eastAsia="Calibri" w:hAnsi="Times New Roman"/>
          <w:kern w:val="0"/>
          <w:sz w:val="22"/>
          <w:szCs w:val="22"/>
          <w:lang w:eastAsia="en-US" w:bidi="hi-IN"/>
        </w:rPr>
        <w:t>(голосов</w:t>
      </w:r>
      <w:r w:rsidR="00E87B74">
        <w:rPr>
          <w:rFonts w:ascii="Times New Roman" w:eastAsia="Calibri" w:hAnsi="Times New Roman"/>
          <w:kern w:val="0"/>
          <w:sz w:val="22"/>
          <w:szCs w:val="22"/>
          <w:lang w:eastAsia="en-US" w:bidi="hi-IN"/>
        </w:rPr>
        <w:t>ых</w:t>
      </w:r>
      <w:r w:rsidR="00E87B74" w:rsidRPr="00D463D2">
        <w:rPr>
          <w:rFonts w:ascii="Times New Roman" w:eastAsia="Calibri" w:hAnsi="Times New Roman"/>
          <w:kern w:val="0"/>
          <w:sz w:val="22"/>
          <w:szCs w:val="22"/>
          <w:lang w:eastAsia="en-US" w:bidi="hi-IN"/>
        </w:rPr>
        <w:t xml:space="preserve"> протез</w:t>
      </w:r>
      <w:r w:rsidR="00E87B74">
        <w:rPr>
          <w:rFonts w:ascii="Times New Roman" w:eastAsia="Calibri" w:hAnsi="Times New Roman"/>
          <w:kern w:val="0"/>
          <w:sz w:val="22"/>
          <w:szCs w:val="22"/>
          <w:lang w:eastAsia="en-US" w:bidi="hi-IN"/>
        </w:rPr>
        <w:t>ов)</w:t>
      </w:r>
      <w:r w:rsidR="00E87B74" w:rsidRPr="00D463D2">
        <w:rPr>
          <w:rFonts w:ascii="Times New Roman" w:eastAsia="Calibri" w:hAnsi="Times New Roman"/>
          <w:kern w:val="0"/>
          <w:sz w:val="22"/>
          <w:szCs w:val="22"/>
          <w:lang w:eastAsia="en-US" w:bidi="hi-IN"/>
        </w:rPr>
        <w:t xml:space="preserve"> </w:t>
      </w:r>
      <w:r w:rsidRPr="00B05951">
        <w:rPr>
          <w:rFonts w:ascii="Times New Roman" w:hAnsi="Times New Roman"/>
          <w:sz w:val="22"/>
          <w:szCs w:val="22"/>
        </w:rPr>
        <w:t xml:space="preserve">должна осуществляться в индивидуальной упаковке, защищающей от повреждений и воздействия внешней среды, обеспечивающей его сохранность во время доставки до места жительства инвалида (дома, квартиры). </w:t>
      </w:r>
    </w:p>
    <w:p w:rsidR="00D463D2" w:rsidRPr="00B05951" w:rsidRDefault="00D463D2" w:rsidP="00E87B74">
      <w:pPr>
        <w:ind w:left="-284" w:firstLine="426"/>
        <w:jc w:val="both"/>
        <w:rPr>
          <w:rFonts w:ascii="Times New Roman" w:hAnsi="Times New Roman"/>
          <w:sz w:val="22"/>
          <w:szCs w:val="22"/>
        </w:rPr>
      </w:pPr>
      <w:r w:rsidRPr="00B05951">
        <w:rPr>
          <w:rFonts w:ascii="Times New Roman" w:hAnsi="Times New Roman"/>
          <w:sz w:val="22"/>
          <w:szCs w:val="22"/>
        </w:rPr>
        <w:t>Упаковка голосовых протезов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D463D2" w:rsidRPr="00B05951" w:rsidRDefault="00D463D2" w:rsidP="00E87B74">
      <w:pPr>
        <w:ind w:left="-284" w:firstLine="426"/>
        <w:jc w:val="both"/>
        <w:rPr>
          <w:rFonts w:ascii="Times New Roman" w:hAnsi="Times New Roman"/>
          <w:sz w:val="22"/>
          <w:szCs w:val="22"/>
        </w:rPr>
      </w:pPr>
      <w:r w:rsidRPr="00B05951">
        <w:rPr>
          <w:rFonts w:ascii="Times New Roman" w:hAnsi="Times New Roman"/>
          <w:sz w:val="22"/>
          <w:szCs w:val="22"/>
        </w:rPr>
        <w:t>Транспортировка голосовых протезов должна осуществляться любым видом крытого транспорта в соответствии с правилами перевозки грузов, действующими на данном виде транспорта.</w:t>
      </w:r>
    </w:p>
    <w:p w:rsidR="00D463D2" w:rsidRPr="00B05951" w:rsidRDefault="00D463D2" w:rsidP="00E87B74">
      <w:pPr>
        <w:ind w:left="-284" w:firstLine="426"/>
        <w:jc w:val="both"/>
        <w:rPr>
          <w:rFonts w:ascii="Times New Roman" w:hAnsi="Times New Roman"/>
          <w:color w:val="000000"/>
          <w:sz w:val="22"/>
          <w:szCs w:val="22"/>
        </w:rPr>
      </w:pPr>
      <w:r w:rsidRPr="00B05951">
        <w:rPr>
          <w:rFonts w:ascii="Times New Roman" w:hAnsi="Times New Roman"/>
          <w:color w:val="000000"/>
          <w:sz w:val="22"/>
          <w:szCs w:val="22"/>
        </w:rPr>
        <w:t xml:space="preserve">Поставщиком должно быть осуществлено обязательное обеспечение инструктажа инвалида и консультативной помощи по правильному пользованию </w:t>
      </w:r>
      <w:r w:rsidRPr="00B05951">
        <w:rPr>
          <w:rFonts w:ascii="Times New Roman" w:hAnsi="Times New Roman"/>
          <w:sz w:val="22"/>
          <w:szCs w:val="22"/>
        </w:rPr>
        <w:t>голосовым протезом</w:t>
      </w:r>
      <w:r w:rsidRPr="00B05951">
        <w:rPr>
          <w:rFonts w:ascii="Times New Roman" w:hAnsi="Times New Roman"/>
          <w:color w:val="000000"/>
          <w:sz w:val="22"/>
          <w:szCs w:val="22"/>
        </w:rPr>
        <w:t xml:space="preserve">, </w:t>
      </w:r>
      <w:r w:rsidRPr="00B05951">
        <w:rPr>
          <w:rFonts w:ascii="Times New Roman" w:hAnsi="Times New Roman"/>
          <w:sz w:val="22"/>
          <w:szCs w:val="22"/>
        </w:rPr>
        <w:t xml:space="preserve">а </w:t>
      </w:r>
      <w:r w:rsidRPr="00B05951">
        <w:rPr>
          <w:rFonts w:ascii="Times New Roman" w:hAnsi="Times New Roman"/>
          <w:color w:val="000000"/>
          <w:sz w:val="22"/>
          <w:szCs w:val="22"/>
        </w:rPr>
        <w:t>также информирование о месте и условиях гарантийного ремонта.</w:t>
      </w:r>
    </w:p>
    <w:p w:rsidR="00D463D2" w:rsidRPr="00B05951" w:rsidRDefault="00D463D2" w:rsidP="00E87B74">
      <w:pPr>
        <w:ind w:left="-284" w:firstLine="426"/>
        <w:jc w:val="both"/>
        <w:rPr>
          <w:rFonts w:ascii="Times New Roman" w:hAnsi="Times New Roman"/>
          <w:sz w:val="22"/>
          <w:szCs w:val="22"/>
        </w:rPr>
      </w:pPr>
      <w:r w:rsidRPr="00B05951">
        <w:rPr>
          <w:rFonts w:ascii="Times New Roman" w:hAnsi="Times New Roman"/>
          <w:sz w:val="22"/>
          <w:szCs w:val="22"/>
        </w:rPr>
        <w:t xml:space="preserve">Гарантийный срок голосовых протезов должен составлять 12 (Двенадцать месяцев) со дня подписания Акта сдачи-приемки Товара инвалидом. </w:t>
      </w:r>
    </w:p>
    <w:p w:rsidR="00D463D2" w:rsidRPr="00B05951" w:rsidRDefault="00E87B74" w:rsidP="00E87B74">
      <w:pPr>
        <w:ind w:left="-284" w:firstLine="426"/>
        <w:jc w:val="both"/>
        <w:rPr>
          <w:rFonts w:ascii="Times New Roman" w:hAnsi="Times New Roman"/>
          <w:sz w:val="22"/>
          <w:szCs w:val="22"/>
        </w:rPr>
      </w:pPr>
      <w:proofErr w:type="spellStart"/>
      <w:r w:rsidRPr="00D463D2">
        <w:rPr>
          <w:rFonts w:ascii="Times New Roman" w:eastAsia="Calibri" w:hAnsi="Times New Roman"/>
          <w:kern w:val="0"/>
          <w:sz w:val="22"/>
          <w:szCs w:val="22"/>
          <w:lang w:eastAsia="en-US" w:bidi="hi-IN"/>
        </w:rPr>
        <w:t>Трахеоэзофагеальны</w:t>
      </w:r>
      <w:r>
        <w:rPr>
          <w:rFonts w:ascii="Times New Roman" w:eastAsia="Calibri" w:hAnsi="Times New Roman"/>
          <w:kern w:val="0"/>
          <w:sz w:val="22"/>
          <w:szCs w:val="22"/>
          <w:lang w:eastAsia="en-US" w:bidi="hi-IN"/>
        </w:rPr>
        <w:t>е</w:t>
      </w:r>
      <w:proofErr w:type="spellEnd"/>
      <w:r w:rsidRPr="00D463D2">
        <w:rPr>
          <w:rFonts w:ascii="Times New Roman" w:eastAsia="Calibri" w:hAnsi="Times New Roman"/>
          <w:kern w:val="0"/>
          <w:sz w:val="22"/>
          <w:szCs w:val="22"/>
          <w:lang w:eastAsia="en-US" w:bidi="hi-IN"/>
        </w:rPr>
        <w:t xml:space="preserve"> голосов</w:t>
      </w:r>
      <w:r>
        <w:rPr>
          <w:rFonts w:ascii="Times New Roman" w:eastAsia="Calibri" w:hAnsi="Times New Roman"/>
          <w:kern w:val="0"/>
          <w:sz w:val="22"/>
          <w:szCs w:val="22"/>
          <w:lang w:eastAsia="en-US" w:bidi="hi-IN"/>
        </w:rPr>
        <w:t>ые</w:t>
      </w:r>
      <w:r w:rsidRPr="00D463D2">
        <w:rPr>
          <w:rFonts w:ascii="Times New Roman" w:eastAsia="Calibri" w:hAnsi="Times New Roman"/>
          <w:kern w:val="0"/>
          <w:sz w:val="22"/>
          <w:szCs w:val="22"/>
          <w:lang w:eastAsia="en-US" w:bidi="hi-IN"/>
        </w:rPr>
        <w:t xml:space="preserve"> клапан</w:t>
      </w:r>
      <w:r>
        <w:rPr>
          <w:rFonts w:ascii="Times New Roman" w:eastAsia="Calibri" w:hAnsi="Times New Roman"/>
          <w:kern w:val="0"/>
          <w:sz w:val="22"/>
          <w:szCs w:val="22"/>
          <w:lang w:eastAsia="en-US" w:bidi="hi-IN"/>
        </w:rPr>
        <w:t>ы</w:t>
      </w:r>
      <w:r w:rsidRPr="00D463D2">
        <w:rPr>
          <w:rFonts w:ascii="Times New Roman" w:eastAsia="Calibri" w:hAnsi="Times New Roman"/>
          <w:kern w:val="0"/>
          <w:sz w:val="22"/>
          <w:szCs w:val="22"/>
          <w:lang w:eastAsia="en-US" w:bidi="hi-IN"/>
        </w:rPr>
        <w:t xml:space="preserve">, </w:t>
      </w:r>
      <w:proofErr w:type="spellStart"/>
      <w:r w:rsidRPr="00D463D2">
        <w:rPr>
          <w:rFonts w:ascii="Times New Roman" w:eastAsia="Calibri" w:hAnsi="Times New Roman"/>
          <w:kern w:val="0"/>
          <w:sz w:val="22"/>
          <w:szCs w:val="22"/>
          <w:lang w:eastAsia="en-US" w:bidi="hi-IN"/>
        </w:rPr>
        <w:t>неизвлекаемы</w:t>
      </w:r>
      <w:r>
        <w:rPr>
          <w:rFonts w:ascii="Times New Roman" w:eastAsia="Calibri" w:hAnsi="Times New Roman"/>
          <w:kern w:val="0"/>
          <w:sz w:val="22"/>
          <w:szCs w:val="22"/>
          <w:lang w:eastAsia="en-US" w:bidi="hi-IN"/>
        </w:rPr>
        <w:t>е</w:t>
      </w:r>
      <w:proofErr w:type="spellEnd"/>
      <w:r w:rsidRPr="00D463D2">
        <w:rPr>
          <w:rFonts w:ascii="Times New Roman" w:eastAsia="Calibri" w:hAnsi="Times New Roman"/>
          <w:kern w:val="0"/>
          <w:sz w:val="22"/>
          <w:szCs w:val="22"/>
          <w:lang w:eastAsia="en-US" w:bidi="hi-IN"/>
        </w:rPr>
        <w:t>, стерильны</w:t>
      </w:r>
      <w:r>
        <w:rPr>
          <w:rFonts w:ascii="Times New Roman" w:eastAsia="Calibri" w:hAnsi="Times New Roman"/>
          <w:kern w:val="0"/>
          <w:sz w:val="22"/>
          <w:szCs w:val="22"/>
          <w:lang w:eastAsia="en-US" w:bidi="hi-IN"/>
        </w:rPr>
        <w:t xml:space="preserve">е </w:t>
      </w:r>
      <w:r w:rsidRPr="00D463D2">
        <w:rPr>
          <w:rFonts w:ascii="Times New Roman" w:eastAsia="Calibri" w:hAnsi="Times New Roman"/>
          <w:kern w:val="0"/>
          <w:sz w:val="22"/>
          <w:szCs w:val="22"/>
          <w:lang w:eastAsia="en-US" w:bidi="hi-IN"/>
        </w:rPr>
        <w:t>(голосов</w:t>
      </w:r>
      <w:r>
        <w:rPr>
          <w:rFonts w:ascii="Times New Roman" w:eastAsia="Calibri" w:hAnsi="Times New Roman"/>
          <w:kern w:val="0"/>
          <w:sz w:val="22"/>
          <w:szCs w:val="22"/>
          <w:lang w:eastAsia="en-US" w:bidi="hi-IN"/>
        </w:rPr>
        <w:t>ые</w:t>
      </w:r>
      <w:r w:rsidRPr="00D463D2">
        <w:rPr>
          <w:rFonts w:ascii="Times New Roman" w:eastAsia="Calibri" w:hAnsi="Times New Roman"/>
          <w:kern w:val="0"/>
          <w:sz w:val="22"/>
          <w:szCs w:val="22"/>
          <w:lang w:eastAsia="en-US" w:bidi="hi-IN"/>
        </w:rPr>
        <w:t xml:space="preserve"> протез</w:t>
      </w:r>
      <w:r>
        <w:rPr>
          <w:rFonts w:ascii="Times New Roman" w:eastAsia="Calibri" w:hAnsi="Times New Roman"/>
          <w:kern w:val="0"/>
          <w:sz w:val="22"/>
          <w:szCs w:val="22"/>
          <w:lang w:eastAsia="en-US" w:bidi="hi-IN"/>
        </w:rPr>
        <w:t>ы)</w:t>
      </w:r>
      <w:r w:rsidRPr="00D463D2">
        <w:rPr>
          <w:rFonts w:ascii="Times New Roman" w:eastAsia="Calibri" w:hAnsi="Times New Roman"/>
          <w:kern w:val="0"/>
          <w:sz w:val="22"/>
          <w:szCs w:val="22"/>
          <w:lang w:eastAsia="en-US" w:bidi="hi-IN"/>
        </w:rPr>
        <w:t xml:space="preserve"> </w:t>
      </w:r>
      <w:r w:rsidR="00D463D2" w:rsidRPr="00B05951">
        <w:rPr>
          <w:rFonts w:ascii="Times New Roman" w:hAnsi="Times New Roman"/>
          <w:sz w:val="22"/>
          <w:szCs w:val="22"/>
        </w:rPr>
        <w:t>новые (не бывшие в употреблении, в ремонте, в том числе не были восстановлены, у которых не была осуществлена замена составных частей, не были восстановлены потребительские свойства), свободными от прав третьих лиц и не имеют дефектов, связанных с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D463D2" w:rsidRDefault="00D463D2" w:rsidP="00E87B74">
      <w:pPr>
        <w:ind w:left="-284" w:firstLine="426"/>
        <w:jc w:val="both"/>
        <w:rPr>
          <w:rFonts w:ascii="Times New Roman" w:hAnsi="Times New Roman"/>
          <w:sz w:val="22"/>
          <w:szCs w:val="22"/>
        </w:rPr>
      </w:pPr>
      <w:r w:rsidRPr="00B05951">
        <w:rPr>
          <w:rFonts w:ascii="Times New Roman" w:hAnsi="Times New Roman"/>
          <w:sz w:val="22"/>
          <w:szCs w:val="22"/>
        </w:rPr>
        <w:t xml:space="preserve">В случае предъявления претензий инвалидом к качеству полученного </w:t>
      </w:r>
      <w:proofErr w:type="spellStart"/>
      <w:r w:rsidR="00E87B74">
        <w:rPr>
          <w:rFonts w:ascii="Times New Roman" w:eastAsia="Calibri" w:hAnsi="Times New Roman"/>
          <w:kern w:val="0"/>
          <w:sz w:val="22"/>
          <w:szCs w:val="22"/>
          <w:lang w:eastAsia="en-US" w:bidi="hi-IN"/>
        </w:rPr>
        <w:t>трахеоэзофагеального</w:t>
      </w:r>
      <w:proofErr w:type="spellEnd"/>
      <w:r w:rsidR="00E87B74" w:rsidRPr="00D463D2">
        <w:rPr>
          <w:rFonts w:ascii="Times New Roman" w:eastAsia="Calibri" w:hAnsi="Times New Roman"/>
          <w:kern w:val="0"/>
          <w:sz w:val="22"/>
          <w:szCs w:val="22"/>
          <w:lang w:eastAsia="en-US" w:bidi="hi-IN"/>
        </w:rPr>
        <w:t xml:space="preserve"> голосов</w:t>
      </w:r>
      <w:r w:rsidR="00E87B74">
        <w:rPr>
          <w:rFonts w:ascii="Times New Roman" w:eastAsia="Calibri" w:hAnsi="Times New Roman"/>
          <w:kern w:val="0"/>
          <w:sz w:val="22"/>
          <w:szCs w:val="22"/>
          <w:lang w:eastAsia="en-US" w:bidi="hi-IN"/>
        </w:rPr>
        <w:t>ого</w:t>
      </w:r>
      <w:r w:rsidR="00E87B74" w:rsidRPr="00D463D2">
        <w:rPr>
          <w:rFonts w:ascii="Times New Roman" w:eastAsia="Calibri" w:hAnsi="Times New Roman"/>
          <w:kern w:val="0"/>
          <w:sz w:val="22"/>
          <w:szCs w:val="22"/>
          <w:lang w:eastAsia="en-US" w:bidi="hi-IN"/>
        </w:rPr>
        <w:t xml:space="preserve"> клапан</w:t>
      </w:r>
      <w:r w:rsidR="00E87B74">
        <w:rPr>
          <w:rFonts w:ascii="Times New Roman" w:eastAsia="Calibri" w:hAnsi="Times New Roman"/>
          <w:kern w:val="0"/>
          <w:sz w:val="22"/>
          <w:szCs w:val="22"/>
          <w:lang w:eastAsia="en-US" w:bidi="hi-IN"/>
        </w:rPr>
        <w:t>а</w:t>
      </w:r>
      <w:r w:rsidR="00E87B74" w:rsidRPr="00D463D2">
        <w:rPr>
          <w:rFonts w:ascii="Times New Roman" w:eastAsia="Calibri" w:hAnsi="Times New Roman"/>
          <w:kern w:val="0"/>
          <w:sz w:val="22"/>
          <w:szCs w:val="22"/>
          <w:lang w:eastAsia="en-US" w:bidi="hi-IN"/>
        </w:rPr>
        <w:t xml:space="preserve">, </w:t>
      </w:r>
      <w:proofErr w:type="spellStart"/>
      <w:r w:rsidR="00E87B74" w:rsidRPr="00D463D2">
        <w:rPr>
          <w:rFonts w:ascii="Times New Roman" w:eastAsia="Calibri" w:hAnsi="Times New Roman"/>
          <w:kern w:val="0"/>
          <w:sz w:val="22"/>
          <w:szCs w:val="22"/>
          <w:lang w:eastAsia="en-US" w:bidi="hi-IN"/>
        </w:rPr>
        <w:t>неизвлекаем</w:t>
      </w:r>
      <w:r w:rsidR="00E87B74">
        <w:rPr>
          <w:rFonts w:ascii="Times New Roman" w:eastAsia="Calibri" w:hAnsi="Times New Roman"/>
          <w:kern w:val="0"/>
          <w:sz w:val="22"/>
          <w:szCs w:val="22"/>
          <w:lang w:eastAsia="en-US" w:bidi="hi-IN"/>
        </w:rPr>
        <w:t>ого</w:t>
      </w:r>
      <w:proofErr w:type="spellEnd"/>
      <w:r w:rsidR="00E87B74">
        <w:rPr>
          <w:rFonts w:ascii="Times New Roman" w:eastAsia="Calibri" w:hAnsi="Times New Roman"/>
          <w:kern w:val="0"/>
          <w:sz w:val="22"/>
          <w:szCs w:val="22"/>
          <w:lang w:eastAsia="en-US" w:bidi="hi-IN"/>
        </w:rPr>
        <w:t xml:space="preserve">, стерильного </w:t>
      </w:r>
      <w:r w:rsidR="00E87B74" w:rsidRPr="00D463D2">
        <w:rPr>
          <w:rFonts w:ascii="Times New Roman" w:eastAsia="Calibri" w:hAnsi="Times New Roman"/>
          <w:kern w:val="0"/>
          <w:sz w:val="22"/>
          <w:szCs w:val="22"/>
          <w:lang w:eastAsia="en-US" w:bidi="hi-IN"/>
        </w:rPr>
        <w:t>(голосов</w:t>
      </w:r>
      <w:r w:rsidR="00E87B74">
        <w:rPr>
          <w:rFonts w:ascii="Times New Roman" w:eastAsia="Calibri" w:hAnsi="Times New Roman"/>
          <w:kern w:val="0"/>
          <w:sz w:val="22"/>
          <w:szCs w:val="22"/>
          <w:lang w:eastAsia="en-US" w:bidi="hi-IN"/>
        </w:rPr>
        <w:t>ого</w:t>
      </w:r>
      <w:r w:rsidR="00E87B74" w:rsidRPr="00D463D2">
        <w:rPr>
          <w:rFonts w:ascii="Times New Roman" w:eastAsia="Calibri" w:hAnsi="Times New Roman"/>
          <w:kern w:val="0"/>
          <w:sz w:val="22"/>
          <w:szCs w:val="22"/>
          <w:lang w:eastAsia="en-US" w:bidi="hi-IN"/>
        </w:rPr>
        <w:t xml:space="preserve"> протез</w:t>
      </w:r>
      <w:r w:rsidR="00E87B74">
        <w:rPr>
          <w:rFonts w:ascii="Times New Roman" w:eastAsia="Calibri" w:hAnsi="Times New Roman"/>
          <w:kern w:val="0"/>
          <w:sz w:val="22"/>
          <w:szCs w:val="22"/>
          <w:lang w:eastAsia="en-US" w:bidi="hi-IN"/>
        </w:rPr>
        <w:t>а)</w:t>
      </w:r>
      <w:r w:rsidRPr="00B05951">
        <w:rPr>
          <w:rFonts w:ascii="Times New Roman" w:hAnsi="Times New Roman"/>
          <w:sz w:val="22"/>
          <w:szCs w:val="22"/>
        </w:rPr>
        <w:t>, Поставщик в течение 10 (десяти) рабочих дней со дня обращения инвалида обязан произвести замену имеющего недостатки или дефекты (брак) голосового протеза на аналогичный надлежащего качества. Замена должна производиться Поставщиком за счет собственных средств по месту жительства инвалида.</w:t>
      </w:r>
    </w:p>
    <w:p w:rsidR="00D463D2" w:rsidRDefault="00D463D2" w:rsidP="00E87B74">
      <w:pPr>
        <w:ind w:left="-284" w:firstLine="426"/>
        <w:jc w:val="both"/>
        <w:rPr>
          <w:rFonts w:ascii="Times New Roman" w:eastAsia="Times New Roman" w:hAnsi="Times New Roman"/>
          <w:sz w:val="24"/>
        </w:rPr>
      </w:pPr>
      <w:r w:rsidRPr="00B4643B">
        <w:rPr>
          <w:rFonts w:ascii="Times New Roman" w:hAnsi="Times New Roman"/>
          <w:sz w:val="22"/>
          <w:szCs w:val="22"/>
        </w:rPr>
        <w:t xml:space="preserve">Общее количество технических средств реабилитации </w:t>
      </w:r>
      <w:proofErr w:type="spellStart"/>
      <w:r w:rsidR="00E87B74">
        <w:rPr>
          <w:rFonts w:ascii="Times New Roman" w:eastAsia="Calibri" w:hAnsi="Times New Roman"/>
          <w:kern w:val="0"/>
          <w:sz w:val="22"/>
          <w:szCs w:val="22"/>
          <w:lang w:eastAsia="en-US" w:bidi="hi-IN"/>
        </w:rPr>
        <w:t>т</w:t>
      </w:r>
      <w:r w:rsidR="00E87B74" w:rsidRPr="00D463D2">
        <w:rPr>
          <w:rFonts w:ascii="Times New Roman" w:eastAsia="Calibri" w:hAnsi="Times New Roman"/>
          <w:kern w:val="0"/>
          <w:sz w:val="22"/>
          <w:szCs w:val="22"/>
          <w:lang w:eastAsia="en-US" w:bidi="hi-IN"/>
        </w:rPr>
        <w:t>рахеоэзофагеальны</w:t>
      </w:r>
      <w:r w:rsidR="00E87B74">
        <w:rPr>
          <w:rFonts w:ascii="Times New Roman" w:eastAsia="Calibri" w:hAnsi="Times New Roman"/>
          <w:kern w:val="0"/>
          <w:sz w:val="22"/>
          <w:szCs w:val="22"/>
          <w:lang w:eastAsia="en-US" w:bidi="hi-IN"/>
        </w:rPr>
        <w:t>х</w:t>
      </w:r>
      <w:proofErr w:type="spellEnd"/>
      <w:r w:rsidR="00E87B74" w:rsidRPr="00D463D2">
        <w:rPr>
          <w:rFonts w:ascii="Times New Roman" w:eastAsia="Calibri" w:hAnsi="Times New Roman"/>
          <w:kern w:val="0"/>
          <w:sz w:val="22"/>
          <w:szCs w:val="22"/>
          <w:lang w:eastAsia="en-US" w:bidi="hi-IN"/>
        </w:rPr>
        <w:t xml:space="preserve"> голосов</w:t>
      </w:r>
      <w:r w:rsidR="00E87B74">
        <w:rPr>
          <w:rFonts w:ascii="Times New Roman" w:eastAsia="Calibri" w:hAnsi="Times New Roman"/>
          <w:kern w:val="0"/>
          <w:sz w:val="22"/>
          <w:szCs w:val="22"/>
          <w:lang w:eastAsia="en-US" w:bidi="hi-IN"/>
        </w:rPr>
        <w:t>ых</w:t>
      </w:r>
      <w:r w:rsidR="00E87B74" w:rsidRPr="00D463D2">
        <w:rPr>
          <w:rFonts w:ascii="Times New Roman" w:eastAsia="Calibri" w:hAnsi="Times New Roman"/>
          <w:kern w:val="0"/>
          <w:sz w:val="22"/>
          <w:szCs w:val="22"/>
          <w:lang w:eastAsia="en-US" w:bidi="hi-IN"/>
        </w:rPr>
        <w:t xml:space="preserve"> клапан</w:t>
      </w:r>
      <w:r w:rsidR="00E87B74">
        <w:rPr>
          <w:rFonts w:ascii="Times New Roman" w:eastAsia="Calibri" w:hAnsi="Times New Roman"/>
          <w:kern w:val="0"/>
          <w:sz w:val="22"/>
          <w:szCs w:val="22"/>
          <w:lang w:eastAsia="en-US" w:bidi="hi-IN"/>
        </w:rPr>
        <w:t>ов</w:t>
      </w:r>
      <w:r w:rsidR="00E87B74" w:rsidRPr="00D463D2">
        <w:rPr>
          <w:rFonts w:ascii="Times New Roman" w:eastAsia="Calibri" w:hAnsi="Times New Roman"/>
          <w:kern w:val="0"/>
          <w:sz w:val="22"/>
          <w:szCs w:val="22"/>
          <w:lang w:eastAsia="en-US" w:bidi="hi-IN"/>
        </w:rPr>
        <w:t xml:space="preserve">, </w:t>
      </w:r>
      <w:proofErr w:type="spellStart"/>
      <w:r w:rsidR="00E87B74" w:rsidRPr="00D463D2">
        <w:rPr>
          <w:rFonts w:ascii="Times New Roman" w:eastAsia="Calibri" w:hAnsi="Times New Roman"/>
          <w:kern w:val="0"/>
          <w:sz w:val="22"/>
          <w:szCs w:val="22"/>
          <w:lang w:eastAsia="en-US" w:bidi="hi-IN"/>
        </w:rPr>
        <w:t>неизвлекаемы</w:t>
      </w:r>
      <w:r w:rsidR="00E87B74">
        <w:rPr>
          <w:rFonts w:ascii="Times New Roman" w:eastAsia="Calibri" w:hAnsi="Times New Roman"/>
          <w:kern w:val="0"/>
          <w:sz w:val="22"/>
          <w:szCs w:val="22"/>
          <w:lang w:eastAsia="en-US" w:bidi="hi-IN"/>
        </w:rPr>
        <w:t>х</w:t>
      </w:r>
      <w:proofErr w:type="spellEnd"/>
      <w:r w:rsidR="00E87B74" w:rsidRPr="00D463D2">
        <w:rPr>
          <w:rFonts w:ascii="Times New Roman" w:eastAsia="Calibri" w:hAnsi="Times New Roman"/>
          <w:kern w:val="0"/>
          <w:sz w:val="22"/>
          <w:szCs w:val="22"/>
          <w:lang w:eastAsia="en-US" w:bidi="hi-IN"/>
        </w:rPr>
        <w:t>, стерильны</w:t>
      </w:r>
      <w:r w:rsidR="00E87B74">
        <w:rPr>
          <w:rFonts w:ascii="Times New Roman" w:eastAsia="Calibri" w:hAnsi="Times New Roman"/>
          <w:kern w:val="0"/>
          <w:sz w:val="22"/>
          <w:szCs w:val="22"/>
          <w:lang w:eastAsia="en-US" w:bidi="hi-IN"/>
        </w:rPr>
        <w:t xml:space="preserve">х </w:t>
      </w:r>
      <w:r w:rsidR="00E87B74" w:rsidRPr="00D463D2">
        <w:rPr>
          <w:rFonts w:ascii="Times New Roman" w:eastAsia="Calibri" w:hAnsi="Times New Roman"/>
          <w:kern w:val="0"/>
          <w:sz w:val="22"/>
          <w:szCs w:val="22"/>
          <w:lang w:eastAsia="en-US" w:bidi="hi-IN"/>
        </w:rPr>
        <w:t>(голосов</w:t>
      </w:r>
      <w:r w:rsidR="00E87B74">
        <w:rPr>
          <w:rFonts w:ascii="Times New Roman" w:eastAsia="Calibri" w:hAnsi="Times New Roman"/>
          <w:kern w:val="0"/>
          <w:sz w:val="22"/>
          <w:szCs w:val="22"/>
          <w:lang w:eastAsia="en-US" w:bidi="hi-IN"/>
        </w:rPr>
        <w:t>ых</w:t>
      </w:r>
      <w:r w:rsidR="00E87B74" w:rsidRPr="00D463D2">
        <w:rPr>
          <w:rFonts w:ascii="Times New Roman" w:eastAsia="Calibri" w:hAnsi="Times New Roman"/>
          <w:kern w:val="0"/>
          <w:sz w:val="22"/>
          <w:szCs w:val="22"/>
          <w:lang w:eastAsia="en-US" w:bidi="hi-IN"/>
        </w:rPr>
        <w:t xml:space="preserve"> протез</w:t>
      </w:r>
      <w:r w:rsidR="00E87B74">
        <w:rPr>
          <w:rFonts w:ascii="Times New Roman" w:eastAsia="Calibri" w:hAnsi="Times New Roman"/>
          <w:kern w:val="0"/>
          <w:sz w:val="22"/>
          <w:szCs w:val="22"/>
          <w:lang w:eastAsia="en-US" w:bidi="hi-IN"/>
        </w:rPr>
        <w:t>ов)</w:t>
      </w:r>
      <w:r w:rsidR="00E87B74" w:rsidRPr="00D463D2">
        <w:rPr>
          <w:rFonts w:ascii="Times New Roman" w:eastAsia="Calibri" w:hAnsi="Times New Roman"/>
          <w:kern w:val="0"/>
          <w:sz w:val="22"/>
          <w:szCs w:val="22"/>
          <w:lang w:eastAsia="en-US" w:bidi="hi-IN"/>
        </w:rPr>
        <w:t xml:space="preserve"> </w:t>
      </w:r>
      <w:r>
        <w:rPr>
          <w:rFonts w:ascii="Times New Roman" w:hAnsi="Times New Roman"/>
          <w:sz w:val="22"/>
          <w:szCs w:val="22"/>
        </w:rPr>
        <w:t xml:space="preserve">– </w:t>
      </w:r>
      <w:r>
        <w:rPr>
          <w:rFonts w:ascii="Times New Roman" w:hAnsi="Times New Roman"/>
          <w:sz w:val="24"/>
        </w:rPr>
        <w:t>30</w:t>
      </w:r>
      <w:r w:rsidRPr="00FA4B1F">
        <w:rPr>
          <w:rFonts w:ascii="Times New Roman" w:hAnsi="Times New Roman"/>
          <w:sz w:val="24"/>
        </w:rPr>
        <w:t xml:space="preserve"> штук на сумму </w:t>
      </w:r>
      <w:r>
        <w:rPr>
          <w:rFonts w:ascii="Times New Roman" w:hAnsi="Times New Roman"/>
          <w:szCs w:val="20"/>
        </w:rPr>
        <w:t xml:space="preserve">1 306 500,00 </w:t>
      </w:r>
      <w:r w:rsidRPr="00FA4B1F">
        <w:rPr>
          <w:rFonts w:ascii="Times New Roman" w:eastAsia="Times New Roman" w:hAnsi="Times New Roman"/>
          <w:sz w:val="24"/>
        </w:rPr>
        <w:t>коп. (</w:t>
      </w:r>
      <w:r>
        <w:rPr>
          <w:rFonts w:ascii="Times New Roman" w:eastAsia="Times New Roman" w:hAnsi="Times New Roman"/>
          <w:sz w:val="24"/>
        </w:rPr>
        <w:t xml:space="preserve">один миллион триста шесть тысяч пятьсот </w:t>
      </w:r>
      <w:r w:rsidRPr="00FA4B1F">
        <w:rPr>
          <w:rFonts w:ascii="Times New Roman" w:eastAsia="Times New Roman" w:hAnsi="Times New Roman"/>
          <w:sz w:val="24"/>
        </w:rPr>
        <w:t>рубл</w:t>
      </w:r>
      <w:r>
        <w:rPr>
          <w:rFonts w:ascii="Times New Roman" w:eastAsia="Times New Roman" w:hAnsi="Times New Roman"/>
          <w:sz w:val="24"/>
        </w:rPr>
        <w:t>ей</w:t>
      </w:r>
      <w:r w:rsidRPr="00FA4B1F">
        <w:rPr>
          <w:rFonts w:ascii="Times New Roman" w:eastAsia="Times New Roman" w:hAnsi="Times New Roman"/>
          <w:sz w:val="24"/>
        </w:rPr>
        <w:t xml:space="preserve"> </w:t>
      </w:r>
      <w:r>
        <w:rPr>
          <w:rFonts w:ascii="Times New Roman" w:eastAsia="Times New Roman" w:hAnsi="Times New Roman"/>
          <w:sz w:val="24"/>
        </w:rPr>
        <w:t xml:space="preserve">00 </w:t>
      </w:r>
      <w:r w:rsidRPr="00FA4B1F">
        <w:rPr>
          <w:rFonts w:ascii="Times New Roman" w:eastAsia="Times New Roman" w:hAnsi="Times New Roman"/>
          <w:sz w:val="24"/>
        </w:rPr>
        <w:t>коп.)</w:t>
      </w:r>
    </w:p>
    <w:p w:rsidR="00D463D2" w:rsidRPr="00B05951" w:rsidRDefault="00D463D2" w:rsidP="00E87B74">
      <w:pPr>
        <w:ind w:left="-284" w:firstLine="426"/>
        <w:jc w:val="both"/>
        <w:rPr>
          <w:rFonts w:ascii="Times New Roman" w:hAnsi="Times New Roman"/>
          <w:bCs/>
          <w:sz w:val="22"/>
          <w:szCs w:val="22"/>
        </w:rPr>
      </w:pPr>
      <w:r w:rsidRPr="00B05951">
        <w:rPr>
          <w:rFonts w:ascii="Times New Roman" w:hAnsi="Times New Roman"/>
          <w:bCs/>
          <w:sz w:val="22"/>
          <w:szCs w:val="22"/>
        </w:rPr>
        <w:t xml:space="preserve">Срок поставки по </w:t>
      </w:r>
      <w:r>
        <w:rPr>
          <w:rFonts w:ascii="Times New Roman" w:hAnsi="Times New Roman"/>
          <w:bCs/>
          <w:sz w:val="22"/>
          <w:szCs w:val="22"/>
        </w:rPr>
        <w:t>01</w:t>
      </w:r>
      <w:r w:rsidR="0051410E">
        <w:rPr>
          <w:rFonts w:ascii="Times New Roman" w:hAnsi="Times New Roman"/>
          <w:bCs/>
          <w:sz w:val="22"/>
          <w:szCs w:val="22"/>
        </w:rPr>
        <w:t xml:space="preserve"> ноября 2019</w:t>
      </w:r>
      <w:r w:rsidRPr="00B05951">
        <w:rPr>
          <w:rFonts w:ascii="Times New Roman" w:hAnsi="Times New Roman"/>
          <w:bCs/>
          <w:sz w:val="22"/>
          <w:szCs w:val="22"/>
        </w:rPr>
        <w:t xml:space="preserve"> г.</w:t>
      </w:r>
    </w:p>
    <w:p w:rsidR="00D463D2" w:rsidRDefault="00D463D2" w:rsidP="00E87B74">
      <w:pPr>
        <w:spacing w:line="100" w:lineRule="atLeast"/>
        <w:ind w:left="-284" w:firstLine="426"/>
        <w:jc w:val="both"/>
        <w:rPr>
          <w:rFonts w:ascii="Times New Roman" w:eastAsia="Lucida Sans Unicode" w:hAnsi="Times New Roman"/>
          <w:bCs/>
          <w:iCs/>
          <w:color w:val="000000"/>
          <w:spacing w:val="-1"/>
          <w:sz w:val="24"/>
          <w:szCs w:val="20"/>
        </w:rPr>
      </w:pPr>
      <w:r w:rsidRPr="00D463D2">
        <w:rPr>
          <w:rFonts w:ascii="Times New Roman" w:eastAsia="Lucida Sans Unicode" w:hAnsi="Times New Roman"/>
          <w:bCs/>
          <w:iCs/>
          <w:color w:val="000000"/>
          <w:spacing w:val="-1"/>
          <w:sz w:val="24"/>
          <w:szCs w:val="20"/>
        </w:rPr>
        <w:t>Срок пользования</w:t>
      </w:r>
      <w:r w:rsidRPr="00CF6359">
        <w:rPr>
          <w:rFonts w:ascii="Times New Roman" w:eastAsia="Lucida Sans Unicode" w:hAnsi="Times New Roman"/>
          <w:bCs/>
          <w:iCs/>
          <w:color w:val="000000"/>
          <w:spacing w:val="-1"/>
          <w:sz w:val="24"/>
          <w:szCs w:val="20"/>
        </w:rPr>
        <w:t xml:space="preserve"> </w:t>
      </w:r>
      <w:proofErr w:type="spellStart"/>
      <w:r w:rsidR="00E87B74">
        <w:rPr>
          <w:rFonts w:ascii="Times New Roman" w:eastAsia="Calibri" w:hAnsi="Times New Roman"/>
          <w:kern w:val="0"/>
          <w:sz w:val="22"/>
          <w:szCs w:val="22"/>
          <w:lang w:eastAsia="en-US" w:bidi="hi-IN"/>
        </w:rPr>
        <w:t>т</w:t>
      </w:r>
      <w:r w:rsidR="00E87B74" w:rsidRPr="00D463D2">
        <w:rPr>
          <w:rFonts w:ascii="Times New Roman" w:eastAsia="Calibri" w:hAnsi="Times New Roman"/>
          <w:kern w:val="0"/>
          <w:sz w:val="22"/>
          <w:szCs w:val="22"/>
          <w:lang w:eastAsia="en-US" w:bidi="hi-IN"/>
        </w:rPr>
        <w:t>рахеоэзофагеальны</w:t>
      </w:r>
      <w:r w:rsidR="00E87B74">
        <w:rPr>
          <w:rFonts w:ascii="Times New Roman" w:eastAsia="Calibri" w:hAnsi="Times New Roman"/>
          <w:kern w:val="0"/>
          <w:sz w:val="22"/>
          <w:szCs w:val="22"/>
          <w:lang w:eastAsia="en-US" w:bidi="hi-IN"/>
        </w:rPr>
        <w:t>х</w:t>
      </w:r>
      <w:proofErr w:type="spellEnd"/>
      <w:r w:rsidR="00E87B74" w:rsidRPr="00D463D2">
        <w:rPr>
          <w:rFonts w:ascii="Times New Roman" w:eastAsia="Calibri" w:hAnsi="Times New Roman"/>
          <w:kern w:val="0"/>
          <w:sz w:val="22"/>
          <w:szCs w:val="22"/>
          <w:lang w:eastAsia="en-US" w:bidi="hi-IN"/>
        </w:rPr>
        <w:t xml:space="preserve"> голосов</w:t>
      </w:r>
      <w:r w:rsidR="00E87B74">
        <w:rPr>
          <w:rFonts w:ascii="Times New Roman" w:eastAsia="Calibri" w:hAnsi="Times New Roman"/>
          <w:kern w:val="0"/>
          <w:sz w:val="22"/>
          <w:szCs w:val="22"/>
          <w:lang w:eastAsia="en-US" w:bidi="hi-IN"/>
        </w:rPr>
        <w:t>ых</w:t>
      </w:r>
      <w:r w:rsidR="00E87B74" w:rsidRPr="00D463D2">
        <w:rPr>
          <w:rFonts w:ascii="Times New Roman" w:eastAsia="Calibri" w:hAnsi="Times New Roman"/>
          <w:kern w:val="0"/>
          <w:sz w:val="22"/>
          <w:szCs w:val="22"/>
          <w:lang w:eastAsia="en-US" w:bidi="hi-IN"/>
        </w:rPr>
        <w:t xml:space="preserve"> клапан</w:t>
      </w:r>
      <w:r w:rsidR="00E87B74">
        <w:rPr>
          <w:rFonts w:ascii="Times New Roman" w:eastAsia="Calibri" w:hAnsi="Times New Roman"/>
          <w:kern w:val="0"/>
          <w:sz w:val="22"/>
          <w:szCs w:val="22"/>
          <w:lang w:eastAsia="en-US" w:bidi="hi-IN"/>
        </w:rPr>
        <w:t>ов</w:t>
      </w:r>
      <w:r w:rsidR="00E87B74" w:rsidRPr="00D463D2">
        <w:rPr>
          <w:rFonts w:ascii="Times New Roman" w:eastAsia="Calibri" w:hAnsi="Times New Roman"/>
          <w:kern w:val="0"/>
          <w:sz w:val="22"/>
          <w:szCs w:val="22"/>
          <w:lang w:eastAsia="en-US" w:bidi="hi-IN"/>
        </w:rPr>
        <w:t xml:space="preserve">, </w:t>
      </w:r>
      <w:proofErr w:type="spellStart"/>
      <w:r w:rsidR="00E87B74" w:rsidRPr="00D463D2">
        <w:rPr>
          <w:rFonts w:ascii="Times New Roman" w:eastAsia="Calibri" w:hAnsi="Times New Roman"/>
          <w:kern w:val="0"/>
          <w:sz w:val="22"/>
          <w:szCs w:val="22"/>
          <w:lang w:eastAsia="en-US" w:bidi="hi-IN"/>
        </w:rPr>
        <w:t>неизвлекаемы</w:t>
      </w:r>
      <w:r w:rsidR="00E87B74">
        <w:rPr>
          <w:rFonts w:ascii="Times New Roman" w:eastAsia="Calibri" w:hAnsi="Times New Roman"/>
          <w:kern w:val="0"/>
          <w:sz w:val="22"/>
          <w:szCs w:val="22"/>
          <w:lang w:eastAsia="en-US" w:bidi="hi-IN"/>
        </w:rPr>
        <w:t>х</w:t>
      </w:r>
      <w:proofErr w:type="spellEnd"/>
      <w:r w:rsidR="00E87B74" w:rsidRPr="00D463D2">
        <w:rPr>
          <w:rFonts w:ascii="Times New Roman" w:eastAsia="Calibri" w:hAnsi="Times New Roman"/>
          <w:kern w:val="0"/>
          <w:sz w:val="22"/>
          <w:szCs w:val="22"/>
          <w:lang w:eastAsia="en-US" w:bidi="hi-IN"/>
        </w:rPr>
        <w:t>, стерильны</w:t>
      </w:r>
      <w:r w:rsidR="00E87B74">
        <w:rPr>
          <w:rFonts w:ascii="Times New Roman" w:eastAsia="Calibri" w:hAnsi="Times New Roman"/>
          <w:kern w:val="0"/>
          <w:sz w:val="22"/>
          <w:szCs w:val="22"/>
          <w:lang w:eastAsia="en-US" w:bidi="hi-IN"/>
        </w:rPr>
        <w:t xml:space="preserve">х </w:t>
      </w:r>
      <w:r w:rsidR="00E87B74" w:rsidRPr="00D463D2">
        <w:rPr>
          <w:rFonts w:ascii="Times New Roman" w:eastAsia="Calibri" w:hAnsi="Times New Roman"/>
          <w:kern w:val="0"/>
          <w:sz w:val="22"/>
          <w:szCs w:val="22"/>
          <w:lang w:eastAsia="en-US" w:bidi="hi-IN"/>
        </w:rPr>
        <w:t>(голосов</w:t>
      </w:r>
      <w:r w:rsidR="00E87B74">
        <w:rPr>
          <w:rFonts w:ascii="Times New Roman" w:eastAsia="Calibri" w:hAnsi="Times New Roman"/>
          <w:kern w:val="0"/>
          <w:sz w:val="22"/>
          <w:szCs w:val="22"/>
          <w:lang w:eastAsia="en-US" w:bidi="hi-IN"/>
        </w:rPr>
        <w:t>ых</w:t>
      </w:r>
      <w:r w:rsidR="00E87B74" w:rsidRPr="00D463D2">
        <w:rPr>
          <w:rFonts w:ascii="Times New Roman" w:eastAsia="Calibri" w:hAnsi="Times New Roman"/>
          <w:kern w:val="0"/>
          <w:sz w:val="22"/>
          <w:szCs w:val="22"/>
          <w:lang w:eastAsia="en-US" w:bidi="hi-IN"/>
        </w:rPr>
        <w:t xml:space="preserve"> протез</w:t>
      </w:r>
      <w:r w:rsidR="00E87B74">
        <w:rPr>
          <w:rFonts w:ascii="Times New Roman" w:eastAsia="Calibri" w:hAnsi="Times New Roman"/>
          <w:kern w:val="0"/>
          <w:sz w:val="22"/>
          <w:szCs w:val="22"/>
          <w:lang w:eastAsia="en-US" w:bidi="hi-IN"/>
        </w:rPr>
        <w:t>ов)</w:t>
      </w:r>
      <w:r w:rsidR="00E87B74" w:rsidRPr="00D463D2">
        <w:rPr>
          <w:rFonts w:ascii="Times New Roman" w:eastAsia="Calibri" w:hAnsi="Times New Roman"/>
          <w:kern w:val="0"/>
          <w:sz w:val="22"/>
          <w:szCs w:val="22"/>
          <w:lang w:eastAsia="en-US" w:bidi="hi-IN"/>
        </w:rPr>
        <w:t xml:space="preserve"> </w:t>
      </w:r>
      <w:r w:rsidRPr="00CF6359">
        <w:rPr>
          <w:rFonts w:ascii="Times New Roman" w:eastAsia="Lucida Sans Unicode" w:hAnsi="Times New Roman"/>
          <w:bCs/>
          <w:iCs/>
          <w:color w:val="000000"/>
          <w:spacing w:val="-1"/>
          <w:sz w:val="24"/>
          <w:szCs w:val="20"/>
        </w:rPr>
        <w:t xml:space="preserve">должен составлять не менее </w:t>
      </w:r>
      <w:r w:rsidR="00E87B74">
        <w:rPr>
          <w:rFonts w:ascii="Times New Roman" w:eastAsia="Lucida Sans Unicode" w:hAnsi="Times New Roman"/>
          <w:bCs/>
          <w:iCs/>
          <w:color w:val="000000"/>
          <w:spacing w:val="-1"/>
          <w:sz w:val="24"/>
          <w:szCs w:val="20"/>
        </w:rPr>
        <w:t>2 лет</w:t>
      </w:r>
      <w:r w:rsidRPr="00CF6359">
        <w:rPr>
          <w:rFonts w:ascii="Times New Roman" w:eastAsia="Lucida Sans Unicode" w:hAnsi="Times New Roman"/>
          <w:bCs/>
          <w:iCs/>
          <w:color w:val="000000"/>
          <w:spacing w:val="-1"/>
          <w:sz w:val="24"/>
          <w:szCs w:val="20"/>
        </w:rPr>
        <w:t xml:space="preserve"> с даты предоставления его Получателю.</w:t>
      </w:r>
    </w:p>
    <w:p w:rsidR="00D463D2" w:rsidRPr="00CC0E02" w:rsidRDefault="00D463D2" w:rsidP="00E87B74">
      <w:pPr>
        <w:snapToGrid w:val="0"/>
        <w:ind w:left="-284" w:firstLine="426"/>
        <w:jc w:val="both"/>
        <w:rPr>
          <w:rFonts w:ascii="Times New Roman" w:hAnsi="Times New Roman"/>
          <w:sz w:val="22"/>
          <w:szCs w:val="22"/>
        </w:rPr>
      </w:pPr>
      <w:r w:rsidRPr="00CC0E02">
        <w:rPr>
          <w:rFonts w:ascii="Times New Roman" w:eastAsia="Lucida Sans Unicode" w:hAnsi="Times New Roman"/>
          <w:bCs/>
          <w:sz w:val="22"/>
          <w:szCs w:val="22"/>
        </w:rPr>
        <w:t>Место поставки: Ирку</w:t>
      </w:r>
      <w:r w:rsidRPr="00CC0E02">
        <w:rPr>
          <w:rFonts w:ascii="Times New Roman" w:hAnsi="Times New Roman"/>
          <w:bCs/>
          <w:iCs/>
          <w:color w:val="000000"/>
          <w:spacing w:val="-1"/>
          <w:sz w:val="22"/>
          <w:szCs w:val="22"/>
        </w:rPr>
        <w:t>тская область, по месту жительства Получателя, либо, по сог</w:t>
      </w:r>
      <w:r>
        <w:rPr>
          <w:rFonts w:ascii="Times New Roman" w:hAnsi="Times New Roman"/>
          <w:bCs/>
          <w:iCs/>
          <w:color w:val="000000"/>
          <w:spacing w:val="-1"/>
          <w:sz w:val="22"/>
          <w:szCs w:val="22"/>
        </w:rPr>
        <w:t xml:space="preserve">ласованию </w:t>
      </w:r>
      <w:r w:rsidRPr="00CC0E02">
        <w:rPr>
          <w:rFonts w:ascii="Times New Roman" w:hAnsi="Times New Roman"/>
          <w:sz w:val="22"/>
          <w:szCs w:val="22"/>
        </w:rPr>
        <w:t>Получателем, в организованном (</w:t>
      </w:r>
      <w:proofErr w:type="spellStart"/>
      <w:r w:rsidRPr="00CC0E02">
        <w:rPr>
          <w:rFonts w:ascii="Times New Roman" w:hAnsi="Times New Roman"/>
          <w:sz w:val="22"/>
          <w:szCs w:val="22"/>
        </w:rPr>
        <w:t>ых</w:t>
      </w:r>
      <w:proofErr w:type="spellEnd"/>
      <w:r w:rsidRPr="00CC0E02">
        <w:rPr>
          <w:rFonts w:ascii="Times New Roman" w:hAnsi="Times New Roman"/>
          <w:sz w:val="22"/>
          <w:szCs w:val="22"/>
        </w:rPr>
        <w:t>) пункте (пунктах), располагающемся (</w:t>
      </w:r>
      <w:proofErr w:type="spellStart"/>
      <w:r w:rsidRPr="00CC0E02">
        <w:rPr>
          <w:rFonts w:ascii="Times New Roman" w:hAnsi="Times New Roman"/>
          <w:sz w:val="22"/>
          <w:szCs w:val="22"/>
        </w:rPr>
        <w:t>ихся</w:t>
      </w:r>
      <w:proofErr w:type="spellEnd"/>
      <w:r w:rsidRPr="00CC0E02">
        <w:rPr>
          <w:rFonts w:ascii="Times New Roman" w:hAnsi="Times New Roman"/>
          <w:sz w:val="22"/>
          <w:szCs w:val="22"/>
        </w:rPr>
        <w:t>) в помещении (</w:t>
      </w:r>
      <w:proofErr w:type="spellStart"/>
      <w:r w:rsidRPr="00CC0E02">
        <w:rPr>
          <w:rFonts w:ascii="Times New Roman" w:hAnsi="Times New Roman"/>
          <w:sz w:val="22"/>
          <w:szCs w:val="22"/>
        </w:rPr>
        <w:t>ях</w:t>
      </w:r>
      <w:proofErr w:type="spellEnd"/>
      <w:r w:rsidRPr="00CC0E02">
        <w:rPr>
          <w:rFonts w:ascii="Times New Roman" w:hAnsi="Times New Roman"/>
          <w:sz w:val="22"/>
          <w:szCs w:val="22"/>
        </w:rPr>
        <w:t>), имеющем (их) зону для хранения Товара, зону для выдачи Товара Получателя и оборудованном (</w:t>
      </w:r>
      <w:proofErr w:type="spellStart"/>
      <w:r w:rsidRPr="00CC0E02">
        <w:rPr>
          <w:rFonts w:ascii="Times New Roman" w:hAnsi="Times New Roman"/>
          <w:sz w:val="22"/>
          <w:szCs w:val="22"/>
        </w:rPr>
        <w:t>ых</w:t>
      </w:r>
      <w:proofErr w:type="spellEnd"/>
      <w:r w:rsidRPr="00CC0E02">
        <w:rPr>
          <w:rFonts w:ascii="Times New Roman" w:hAnsi="Times New Roman"/>
          <w:sz w:val="22"/>
          <w:szCs w:val="22"/>
        </w:rPr>
        <w:t>) местами для ожидания с указанием режима (графика) работы; с обеспечением беспрепятственного доступа Получателей согласно ст. 15 Федерального закона от 24.11.1995г. № 181-ФЗ « О социальной защите инвалидов в Российской Федерации».  Не допускается выдача Товара Получателям на улице, с машин, в арендованных гаражных боксах и т.п. местах.</w:t>
      </w:r>
    </w:p>
    <w:p w:rsidR="00E87B74" w:rsidRDefault="00E87B74" w:rsidP="00F1585F">
      <w:pPr>
        <w:jc w:val="both"/>
        <w:rPr>
          <w:rFonts w:ascii="Times New Roman" w:hAnsi="Times New Roman"/>
          <w:sz w:val="24"/>
        </w:rPr>
      </w:pPr>
    </w:p>
    <w:p w:rsidR="00F1585F" w:rsidRDefault="00E4550A" w:rsidP="00B823FA">
      <w:pPr>
        <w:jc w:val="both"/>
      </w:pPr>
      <w:r>
        <w:rPr>
          <w:rFonts w:ascii="Times New Roman" w:hAnsi="Times New Roman"/>
          <w:sz w:val="24"/>
        </w:rPr>
        <w:t xml:space="preserve">     </w:t>
      </w:r>
    </w:p>
    <w:p w:rsidR="00E135F3" w:rsidRDefault="00E135F3"/>
    <w:sectPr w:rsidR="00E135F3" w:rsidSect="00B823FA">
      <w:pgSz w:w="11906" w:h="16838"/>
      <w:pgMar w:top="1134" w:right="851" w:bottom="993"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4"/>
      <w:numFmt w:val="decimal"/>
      <w:lvlText w:val="%1."/>
      <w:lvlJc w:val="left"/>
      <w:pPr>
        <w:tabs>
          <w:tab w:val="num" w:pos="1411"/>
        </w:tabs>
        <w:ind w:left="1411" w:hanging="5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85F"/>
    <w:rsid w:val="000E4E84"/>
    <w:rsid w:val="000E62A2"/>
    <w:rsid w:val="00146392"/>
    <w:rsid w:val="00182BA6"/>
    <w:rsid w:val="001D3EB6"/>
    <w:rsid w:val="002466B2"/>
    <w:rsid w:val="00263D83"/>
    <w:rsid w:val="002F7E37"/>
    <w:rsid w:val="00353F68"/>
    <w:rsid w:val="00393FC8"/>
    <w:rsid w:val="004D4388"/>
    <w:rsid w:val="0051410E"/>
    <w:rsid w:val="00677A50"/>
    <w:rsid w:val="006B09B7"/>
    <w:rsid w:val="006B7C16"/>
    <w:rsid w:val="007427F4"/>
    <w:rsid w:val="008D7DC5"/>
    <w:rsid w:val="008F4C3A"/>
    <w:rsid w:val="00A847E6"/>
    <w:rsid w:val="00AE42FB"/>
    <w:rsid w:val="00B823FA"/>
    <w:rsid w:val="00BF58DA"/>
    <w:rsid w:val="00CF6359"/>
    <w:rsid w:val="00D463D2"/>
    <w:rsid w:val="00D70A21"/>
    <w:rsid w:val="00D857D7"/>
    <w:rsid w:val="00DE01AF"/>
    <w:rsid w:val="00E135F3"/>
    <w:rsid w:val="00E4550A"/>
    <w:rsid w:val="00E87B74"/>
    <w:rsid w:val="00EB0736"/>
    <w:rsid w:val="00EE1F71"/>
    <w:rsid w:val="00EE76E5"/>
    <w:rsid w:val="00F02F38"/>
    <w:rsid w:val="00F1585F"/>
    <w:rsid w:val="00F7132A"/>
    <w:rsid w:val="00F858DF"/>
    <w:rsid w:val="00FA4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B24B88-80A7-4558-AF1A-E8C82753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85F"/>
    <w:pPr>
      <w:widowControl w:val="0"/>
      <w:suppressAutoHyphens/>
      <w:spacing w:after="0" w:line="240" w:lineRule="auto"/>
    </w:pPr>
    <w:rPr>
      <w:rFonts w:ascii="Arial" w:eastAsia="Arial Unicode MS" w:hAnsi="Arial" w:cs="Times New Roman"/>
      <w:kern w:val="1"/>
      <w:sz w:val="20"/>
      <w:szCs w:val="24"/>
      <w:lang w:eastAsia="ar-SA"/>
    </w:rPr>
  </w:style>
  <w:style w:type="paragraph" w:styleId="1">
    <w:name w:val="heading 1"/>
    <w:basedOn w:val="a"/>
    <w:next w:val="a"/>
    <w:link w:val="10"/>
    <w:uiPriority w:val="9"/>
    <w:qFormat/>
    <w:rsid w:val="00F158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F1585F"/>
    <w:pPr>
      <w:keepNext/>
      <w:tabs>
        <w:tab w:val="num" w:pos="0"/>
      </w:tabs>
      <w:autoSpaceDE w:val="0"/>
      <w:spacing w:before="240" w:after="60"/>
      <w:outlineLvl w:val="1"/>
    </w:pPr>
    <w:rPr>
      <w:rFonts w:eastAsia="Times New Roman" w:cs="Arial"/>
      <w:b/>
      <w:bCs/>
      <w:i/>
      <w:iCs/>
      <w:kern w:val="0"/>
      <w:sz w:val="28"/>
      <w:szCs w:val="28"/>
    </w:rPr>
  </w:style>
  <w:style w:type="paragraph" w:styleId="7">
    <w:name w:val="heading 7"/>
    <w:basedOn w:val="a"/>
    <w:next w:val="a"/>
    <w:link w:val="70"/>
    <w:uiPriority w:val="9"/>
    <w:semiHidden/>
    <w:unhideWhenUsed/>
    <w:qFormat/>
    <w:rsid w:val="00FA4B1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85F"/>
    <w:rPr>
      <w:rFonts w:asciiTheme="majorHAnsi" w:eastAsiaTheme="majorEastAsia" w:hAnsiTheme="majorHAnsi" w:cstheme="majorBidi"/>
      <w:b/>
      <w:bCs/>
      <w:color w:val="365F91" w:themeColor="accent1" w:themeShade="BF"/>
      <w:kern w:val="1"/>
      <w:sz w:val="28"/>
      <w:szCs w:val="28"/>
      <w:lang w:eastAsia="ar-SA"/>
    </w:rPr>
  </w:style>
  <w:style w:type="character" w:customStyle="1" w:styleId="20">
    <w:name w:val="Заголовок 2 Знак"/>
    <w:basedOn w:val="a0"/>
    <w:link w:val="2"/>
    <w:uiPriority w:val="9"/>
    <w:rsid w:val="00F1585F"/>
    <w:rPr>
      <w:rFonts w:ascii="Arial" w:eastAsia="Times New Roman" w:hAnsi="Arial" w:cs="Arial"/>
      <w:b/>
      <w:bCs/>
      <w:i/>
      <w:iCs/>
      <w:sz w:val="28"/>
      <w:szCs w:val="28"/>
      <w:lang w:eastAsia="ar-SA"/>
    </w:rPr>
  </w:style>
  <w:style w:type="paragraph" w:customStyle="1" w:styleId="a3">
    <w:name w:val="Содержимое таблицы"/>
    <w:basedOn w:val="a"/>
    <w:rsid w:val="00F1585F"/>
    <w:pPr>
      <w:suppressLineNumbers/>
    </w:pPr>
  </w:style>
  <w:style w:type="paragraph" w:customStyle="1" w:styleId="32">
    <w:name w:val="Основной текст с отступом 32"/>
    <w:basedOn w:val="a"/>
    <w:rsid w:val="00F1585F"/>
  </w:style>
  <w:style w:type="paragraph" w:styleId="a4">
    <w:name w:val="Balloon Text"/>
    <w:basedOn w:val="a"/>
    <w:link w:val="a5"/>
    <w:uiPriority w:val="99"/>
    <w:semiHidden/>
    <w:unhideWhenUsed/>
    <w:rsid w:val="00F1585F"/>
    <w:rPr>
      <w:rFonts w:ascii="Tahoma" w:hAnsi="Tahoma" w:cs="Tahoma"/>
      <w:sz w:val="16"/>
      <w:szCs w:val="16"/>
    </w:rPr>
  </w:style>
  <w:style w:type="character" w:customStyle="1" w:styleId="a5">
    <w:name w:val="Текст выноски Знак"/>
    <w:basedOn w:val="a0"/>
    <w:link w:val="a4"/>
    <w:uiPriority w:val="99"/>
    <w:semiHidden/>
    <w:rsid w:val="00F1585F"/>
    <w:rPr>
      <w:rFonts w:ascii="Tahoma" w:eastAsia="Arial Unicode MS" w:hAnsi="Tahoma" w:cs="Tahoma"/>
      <w:kern w:val="1"/>
      <w:sz w:val="16"/>
      <w:szCs w:val="16"/>
      <w:lang w:eastAsia="ar-SA"/>
    </w:rPr>
  </w:style>
  <w:style w:type="paragraph" w:styleId="3">
    <w:name w:val="Body Text 3"/>
    <w:basedOn w:val="a"/>
    <w:link w:val="30"/>
    <w:rsid w:val="00FA4B1F"/>
    <w:pPr>
      <w:widowControl/>
      <w:suppressAutoHyphens w:val="0"/>
      <w:spacing w:after="120"/>
    </w:pPr>
    <w:rPr>
      <w:rFonts w:ascii="Times New Roman" w:eastAsia="Times New Roman" w:hAnsi="Times New Roman"/>
      <w:kern w:val="0"/>
      <w:sz w:val="16"/>
      <w:szCs w:val="16"/>
      <w:lang w:eastAsia="ru-RU"/>
    </w:rPr>
  </w:style>
  <w:style w:type="character" w:customStyle="1" w:styleId="30">
    <w:name w:val="Основной текст 3 Знак"/>
    <w:basedOn w:val="a0"/>
    <w:link w:val="3"/>
    <w:rsid w:val="00FA4B1F"/>
    <w:rPr>
      <w:rFonts w:ascii="Times New Roman" w:eastAsia="Times New Roman" w:hAnsi="Times New Roman" w:cs="Times New Roman"/>
      <w:sz w:val="16"/>
      <w:szCs w:val="16"/>
      <w:lang w:eastAsia="ru-RU"/>
    </w:rPr>
  </w:style>
  <w:style w:type="character" w:customStyle="1" w:styleId="70">
    <w:name w:val="Заголовок 7 Знак"/>
    <w:basedOn w:val="a0"/>
    <w:link w:val="7"/>
    <w:rsid w:val="00FA4B1F"/>
    <w:rPr>
      <w:rFonts w:asciiTheme="majorHAnsi" w:eastAsiaTheme="majorEastAsia" w:hAnsiTheme="majorHAnsi" w:cstheme="majorBidi"/>
      <w:i/>
      <w:iCs/>
      <w:color w:val="404040" w:themeColor="text1" w:themeTint="BF"/>
      <w:kern w:val="1"/>
      <w:sz w:val="20"/>
      <w:szCs w:val="24"/>
      <w:lang w:eastAsia="ar-SA"/>
    </w:rPr>
  </w:style>
  <w:style w:type="character" w:customStyle="1" w:styleId="WW-Absatz-Standardschriftart1">
    <w:name w:val="WW-Absatz-Standardschriftart1"/>
    <w:rsid w:val="000E6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992</Words>
  <Characters>5655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EgorovaMV</dc:creator>
  <cp:lastModifiedBy>Броницкая Ольга Сергеевна</cp:lastModifiedBy>
  <cp:revision>7</cp:revision>
  <cp:lastPrinted>2019-03-15T01:04:00Z</cp:lastPrinted>
  <dcterms:created xsi:type="dcterms:W3CDTF">2019-03-25T03:40:00Z</dcterms:created>
  <dcterms:modified xsi:type="dcterms:W3CDTF">2019-03-25T03:42:00Z</dcterms:modified>
</cp:coreProperties>
</file>