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FA" w:rsidRPr="000C16FA" w:rsidRDefault="000C16FA" w:rsidP="000C16FA">
      <w:pPr>
        <w:shd w:val="clear" w:color="auto" w:fill="FFFFFF"/>
        <w:ind w:right="147"/>
        <w:jc w:val="center"/>
        <w:rPr>
          <w:rFonts w:eastAsia="Lucida Sans Unicode"/>
          <w:b/>
          <w:bCs/>
          <w:sz w:val="26"/>
          <w:szCs w:val="26"/>
        </w:rPr>
      </w:pPr>
      <w:r w:rsidRPr="000C16FA">
        <w:rPr>
          <w:rFonts w:eastAsia="Lucida Sans Unicode"/>
          <w:b/>
          <w:bCs/>
          <w:sz w:val="26"/>
          <w:szCs w:val="26"/>
        </w:rPr>
        <w:t>Техническое задание</w:t>
      </w:r>
    </w:p>
    <w:p w:rsidR="000C16FA" w:rsidRPr="000C16FA" w:rsidRDefault="000C16FA" w:rsidP="000C16FA">
      <w:pPr>
        <w:shd w:val="clear" w:color="auto" w:fill="FFFFFF"/>
        <w:tabs>
          <w:tab w:val="left" w:pos="8673"/>
        </w:tabs>
        <w:spacing w:line="360" w:lineRule="exact"/>
        <w:ind w:left="147" w:right="147"/>
        <w:jc w:val="center"/>
        <w:rPr>
          <w:rFonts w:ascii="Times New Roman CYR" w:eastAsia="Times New Roman CYR" w:hAnsi="Times New Roman CYR" w:cs="Times New Roman CYR"/>
          <w:b/>
          <w:bCs/>
          <w:color w:val="000000"/>
          <w:spacing w:val="-6"/>
          <w:sz w:val="26"/>
          <w:szCs w:val="26"/>
        </w:rPr>
      </w:pPr>
      <w:r w:rsidRPr="000C16FA">
        <w:rPr>
          <w:rFonts w:eastAsia="Lucida Sans Unicode"/>
          <w:b/>
          <w:bCs/>
          <w:color w:val="000000"/>
          <w:spacing w:val="-6"/>
          <w:sz w:val="26"/>
          <w:szCs w:val="26"/>
        </w:rPr>
        <w:t xml:space="preserve">на выполнение работ для обеспечения инвалидов в </w:t>
      </w:r>
      <w:r w:rsidR="000F212D">
        <w:rPr>
          <w:rFonts w:eastAsia="Lucida Sans Unicode"/>
          <w:b/>
          <w:bCs/>
          <w:color w:val="000000"/>
          <w:spacing w:val="-6"/>
          <w:sz w:val="26"/>
          <w:szCs w:val="26"/>
        </w:rPr>
        <w:t>2019</w:t>
      </w:r>
      <w:r w:rsidRPr="000C16FA">
        <w:rPr>
          <w:rFonts w:eastAsia="Lucida Sans Unicode"/>
          <w:b/>
          <w:bCs/>
          <w:color w:val="000000"/>
          <w:spacing w:val="-6"/>
          <w:sz w:val="26"/>
          <w:szCs w:val="26"/>
        </w:rPr>
        <w:t xml:space="preserve"> году </w:t>
      </w:r>
      <w:r w:rsidRPr="000C16FA">
        <w:rPr>
          <w:rFonts w:ascii="Times New Roman CYR" w:eastAsia="Times New Roman CYR" w:hAnsi="Times New Roman CYR" w:cs="Times New Roman CYR"/>
          <w:b/>
          <w:bCs/>
          <w:color w:val="000000"/>
          <w:spacing w:val="-6"/>
          <w:sz w:val="26"/>
          <w:szCs w:val="26"/>
        </w:rPr>
        <w:t>протезами бедра</w:t>
      </w:r>
    </w:p>
    <w:p w:rsidR="000C16FA" w:rsidRPr="000C16FA" w:rsidRDefault="000C16FA" w:rsidP="000C16FA">
      <w:pPr>
        <w:widowControl/>
        <w:shd w:val="clear" w:color="auto" w:fill="FFFFFF"/>
        <w:tabs>
          <w:tab w:val="left" w:pos="15876"/>
        </w:tabs>
        <w:spacing w:line="100" w:lineRule="atLeast"/>
        <w:ind w:left="147" w:right="147"/>
        <w:jc w:val="center"/>
        <w:rPr>
          <w:rFonts w:eastAsia="Lucida Sans Unicode"/>
          <w:b/>
          <w:bCs/>
          <w:color w:val="000000"/>
          <w:spacing w:val="-6"/>
          <w:sz w:val="26"/>
          <w:szCs w:val="26"/>
        </w:rPr>
      </w:pPr>
    </w:p>
    <w:tbl>
      <w:tblPr>
        <w:tblW w:w="11058" w:type="dxa"/>
        <w:tblInd w:w="-318" w:type="dxa"/>
        <w:tblLayout w:type="fixed"/>
        <w:tblLook w:val="0000" w:firstRow="0" w:lastRow="0" w:firstColumn="0" w:lastColumn="0" w:noHBand="0" w:noVBand="0"/>
      </w:tblPr>
      <w:tblGrid>
        <w:gridCol w:w="568"/>
        <w:gridCol w:w="1985"/>
        <w:gridCol w:w="7087"/>
        <w:gridCol w:w="1418"/>
      </w:tblGrid>
      <w:tr w:rsidR="000C16FA" w:rsidRPr="000C16FA" w:rsidTr="003704B6">
        <w:trPr>
          <w:trHeight w:val="653"/>
        </w:trPr>
        <w:tc>
          <w:tcPr>
            <w:tcW w:w="568" w:type="dxa"/>
            <w:tcBorders>
              <w:top w:val="single" w:sz="4" w:space="0" w:color="000000"/>
              <w:left w:val="single" w:sz="4" w:space="0" w:color="000000"/>
              <w:bottom w:val="single" w:sz="4" w:space="0" w:color="000000"/>
            </w:tcBorders>
            <w:vAlign w:val="center"/>
          </w:tcPr>
          <w:p w:rsidR="000C16FA" w:rsidRPr="000C16FA" w:rsidRDefault="000C16FA" w:rsidP="000C16FA">
            <w:pPr>
              <w:snapToGrid w:val="0"/>
              <w:jc w:val="center"/>
              <w:rPr>
                <w:rFonts w:eastAsia="Lucida Sans Unicode"/>
              </w:rPr>
            </w:pPr>
            <w:r w:rsidRPr="000C16FA">
              <w:rPr>
                <w:rFonts w:eastAsia="Lucida Sans Unicode"/>
              </w:rPr>
              <w:t>№ п/п</w:t>
            </w:r>
          </w:p>
        </w:tc>
        <w:tc>
          <w:tcPr>
            <w:tcW w:w="1985" w:type="dxa"/>
            <w:tcBorders>
              <w:top w:val="single" w:sz="4" w:space="0" w:color="000000"/>
              <w:left w:val="single" w:sz="4" w:space="0" w:color="000000"/>
              <w:bottom w:val="single" w:sz="4" w:space="0" w:color="000000"/>
            </w:tcBorders>
            <w:vAlign w:val="center"/>
          </w:tcPr>
          <w:p w:rsidR="000C16FA" w:rsidRPr="000C16FA" w:rsidRDefault="000C16FA" w:rsidP="000C16FA">
            <w:pPr>
              <w:snapToGrid w:val="0"/>
              <w:jc w:val="center"/>
              <w:rPr>
                <w:rFonts w:eastAsia="Lucida Sans Unicode"/>
              </w:rPr>
            </w:pPr>
            <w:r w:rsidRPr="000C16FA">
              <w:rPr>
                <w:rFonts w:eastAsia="Lucida Sans Unicode"/>
              </w:rPr>
              <w:t>Наименование технического средства реабилитации</w:t>
            </w:r>
          </w:p>
        </w:tc>
        <w:tc>
          <w:tcPr>
            <w:tcW w:w="7087" w:type="dxa"/>
            <w:tcBorders>
              <w:top w:val="single" w:sz="4" w:space="0" w:color="000000"/>
              <w:left w:val="single" w:sz="4" w:space="0" w:color="000000"/>
              <w:bottom w:val="single" w:sz="4" w:space="0" w:color="000000"/>
              <w:right w:val="single" w:sz="4" w:space="0" w:color="000000"/>
            </w:tcBorders>
            <w:vAlign w:val="center"/>
          </w:tcPr>
          <w:p w:rsidR="000C16FA" w:rsidRPr="000C16FA" w:rsidRDefault="000C16FA" w:rsidP="000C16FA">
            <w:pPr>
              <w:snapToGrid w:val="0"/>
              <w:ind w:right="43"/>
              <w:jc w:val="center"/>
              <w:rPr>
                <w:rFonts w:eastAsia="Lucida Sans Unicode"/>
              </w:rPr>
            </w:pPr>
            <w:r w:rsidRPr="000C16FA">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0C16FA" w:rsidRPr="000C16FA" w:rsidRDefault="000C16FA" w:rsidP="000C16FA">
            <w:pPr>
              <w:snapToGrid w:val="0"/>
              <w:jc w:val="center"/>
              <w:rPr>
                <w:rFonts w:eastAsia="Lucida Sans Unicode"/>
                <w:color w:val="000000"/>
              </w:rPr>
            </w:pPr>
            <w:r w:rsidRPr="000C16FA">
              <w:rPr>
                <w:rFonts w:eastAsia="Lucida Sans Unicode"/>
                <w:color w:val="000000"/>
              </w:rPr>
              <w:t>Цена за единицу, руб.</w:t>
            </w:r>
          </w:p>
        </w:tc>
      </w:tr>
      <w:tr w:rsidR="000C16FA" w:rsidRPr="000C16FA" w:rsidTr="003704B6">
        <w:trPr>
          <w:trHeight w:val="3697"/>
        </w:trPr>
        <w:tc>
          <w:tcPr>
            <w:tcW w:w="568" w:type="dxa"/>
            <w:tcBorders>
              <w:top w:val="single" w:sz="4" w:space="0" w:color="000000"/>
              <w:left w:val="single" w:sz="4" w:space="0" w:color="000000"/>
              <w:bottom w:val="single" w:sz="4" w:space="0" w:color="000000"/>
            </w:tcBorders>
            <w:vAlign w:val="center"/>
          </w:tcPr>
          <w:p w:rsidR="000C16FA" w:rsidRPr="003704B6" w:rsidRDefault="000C16FA" w:rsidP="000C16FA">
            <w:pPr>
              <w:keepLines/>
              <w:suppressLineNumbers/>
              <w:snapToGrid w:val="0"/>
              <w:jc w:val="center"/>
              <w:rPr>
                <w:rFonts w:eastAsia="Lucida Sans Unicode"/>
                <w:sz w:val="22"/>
                <w:szCs w:val="22"/>
              </w:rPr>
            </w:pPr>
            <w:r w:rsidRPr="003704B6">
              <w:rPr>
                <w:rFonts w:eastAsia="Lucida Sans Unicode"/>
                <w:sz w:val="22"/>
                <w:szCs w:val="22"/>
              </w:rPr>
              <w:t>1</w:t>
            </w:r>
          </w:p>
        </w:tc>
        <w:tc>
          <w:tcPr>
            <w:tcW w:w="1985" w:type="dxa"/>
            <w:tcBorders>
              <w:top w:val="single" w:sz="4" w:space="0" w:color="000000"/>
              <w:left w:val="single" w:sz="4" w:space="0" w:color="000000"/>
              <w:bottom w:val="single" w:sz="4" w:space="0" w:color="000000"/>
            </w:tcBorders>
            <w:vAlign w:val="center"/>
          </w:tcPr>
          <w:p w:rsidR="000C16FA" w:rsidRPr="003704B6" w:rsidRDefault="000C16FA" w:rsidP="000C16FA">
            <w:pPr>
              <w:autoSpaceDE w:val="0"/>
              <w:snapToGrid w:val="0"/>
              <w:spacing w:line="200" w:lineRule="atLeast"/>
              <w:ind w:right="43" w:firstLine="34"/>
              <w:jc w:val="center"/>
              <w:rPr>
                <w:color w:val="000000"/>
                <w:sz w:val="22"/>
                <w:szCs w:val="22"/>
              </w:rPr>
            </w:pPr>
            <w:r w:rsidRPr="003704B6">
              <w:rPr>
                <w:color w:val="000000"/>
                <w:sz w:val="22"/>
                <w:szCs w:val="22"/>
              </w:rPr>
              <w:t xml:space="preserve">Протез бедра лечебно-тренировочный </w:t>
            </w:r>
          </w:p>
        </w:tc>
        <w:tc>
          <w:tcPr>
            <w:tcW w:w="7087" w:type="dxa"/>
            <w:tcBorders>
              <w:top w:val="single" w:sz="4" w:space="0" w:color="000000"/>
              <w:left w:val="single" w:sz="4" w:space="0" w:color="000000"/>
              <w:bottom w:val="single" w:sz="4" w:space="0" w:color="000000"/>
              <w:right w:val="single" w:sz="4" w:space="0" w:color="000000"/>
            </w:tcBorders>
          </w:tcPr>
          <w:p w:rsidR="000C16FA" w:rsidRPr="003704B6" w:rsidRDefault="000C16FA" w:rsidP="000C16FA">
            <w:pPr>
              <w:snapToGrid w:val="0"/>
              <w:jc w:val="both"/>
              <w:rPr>
                <w:rFonts w:eastAsia="Lucida Sans Unicode"/>
                <w:sz w:val="22"/>
                <w:szCs w:val="22"/>
              </w:rPr>
            </w:pPr>
            <w:r w:rsidRPr="003704B6">
              <w:rPr>
                <w:rFonts w:eastAsia="Lucida Sans Unicode"/>
                <w:sz w:val="22"/>
                <w:szCs w:val="22"/>
              </w:rPr>
              <w:t>Протез бедра должен быть модульным, комбинированным, лечебно-тренировочным. Формообразующая часть косметической облицовки долж</w:t>
            </w:r>
            <w:bookmarkStart w:id="0" w:name="_GoBack"/>
            <w:bookmarkEnd w:id="0"/>
            <w:r w:rsidRPr="003704B6">
              <w:rPr>
                <w:rFonts w:eastAsia="Lucida Sans Unicode"/>
                <w:sz w:val="22"/>
                <w:szCs w:val="22"/>
              </w:rPr>
              <w:t xml:space="preserve">на быть мягкая полиуретановая или листовой поролон. Косметическое покрытие облицовки - чулки ортопедические перлоновые. Приёмная гильза должна быть унифицированной (без пробных гильз) или индивидуальной (одна пробная гильза), должны быть две сменных гильзы для лечебно-тренировочных протезов. Материал гильзы - листовой термопластичный пластик, вкладная гильза должна быть изготовлена из вспененных материалов или отсутствовать. Крепление протеза должно быть поясное или вакуумное.  Регулировочно-соединительное устройство должно выдерживать нагрузку до 125 кг (включительно). Стопа должна быть со стандартным шарниром, коленный шарнир должен быть моноцентрическим, с тормозом, толкателем. </w:t>
            </w:r>
          </w:p>
          <w:p w:rsidR="000C16FA" w:rsidRPr="003704B6" w:rsidRDefault="000C16FA" w:rsidP="000C16FA">
            <w:pPr>
              <w:jc w:val="both"/>
              <w:rPr>
                <w:rFonts w:eastAsia="Lucida Sans Unicode"/>
                <w:sz w:val="22"/>
                <w:szCs w:val="22"/>
              </w:rPr>
            </w:pPr>
            <w:r w:rsidRPr="003704B6">
              <w:rPr>
                <w:rFonts w:eastAsia="Lucida Sans Unicode"/>
                <w:sz w:val="22"/>
                <w:szCs w:val="22"/>
              </w:rPr>
              <w:t>4 шерстяных чехла. Тип протеза: лечебно-тренировочный.</w:t>
            </w:r>
          </w:p>
          <w:p w:rsidR="000C16FA" w:rsidRPr="003704B6" w:rsidRDefault="000C16FA" w:rsidP="000C16FA">
            <w:pPr>
              <w:snapToGrid w:val="0"/>
              <w:spacing w:line="200" w:lineRule="atLeast"/>
              <w:jc w:val="both"/>
              <w:rPr>
                <w:color w:val="000000"/>
                <w:sz w:val="22"/>
                <w:szCs w:val="22"/>
              </w:rPr>
            </w:pPr>
            <w:r w:rsidRPr="003704B6">
              <w:rPr>
                <w:color w:val="000000"/>
                <w:sz w:val="22"/>
                <w:szCs w:val="22"/>
              </w:rPr>
              <w:t xml:space="preserve">Гарантийный срок </w:t>
            </w:r>
            <w:r w:rsidRPr="003704B6">
              <w:rPr>
                <w:rFonts w:eastAsia="Lucida Sans Unicode"/>
                <w:sz w:val="22"/>
                <w:szCs w:val="22"/>
              </w:rPr>
              <w:t xml:space="preserve">эксплуатации не менее </w:t>
            </w:r>
            <w:r w:rsidRPr="003704B6">
              <w:rPr>
                <w:color w:val="000000"/>
                <w:sz w:val="22"/>
                <w:szCs w:val="22"/>
              </w:rPr>
              <w:t>12 месяцев.</w:t>
            </w:r>
          </w:p>
          <w:p w:rsidR="000C16FA" w:rsidRPr="003704B6" w:rsidRDefault="000C16FA" w:rsidP="000C16FA">
            <w:pPr>
              <w:snapToGrid w:val="0"/>
              <w:ind w:right="43"/>
              <w:rPr>
                <w:rFonts w:eastAsia="Lucida Sans Unicode"/>
                <w:sz w:val="22"/>
                <w:szCs w:val="22"/>
              </w:rPr>
            </w:pPr>
            <w:r w:rsidRPr="003704B6">
              <w:rPr>
                <w:rFonts w:eastAsia="Lucida Sans Unicode"/>
                <w:sz w:val="22"/>
                <w:szCs w:val="22"/>
              </w:rPr>
              <w:t xml:space="preserve">Протез должен соответствовать требованиям ГОСТ: </w:t>
            </w:r>
          </w:p>
          <w:p w:rsidR="000C16FA" w:rsidRPr="003704B6" w:rsidRDefault="000C16FA" w:rsidP="00BF7E8C">
            <w:pPr>
              <w:snapToGrid w:val="0"/>
              <w:spacing w:line="200" w:lineRule="atLeast"/>
              <w:jc w:val="both"/>
              <w:rPr>
                <w:color w:val="000000"/>
                <w:sz w:val="22"/>
                <w:szCs w:val="22"/>
              </w:rPr>
            </w:pPr>
            <w:r w:rsidRPr="003704B6">
              <w:rPr>
                <w:sz w:val="22"/>
                <w:szCs w:val="22"/>
              </w:rPr>
              <w:t>ГОСТ ISO 10993-1-2011, ГОСТ ISO 10993-5-2011, ГОСТ ISO 10993-10-2011 "Изделия медицинские. Оценка биологического</w:t>
            </w:r>
            <w:r w:rsidR="00BF7E8C">
              <w:rPr>
                <w:sz w:val="22"/>
                <w:szCs w:val="22"/>
              </w:rPr>
              <w:t xml:space="preserve"> действия медицинских изделий", </w:t>
            </w:r>
            <w:r w:rsidRPr="003704B6">
              <w:rPr>
                <w:sz w:val="22"/>
                <w:szCs w:val="22"/>
              </w:rPr>
              <w:t xml:space="preserve">ГОСТ Р 51632-2014 </w:t>
            </w:r>
            <w:r w:rsidRPr="003704B6">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rFonts w:eastAsia="Lucida Sans Unicode"/>
                <w:sz w:val="22"/>
                <w:szCs w:val="22"/>
              </w:rPr>
              <w:t>Требования и методы испытаний».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0C16FA" w:rsidRPr="003704B6" w:rsidRDefault="00573595" w:rsidP="000C16FA">
            <w:pPr>
              <w:snapToGrid w:val="0"/>
              <w:jc w:val="center"/>
              <w:rPr>
                <w:rFonts w:eastAsia="Lucida Sans Unicode"/>
                <w:sz w:val="22"/>
                <w:szCs w:val="22"/>
              </w:rPr>
            </w:pPr>
            <w:r w:rsidRPr="003704B6">
              <w:rPr>
                <w:rFonts w:eastAsia="Lucida Sans Unicode"/>
                <w:sz w:val="22"/>
                <w:szCs w:val="22"/>
              </w:rPr>
              <w:t>101 606,96</w:t>
            </w:r>
          </w:p>
        </w:tc>
      </w:tr>
      <w:tr w:rsidR="000C16FA" w:rsidRPr="000C16FA" w:rsidTr="003704B6">
        <w:trPr>
          <w:trHeight w:val="2965"/>
        </w:trPr>
        <w:tc>
          <w:tcPr>
            <w:tcW w:w="568" w:type="dxa"/>
            <w:tcBorders>
              <w:left w:val="single" w:sz="4" w:space="0" w:color="000000"/>
              <w:bottom w:val="single" w:sz="4" w:space="0" w:color="000000"/>
            </w:tcBorders>
            <w:vAlign w:val="center"/>
          </w:tcPr>
          <w:p w:rsidR="000C16FA" w:rsidRPr="003704B6" w:rsidRDefault="000C16FA" w:rsidP="000C16FA">
            <w:pPr>
              <w:keepLines/>
              <w:snapToGrid w:val="0"/>
              <w:jc w:val="center"/>
              <w:rPr>
                <w:rFonts w:eastAsia="Lucida Sans Unicode"/>
                <w:sz w:val="22"/>
                <w:szCs w:val="22"/>
              </w:rPr>
            </w:pPr>
            <w:r w:rsidRPr="003704B6">
              <w:rPr>
                <w:rFonts w:eastAsia="Lucida Sans Unicode"/>
                <w:sz w:val="22"/>
                <w:szCs w:val="22"/>
              </w:rPr>
              <w:t>2</w:t>
            </w:r>
          </w:p>
        </w:tc>
        <w:tc>
          <w:tcPr>
            <w:tcW w:w="1985" w:type="dxa"/>
            <w:tcBorders>
              <w:left w:val="single" w:sz="4" w:space="0" w:color="000000"/>
              <w:bottom w:val="single" w:sz="4" w:space="0" w:color="000000"/>
            </w:tcBorders>
            <w:vAlign w:val="center"/>
          </w:tcPr>
          <w:p w:rsidR="000C16FA" w:rsidRPr="003704B6" w:rsidRDefault="000C16FA" w:rsidP="000C16FA">
            <w:pPr>
              <w:keepLines/>
              <w:snapToGrid w:val="0"/>
              <w:jc w:val="center"/>
              <w:rPr>
                <w:rFonts w:eastAsia="Lucida Sans Unicode"/>
                <w:sz w:val="22"/>
                <w:szCs w:val="22"/>
              </w:rPr>
            </w:pPr>
            <w:r w:rsidRPr="003704B6">
              <w:rPr>
                <w:rFonts w:eastAsia="Lucida Sans Unicode"/>
                <w:sz w:val="22"/>
                <w:szCs w:val="22"/>
              </w:rPr>
              <w:t>Протез бедра немодульный универсального назначения с гильзой МПЛ</w:t>
            </w:r>
          </w:p>
          <w:p w:rsidR="000C16FA" w:rsidRPr="003704B6" w:rsidRDefault="000C16FA" w:rsidP="000C16FA">
            <w:pPr>
              <w:keepLines/>
              <w:jc w:val="center"/>
              <w:rPr>
                <w:rFonts w:eastAsia="Lucida Sans Unicode"/>
                <w:sz w:val="22"/>
                <w:szCs w:val="22"/>
              </w:rPr>
            </w:pPr>
          </w:p>
        </w:tc>
        <w:tc>
          <w:tcPr>
            <w:tcW w:w="7087" w:type="dxa"/>
            <w:tcBorders>
              <w:left w:val="single" w:sz="4" w:space="0" w:color="000000"/>
              <w:bottom w:val="single" w:sz="4" w:space="0" w:color="000000"/>
              <w:right w:val="single" w:sz="4" w:space="0" w:color="000000"/>
            </w:tcBorders>
          </w:tcPr>
          <w:p w:rsidR="000C16FA" w:rsidRPr="003704B6" w:rsidRDefault="000C16FA" w:rsidP="000C16FA">
            <w:pPr>
              <w:keepLines/>
              <w:snapToGrid w:val="0"/>
              <w:ind w:right="43"/>
              <w:jc w:val="both"/>
              <w:rPr>
                <w:rFonts w:eastAsia="Lucida Sans Unicode"/>
                <w:sz w:val="22"/>
                <w:szCs w:val="22"/>
              </w:rPr>
            </w:pPr>
            <w:r w:rsidRPr="003704B6">
              <w:rPr>
                <w:rFonts w:eastAsia="Lucida Sans Unicode"/>
                <w:sz w:val="22"/>
                <w:szCs w:val="22"/>
              </w:rPr>
              <w:t>Протез</w:t>
            </w:r>
            <w:r w:rsidR="00972454" w:rsidRPr="003704B6">
              <w:rPr>
                <w:rFonts w:eastAsia="Lucida Sans Unicode"/>
                <w:sz w:val="22"/>
                <w:szCs w:val="22"/>
              </w:rPr>
              <w:t xml:space="preserve"> бедра должен быть немодульным.</w:t>
            </w:r>
            <w:r w:rsidRPr="003704B6">
              <w:rPr>
                <w:rFonts w:eastAsia="Lucida Sans Unicode"/>
                <w:sz w:val="22"/>
                <w:szCs w:val="22"/>
              </w:rPr>
              <w:t xml:space="preserve">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должна быть унифицированной (без пробных гильз). Материал унифицированной постоянной гильзы должен быть слоистый пластик на основе полиамидных смол. Крепление протеза должно быть поясное, с использованием бандажа или вакуумное. Стопа должна быть шарнирная полиуретановая, монолитная.  Коленный шарнир должен быть одноосным с механизмом торможения максимальной готовности для немодульны</w:t>
            </w:r>
            <w:r w:rsidR="00972454" w:rsidRPr="003704B6">
              <w:rPr>
                <w:rFonts w:eastAsia="Lucida Sans Unicode"/>
                <w:sz w:val="22"/>
                <w:szCs w:val="22"/>
              </w:rPr>
              <w:t xml:space="preserve">х протезов. 4 шерстяных чехла. </w:t>
            </w:r>
            <w:r w:rsidRPr="003704B6">
              <w:rPr>
                <w:rFonts w:eastAsia="Lucida Sans Unicode"/>
                <w:sz w:val="22"/>
                <w:szCs w:val="22"/>
              </w:rPr>
              <w:t>Тип протеза: постоянный.</w:t>
            </w:r>
          </w:p>
          <w:p w:rsidR="000C16FA" w:rsidRPr="003704B6" w:rsidRDefault="000C16FA" w:rsidP="000C16FA">
            <w:pPr>
              <w:keepLines/>
              <w:ind w:right="43"/>
              <w:jc w:val="both"/>
              <w:rPr>
                <w:rFonts w:eastAsia="Lucida Sans Unicode"/>
                <w:sz w:val="22"/>
                <w:szCs w:val="22"/>
              </w:rPr>
            </w:pPr>
            <w:r w:rsidRPr="003704B6">
              <w:rPr>
                <w:rFonts w:eastAsia="Lucida Sans Unicode"/>
                <w:sz w:val="22"/>
                <w:szCs w:val="22"/>
              </w:rPr>
              <w:t>Гарантийный срок эксплуатации не менее 7 месяцев.</w:t>
            </w:r>
          </w:p>
          <w:p w:rsidR="000C16FA" w:rsidRPr="003704B6" w:rsidRDefault="000C16FA" w:rsidP="000C16FA">
            <w:pPr>
              <w:snapToGrid w:val="0"/>
              <w:ind w:right="43"/>
              <w:rPr>
                <w:rFonts w:eastAsia="Lucida Sans Unicode"/>
                <w:sz w:val="22"/>
                <w:szCs w:val="22"/>
              </w:rPr>
            </w:pPr>
            <w:r w:rsidRPr="003704B6">
              <w:rPr>
                <w:rFonts w:eastAsia="Lucida Sans Unicode"/>
                <w:sz w:val="22"/>
                <w:szCs w:val="22"/>
              </w:rPr>
              <w:t xml:space="preserve">Протез должен соответствовать требованиям ГОСТ: </w:t>
            </w:r>
          </w:p>
          <w:p w:rsidR="000C16FA" w:rsidRPr="003704B6" w:rsidRDefault="000C16FA" w:rsidP="00BF7E8C">
            <w:pPr>
              <w:keepLines/>
              <w:ind w:right="43"/>
              <w:jc w:val="both"/>
              <w:rPr>
                <w:rFonts w:eastAsia="Lucida Sans Unicode"/>
                <w:sz w:val="22"/>
                <w:szCs w:val="22"/>
              </w:rPr>
            </w:pPr>
            <w:r w:rsidRPr="003704B6">
              <w:rPr>
                <w:sz w:val="22"/>
                <w:szCs w:val="22"/>
              </w:rPr>
              <w:t>ГОСТ ISO 10993-1-2011, ГОСТ ISO 10993-5-2011, ГОСТ ISO 10993-10-2011 "Изделия медицинские. Оценка биологического</w:t>
            </w:r>
            <w:r w:rsidR="00BF7E8C">
              <w:rPr>
                <w:sz w:val="22"/>
                <w:szCs w:val="22"/>
              </w:rPr>
              <w:t xml:space="preserve"> действия медицинских изделий", </w:t>
            </w:r>
            <w:r w:rsidRPr="003704B6">
              <w:rPr>
                <w:sz w:val="22"/>
                <w:szCs w:val="22"/>
              </w:rPr>
              <w:t xml:space="preserve">ГОСТ Р 51632-2014 </w:t>
            </w:r>
            <w:r w:rsidRPr="003704B6">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0C16FA" w:rsidRPr="003704B6" w:rsidRDefault="00573595" w:rsidP="000C16FA">
            <w:pPr>
              <w:keepLines/>
              <w:snapToGrid w:val="0"/>
              <w:ind w:right="43"/>
              <w:jc w:val="center"/>
              <w:rPr>
                <w:rFonts w:eastAsia="Lucida Sans Unicode"/>
                <w:sz w:val="22"/>
                <w:szCs w:val="22"/>
              </w:rPr>
            </w:pPr>
            <w:r w:rsidRPr="003704B6">
              <w:rPr>
                <w:rFonts w:eastAsia="Lucida Sans Unicode"/>
                <w:sz w:val="22"/>
                <w:szCs w:val="22"/>
              </w:rPr>
              <w:t>33 590,59</w:t>
            </w:r>
          </w:p>
        </w:tc>
      </w:tr>
      <w:tr w:rsidR="000C16FA" w:rsidRPr="000C16FA" w:rsidTr="003704B6">
        <w:trPr>
          <w:trHeight w:val="2858"/>
        </w:trPr>
        <w:tc>
          <w:tcPr>
            <w:tcW w:w="568" w:type="dxa"/>
            <w:tcBorders>
              <w:left w:val="single" w:sz="4" w:space="0" w:color="000000"/>
              <w:bottom w:val="single" w:sz="4" w:space="0" w:color="000000"/>
            </w:tcBorders>
            <w:vAlign w:val="center"/>
          </w:tcPr>
          <w:p w:rsidR="000C16FA" w:rsidRPr="003704B6" w:rsidRDefault="000C16FA" w:rsidP="000C16FA">
            <w:pPr>
              <w:keepLines/>
              <w:snapToGrid w:val="0"/>
              <w:jc w:val="center"/>
              <w:rPr>
                <w:rFonts w:eastAsia="Lucida Sans Unicode"/>
                <w:sz w:val="22"/>
                <w:szCs w:val="22"/>
              </w:rPr>
            </w:pPr>
            <w:r w:rsidRPr="003704B6">
              <w:rPr>
                <w:rFonts w:eastAsia="Lucida Sans Unicode"/>
                <w:sz w:val="22"/>
                <w:szCs w:val="22"/>
              </w:rPr>
              <w:lastRenderedPageBreak/>
              <w:t>3</w:t>
            </w:r>
          </w:p>
        </w:tc>
        <w:tc>
          <w:tcPr>
            <w:tcW w:w="1985" w:type="dxa"/>
            <w:tcBorders>
              <w:left w:val="single" w:sz="4" w:space="0" w:color="000000"/>
              <w:bottom w:val="single" w:sz="4" w:space="0" w:color="000000"/>
            </w:tcBorders>
            <w:vAlign w:val="center"/>
          </w:tcPr>
          <w:p w:rsidR="000C16FA" w:rsidRPr="003704B6" w:rsidRDefault="000C16FA" w:rsidP="000C16FA">
            <w:pPr>
              <w:keepLines/>
              <w:snapToGrid w:val="0"/>
              <w:jc w:val="center"/>
              <w:rPr>
                <w:rFonts w:eastAsia="Lucida Sans Unicode"/>
                <w:sz w:val="22"/>
                <w:szCs w:val="22"/>
              </w:rPr>
            </w:pPr>
            <w:r w:rsidRPr="003704B6">
              <w:rPr>
                <w:rFonts w:eastAsia="Lucida Sans Unicode"/>
                <w:sz w:val="22"/>
                <w:szCs w:val="22"/>
              </w:rPr>
              <w:t>Протез бедра немодульный универсального назначения</w:t>
            </w:r>
          </w:p>
          <w:p w:rsidR="000C16FA" w:rsidRPr="003704B6" w:rsidRDefault="000C16FA" w:rsidP="000C16FA">
            <w:pPr>
              <w:keepLines/>
              <w:jc w:val="center"/>
              <w:rPr>
                <w:rFonts w:eastAsia="Lucida Sans Unicode"/>
                <w:sz w:val="22"/>
                <w:szCs w:val="22"/>
              </w:rPr>
            </w:pPr>
            <w:r w:rsidRPr="003704B6">
              <w:rPr>
                <w:rFonts w:eastAsia="Lucida Sans Unicode"/>
                <w:sz w:val="22"/>
                <w:szCs w:val="22"/>
              </w:rPr>
              <w:t>с деревянной гильзой</w:t>
            </w:r>
          </w:p>
        </w:tc>
        <w:tc>
          <w:tcPr>
            <w:tcW w:w="7087" w:type="dxa"/>
            <w:tcBorders>
              <w:left w:val="single" w:sz="4" w:space="0" w:color="000000"/>
              <w:bottom w:val="single" w:sz="4" w:space="0" w:color="000000"/>
              <w:right w:val="single" w:sz="4" w:space="0" w:color="000000"/>
            </w:tcBorders>
          </w:tcPr>
          <w:p w:rsidR="000C16FA" w:rsidRPr="003704B6" w:rsidRDefault="000C16FA" w:rsidP="000C16FA">
            <w:pPr>
              <w:keepLines/>
              <w:snapToGrid w:val="0"/>
              <w:ind w:right="43"/>
              <w:jc w:val="both"/>
              <w:rPr>
                <w:rFonts w:eastAsia="Lucida Sans Unicode"/>
                <w:sz w:val="22"/>
                <w:szCs w:val="22"/>
              </w:rPr>
            </w:pPr>
            <w:r w:rsidRPr="003704B6">
              <w:rPr>
                <w:rFonts w:eastAsia="Lucida Sans Unicode"/>
                <w:sz w:val="22"/>
                <w:szCs w:val="22"/>
              </w:rPr>
              <w:t>Протез бедра должен быть немодульным.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w:t>
            </w:r>
            <w:r w:rsidR="00560FC1" w:rsidRPr="003704B6">
              <w:rPr>
                <w:rFonts w:eastAsia="Lucida Sans Unicode"/>
                <w:sz w:val="22"/>
                <w:szCs w:val="22"/>
              </w:rPr>
              <w:t xml:space="preserve">я покрытие защитное плёночное. </w:t>
            </w:r>
            <w:r w:rsidRPr="003704B6">
              <w:rPr>
                <w:rFonts w:eastAsia="Lucida Sans Unicode"/>
                <w:sz w:val="22"/>
                <w:szCs w:val="22"/>
              </w:rPr>
              <w:t>Приёмная гильза должна быть унифицированной (без пробных гильз). Материал унифицированной постоянно</w:t>
            </w:r>
            <w:r w:rsidR="00560FC1" w:rsidRPr="003704B6">
              <w:rPr>
                <w:rFonts w:eastAsia="Lucida Sans Unicode"/>
                <w:sz w:val="22"/>
                <w:szCs w:val="22"/>
              </w:rPr>
              <w:t xml:space="preserve">й гильзы - </w:t>
            </w:r>
            <w:r w:rsidRPr="003704B6">
              <w:rPr>
                <w:rFonts w:eastAsia="Lucida Sans Unicode"/>
                <w:sz w:val="22"/>
                <w:szCs w:val="22"/>
              </w:rPr>
              <w:t>дерево. Крепление протеза должно быть поясное, с использованием бандажа или вакуумное.  Стопа должна быть с металлическим каркасом, подвижная во всех вертикальных плоскостях.  Коленный шарнир должен быть одноосным, с механизмом торможения максимальной готовности для немодульных протезов. 4 шерстяных чехла.  Тип протеза: постоянный.</w:t>
            </w:r>
          </w:p>
          <w:p w:rsidR="000C16FA" w:rsidRPr="003704B6" w:rsidRDefault="000C16FA" w:rsidP="000C16FA">
            <w:pPr>
              <w:keepLines/>
              <w:ind w:right="43"/>
              <w:jc w:val="both"/>
              <w:rPr>
                <w:rFonts w:eastAsia="Lucida Sans Unicode"/>
                <w:sz w:val="22"/>
                <w:szCs w:val="22"/>
              </w:rPr>
            </w:pPr>
            <w:r w:rsidRPr="003704B6">
              <w:rPr>
                <w:rFonts w:eastAsia="Lucida Sans Unicode"/>
                <w:sz w:val="22"/>
                <w:szCs w:val="22"/>
              </w:rPr>
              <w:t>Гарантийный срок эксплуатации не менее 8 месяцев.</w:t>
            </w:r>
          </w:p>
          <w:p w:rsidR="000C16FA" w:rsidRPr="003704B6" w:rsidRDefault="000C16FA" w:rsidP="000C16FA">
            <w:pPr>
              <w:snapToGrid w:val="0"/>
              <w:ind w:right="43"/>
              <w:rPr>
                <w:rFonts w:eastAsia="Lucida Sans Unicode"/>
                <w:sz w:val="22"/>
                <w:szCs w:val="22"/>
              </w:rPr>
            </w:pPr>
            <w:r w:rsidRPr="003704B6">
              <w:rPr>
                <w:rFonts w:eastAsia="Lucida Sans Unicode"/>
                <w:sz w:val="22"/>
                <w:szCs w:val="22"/>
              </w:rPr>
              <w:t xml:space="preserve">Протез должен соответствовать требованиям ГОСТ: </w:t>
            </w:r>
          </w:p>
          <w:p w:rsidR="000C16FA" w:rsidRPr="003704B6" w:rsidRDefault="000C16FA" w:rsidP="00BF7E8C">
            <w:pPr>
              <w:keepLines/>
              <w:ind w:right="43"/>
              <w:jc w:val="both"/>
              <w:rPr>
                <w:rFonts w:eastAsia="Lucida Sans Unicode"/>
                <w:sz w:val="22"/>
                <w:szCs w:val="22"/>
              </w:rPr>
            </w:pPr>
            <w:r w:rsidRPr="003704B6">
              <w:rPr>
                <w:sz w:val="22"/>
                <w:szCs w:val="22"/>
              </w:rPr>
              <w:t>ГОСТ ISO 10993-1-2011, ГОСТ ISO 10993-5-2011, ГОСТ ISO 10993-10-2011 "Изделия медицинские. Оценка биологического</w:t>
            </w:r>
            <w:r w:rsidR="00BF7E8C">
              <w:rPr>
                <w:sz w:val="22"/>
                <w:szCs w:val="22"/>
              </w:rPr>
              <w:t xml:space="preserve"> действия медицинских изделий", </w:t>
            </w:r>
            <w:r w:rsidRPr="003704B6">
              <w:rPr>
                <w:sz w:val="22"/>
                <w:szCs w:val="22"/>
              </w:rPr>
              <w:t xml:space="preserve">ГОСТ Р 51632-2014 </w:t>
            </w:r>
            <w:r w:rsidRPr="003704B6">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0C16FA" w:rsidRPr="003704B6" w:rsidRDefault="00573595" w:rsidP="000C16FA">
            <w:pPr>
              <w:keepLines/>
              <w:snapToGrid w:val="0"/>
              <w:ind w:right="43"/>
              <w:jc w:val="center"/>
              <w:rPr>
                <w:rFonts w:eastAsia="Lucida Sans Unicode"/>
                <w:sz w:val="22"/>
                <w:szCs w:val="22"/>
              </w:rPr>
            </w:pPr>
            <w:r w:rsidRPr="003704B6">
              <w:rPr>
                <w:rFonts w:eastAsia="Lucida Sans Unicode"/>
                <w:sz w:val="22"/>
                <w:szCs w:val="22"/>
              </w:rPr>
              <w:t>34 202,33</w:t>
            </w:r>
          </w:p>
        </w:tc>
      </w:tr>
      <w:tr w:rsidR="00560FC1" w:rsidRPr="000C16FA" w:rsidTr="003704B6">
        <w:trPr>
          <w:trHeight w:val="1555"/>
        </w:trPr>
        <w:tc>
          <w:tcPr>
            <w:tcW w:w="568" w:type="dxa"/>
            <w:tcBorders>
              <w:left w:val="single" w:sz="4" w:space="0" w:color="000000"/>
              <w:bottom w:val="single" w:sz="4" w:space="0" w:color="000000"/>
            </w:tcBorders>
            <w:vAlign w:val="center"/>
          </w:tcPr>
          <w:p w:rsidR="00560FC1" w:rsidRPr="003704B6" w:rsidRDefault="00D42FF6" w:rsidP="000C16FA">
            <w:pPr>
              <w:keepLines/>
              <w:snapToGrid w:val="0"/>
              <w:jc w:val="center"/>
              <w:rPr>
                <w:rFonts w:eastAsia="Lucida Sans Unicode"/>
                <w:sz w:val="22"/>
                <w:szCs w:val="22"/>
              </w:rPr>
            </w:pPr>
            <w:r>
              <w:rPr>
                <w:rFonts w:eastAsia="Lucida Sans Unicode"/>
                <w:sz w:val="22"/>
                <w:szCs w:val="22"/>
              </w:rPr>
              <w:t>4</w:t>
            </w:r>
          </w:p>
        </w:tc>
        <w:tc>
          <w:tcPr>
            <w:tcW w:w="1985" w:type="dxa"/>
            <w:tcBorders>
              <w:left w:val="single" w:sz="4" w:space="0" w:color="000000"/>
              <w:bottom w:val="single" w:sz="4" w:space="0" w:color="000000"/>
            </w:tcBorders>
            <w:vAlign w:val="center"/>
          </w:tcPr>
          <w:p w:rsidR="00560FC1" w:rsidRPr="003704B6" w:rsidRDefault="00560FC1" w:rsidP="000C16FA">
            <w:pPr>
              <w:keepLines/>
              <w:snapToGrid w:val="0"/>
              <w:jc w:val="center"/>
              <w:rPr>
                <w:rFonts w:eastAsia="Lucida Sans Unicode"/>
                <w:sz w:val="22"/>
                <w:szCs w:val="22"/>
              </w:rPr>
            </w:pPr>
            <w:r w:rsidRPr="003704B6">
              <w:rPr>
                <w:rFonts w:eastAsia="Lucida Sans Unicode"/>
                <w:sz w:val="22"/>
                <w:szCs w:val="22"/>
              </w:rPr>
              <w:t>Протез бедра</w:t>
            </w:r>
          </w:p>
          <w:p w:rsidR="00560FC1" w:rsidRPr="003704B6" w:rsidRDefault="00560FC1" w:rsidP="00560FC1">
            <w:pPr>
              <w:keepLines/>
              <w:jc w:val="center"/>
              <w:rPr>
                <w:rFonts w:eastAsia="Lucida Sans Unicode"/>
                <w:sz w:val="22"/>
                <w:szCs w:val="22"/>
              </w:rPr>
            </w:pPr>
            <w:r w:rsidRPr="003704B6">
              <w:rPr>
                <w:rFonts w:eastAsia="Lucida Sans Unicode"/>
                <w:sz w:val="22"/>
                <w:szCs w:val="22"/>
              </w:rPr>
              <w:t>модульный с гильзой МПЛ</w:t>
            </w:r>
          </w:p>
        </w:tc>
        <w:tc>
          <w:tcPr>
            <w:tcW w:w="7087" w:type="dxa"/>
            <w:tcBorders>
              <w:left w:val="single" w:sz="4" w:space="0" w:color="000000"/>
              <w:bottom w:val="single" w:sz="4" w:space="0" w:color="000000"/>
              <w:right w:val="single" w:sz="4" w:space="0" w:color="000000"/>
            </w:tcBorders>
          </w:tcPr>
          <w:p w:rsidR="00560FC1" w:rsidRPr="003704B6" w:rsidRDefault="00560FC1" w:rsidP="000C16FA">
            <w:pPr>
              <w:keepLines/>
              <w:snapToGrid w:val="0"/>
              <w:ind w:right="43" w:firstLine="34"/>
              <w:jc w:val="both"/>
              <w:rPr>
                <w:rFonts w:eastAsia="Lucida Sans Unicode"/>
                <w:sz w:val="22"/>
                <w:szCs w:val="22"/>
              </w:rPr>
            </w:pPr>
            <w:r w:rsidRPr="003704B6">
              <w:rPr>
                <w:rFonts w:eastAsia="Lucida Sans Unicode"/>
                <w:sz w:val="22"/>
                <w:szCs w:val="22"/>
              </w:rPr>
              <w:t>Протез бедра должен быть модульным.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должна быть унифицированной (без пробных гильз). Материал унифицированной постоянной гильзы - слоистый пластик на основе полиамидных смол.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со средней степенью энергосбережения. Коленный шарнир должен быть полицентрическим с «геометрическим замком» с зависимым механическим регулированием фаз сгибания-разгибания, материал сталь. 4 шерстяных чехла.  Тип протеза: постоянный.</w:t>
            </w:r>
          </w:p>
          <w:p w:rsidR="00560FC1" w:rsidRPr="003704B6" w:rsidRDefault="00560FC1" w:rsidP="000C16FA">
            <w:pPr>
              <w:keepLines/>
              <w:ind w:right="43" w:firstLine="34"/>
              <w:jc w:val="both"/>
              <w:rPr>
                <w:rFonts w:eastAsia="Lucida Sans Unicode"/>
                <w:sz w:val="22"/>
                <w:szCs w:val="22"/>
              </w:rPr>
            </w:pPr>
            <w:r w:rsidRPr="003704B6">
              <w:rPr>
                <w:rFonts w:eastAsia="Lucida Sans Unicode"/>
                <w:sz w:val="22"/>
                <w:szCs w:val="22"/>
              </w:rPr>
              <w:t>Гарантийный срок эксплуатации не менее 12 месяцев.</w:t>
            </w:r>
          </w:p>
          <w:p w:rsidR="00560FC1" w:rsidRPr="003704B6" w:rsidRDefault="00560FC1" w:rsidP="000C16FA">
            <w:pPr>
              <w:snapToGrid w:val="0"/>
              <w:ind w:right="43"/>
              <w:rPr>
                <w:rFonts w:eastAsia="Lucida Sans Unicode"/>
                <w:sz w:val="22"/>
                <w:szCs w:val="22"/>
              </w:rPr>
            </w:pPr>
            <w:r w:rsidRPr="003704B6">
              <w:rPr>
                <w:rFonts w:eastAsia="Lucida Sans Unicode"/>
                <w:sz w:val="22"/>
                <w:szCs w:val="22"/>
              </w:rPr>
              <w:t xml:space="preserve">Протез должен соответствовать требованиям ГОСТ: </w:t>
            </w:r>
          </w:p>
          <w:p w:rsidR="00560FC1" w:rsidRPr="003704B6" w:rsidRDefault="00560FC1" w:rsidP="00190C69">
            <w:pPr>
              <w:keepLines/>
              <w:ind w:right="43" w:firstLine="34"/>
              <w:jc w:val="both"/>
              <w:rPr>
                <w:rFonts w:eastAsia="Lucida Sans Unicode"/>
                <w:sz w:val="22"/>
                <w:szCs w:val="22"/>
              </w:rPr>
            </w:pPr>
            <w:r w:rsidRPr="003704B6">
              <w:rPr>
                <w:sz w:val="22"/>
                <w:szCs w:val="22"/>
              </w:rPr>
              <w:t>ГОСТ ISO 10993-1-2011, ГОСТ ISO 10993-5-2011, ГОСТ ISO 10993-10-2011 "Изделия медицинские. Оценка биологического</w:t>
            </w:r>
            <w:r w:rsidR="00190C69">
              <w:rPr>
                <w:sz w:val="22"/>
                <w:szCs w:val="22"/>
              </w:rPr>
              <w:t xml:space="preserve"> действия медицинских изделий", </w:t>
            </w:r>
            <w:r w:rsidRPr="003704B6">
              <w:rPr>
                <w:sz w:val="22"/>
                <w:szCs w:val="22"/>
              </w:rPr>
              <w:t xml:space="preserve">ГОСТ Р 51632-2014 </w:t>
            </w:r>
            <w:r w:rsidRPr="003704B6">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3704B6" w:rsidRDefault="006C500A" w:rsidP="000C16FA">
            <w:pPr>
              <w:keepLines/>
              <w:snapToGrid w:val="0"/>
              <w:ind w:right="43" w:firstLine="34"/>
              <w:jc w:val="center"/>
              <w:rPr>
                <w:rFonts w:eastAsia="Lucida Sans Unicode"/>
                <w:sz w:val="22"/>
                <w:szCs w:val="22"/>
              </w:rPr>
            </w:pPr>
            <w:r w:rsidRPr="003704B6">
              <w:rPr>
                <w:rFonts w:eastAsia="Lucida Sans Unicode"/>
                <w:sz w:val="22"/>
                <w:szCs w:val="22"/>
              </w:rPr>
              <w:t>105 257,85</w:t>
            </w:r>
          </w:p>
        </w:tc>
      </w:tr>
      <w:tr w:rsidR="00560FC1" w:rsidRPr="000C16FA" w:rsidTr="003704B6">
        <w:trPr>
          <w:trHeight w:val="414"/>
        </w:trPr>
        <w:tc>
          <w:tcPr>
            <w:tcW w:w="568" w:type="dxa"/>
            <w:tcBorders>
              <w:left w:val="single" w:sz="4" w:space="0" w:color="000000"/>
              <w:bottom w:val="single" w:sz="4" w:space="0" w:color="000000"/>
            </w:tcBorders>
            <w:vAlign w:val="center"/>
          </w:tcPr>
          <w:p w:rsidR="00560FC1" w:rsidRPr="003704B6" w:rsidRDefault="00D42FF6" w:rsidP="00C9355E">
            <w:pPr>
              <w:keepLines/>
              <w:suppressLineNumbers/>
              <w:snapToGrid w:val="0"/>
              <w:jc w:val="center"/>
              <w:rPr>
                <w:rFonts w:eastAsia="Lucida Sans Unicode"/>
                <w:sz w:val="22"/>
                <w:szCs w:val="22"/>
              </w:rPr>
            </w:pPr>
            <w:r>
              <w:rPr>
                <w:rFonts w:eastAsia="Lucida Sans Unicode"/>
                <w:sz w:val="22"/>
                <w:szCs w:val="22"/>
              </w:rPr>
              <w:t>5</w:t>
            </w:r>
          </w:p>
        </w:tc>
        <w:tc>
          <w:tcPr>
            <w:tcW w:w="1985" w:type="dxa"/>
            <w:tcBorders>
              <w:left w:val="single" w:sz="4" w:space="0" w:color="000000"/>
              <w:bottom w:val="single" w:sz="4" w:space="0" w:color="000000"/>
            </w:tcBorders>
            <w:vAlign w:val="center"/>
          </w:tcPr>
          <w:p w:rsidR="00560FC1" w:rsidRPr="003704B6" w:rsidRDefault="00560FC1" w:rsidP="000C16FA">
            <w:pPr>
              <w:keepLines/>
              <w:snapToGrid w:val="0"/>
              <w:jc w:val="center"/>
              <w:rPr>
                <w:rFonts w:eastAsia="Lucida Sans Unicode"/>
                <w:sz w:val="22"/>
                <w:szCs w:val="22"/>
              </w:rPr>
            </w:pPr>
            <w:r w:rsidRPr="003704B6">
              <w:rPr>
                <w:rFonts w:eastAsia="Lucida Sans Unicode"/>
                <w:sz w:val="22"/>
                <w:szCs w:val="22"/>
              </w:rPr>
              <w:t>Протез бедра модульный комбинированный с гильзой МПЛ</w:t>
            </w:r>
          </w:p>
        </w:tc>
        <w:tc>
          <w:tcPr>
            <w:tcW w:w="7087" w:type="dxa"/>
            <w:tcBorders>
              <w:left w:val="single" w:sz="4" w:space="0" w:color="000000"/>
              <w:bottom w:val="single" w:sz="4" w:space="0" w:color="000000"/>
              <w:right w:val="single" w:sz="4" w:space="0" w:color="000000"/>
            </w:tcBorders>
          </w:tcPr>
          <w:p w:rsidR="00560FC1" w:rsidRPr="003704B6" w:rsidRDefault="00560FC1" w:rsidP="000C16FA">
            <w:pPr>
              <w:keepLines/>
              <w:snapToGrid w:val="0"/>
              <w:ind w:firstLine="72"/>
              <w:jc w:val="both"/>
              <w:rPr>
                <w:rFonts w:eastAsia="Lucida Sans Unicode"/>
                <w:sz w:val="22"/>
                <w:szCs w:val="22"/>
              </w:rPr>
            </w:pPr>
            <w:r w:rsidRPr="003704B6">
              <w:rPr>
                <w:rFonts w:eastAsia="Lucida Sans Unicode"/>
                <w:sz w:val="22"/>
                <w:szCs w:val="22"/>
              </w:rPr>
              <w:t>Протез бедра должен быть модульным, комбинированным.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Приёмная гильза должна быть унифицированной (без пробных гильз).  Материал унифицированной постоянной гильзы - слоистый пластик на основе полиамидных смол.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Коленный шарнир должен быть полицентрическим с встроенным толкателем. Стопа должна быть со средней степенью энергосбережения. Применяется поворотное устройство.</w:t>
            </w:r>
          </w:p>
          <w:p w:rsidR="00560FC1" w:rsidRPr="003704B6" w:rsidRDefault="00560FC1" w:rsidP="000C16FA">
            <w:pPr>
              <w:keepLines/>
              <w:jc w:val="both"/>
              <w:rPr>
                <w:rFonts w:eastAsia="Lucida Sans Unicode"/>
                <w:sz w:val="22"/>
                <w:szCs w:val="22"/>
              </w:rPr>
            </w:pPr>
            <w:r w:rsidRPr="003704B6">
              <w:rPr>
                <w:rFonts w:eastAsia="Lucida Sans Unicode"/>
                <w:sz w:val="22"/>
                <w:szCs w:val="22"/>
              </w:rPr>
              <w:t>4 шерстяных чехла. Тип протеза: постоянный.</w:t>
            </w:r>
          </w:p>
          <w:p w:rsidR="00560FC1" w:rsidRPr="003704B6" w:rsidRDefault="00560FC1" w:rsidP="000C16FA">
            <w:pPr>
              <w:keepLines/>
              <w:jc w:val="both"/>
              <w:rPr>
                <w:rFonts w:eastAsia="Lucida Sans Unicode"/>
                <w:sz w:val="22"/>
                <w:szCs w:val="22"/>
              </w:rPr>
            </w:pPr>
            <w:r w:rsidRPr="003704B6">
              <w:rPr>
                <w:rFonts w:eastAsia="Lucida Sans Unicode"/>
                <w:sz w:val="22"/>
                <w:szCs w:val="22"/>
              </w:rPr>
              <w:t>Гарантийный срок эксплуатации не менее 12 месяцев.</w:t>
            </w:r>
          </w:p>
          <w:p w:rsidR="00560FC1" w:rsidRPr="003704B6" w:rsidRDefault="00560FC1" w:rsidP="000C16FA">
            <w:pPr>
              <w:snapToGrid w:val="0"/>
              <w:ind w:right="43"/>
              <w:rPr>
                <w:rFonts w:eastAsia="Lucida Sans Unicode"/>
                <w:sz w:val="22"/>
                <w:szCs w:val="22"/>
              </w:rPr>
            </w:pPr>
            <w:r w:rsidRPr="003704B6">
              <w:rPr>
                <w:rFonts w:eastAsia="Lucida Sans Unicode"/>
                <w:sz w:val="22"/>
                <w:szCs w:val="22"/>
              </w:rPr>
              <w:lastRenderedPageBreak/>
              <w:t xml:space="preserve">Протез должен соответствовать требованиям ГОСТ: </w:t>
            </w:r>
          </w:p>
          <w:p w:rsidR="00560FC1" w:rsidRPr="003704B6" w:rsidRDefault="00560FC1" w:rsidP="003546BD">
            <w:pPr>
              <w:keepLines/>
              <w:jc w:val="both"/>
              <w:rPr>
                <w:rFonts w:eastAsia="Lucida Sans Unicode"/>
                <w:sz w:val="22"/>
                <w:szCs w:val="22"/>
              </w:rPr>
            </w:pPr>
            <w:r w:rsidRPr="003704B6">
              <w:rPr>
                <w:sz w:val="22"/>
                <w:szCs w:val="22"/>
              </w:rPr>
              <w:t>ГОСТ ISO 10993-1-2011, ГОСТ ISO 10993-5-2011, ГОСТ ISO 10993-10-2011 "Изделия медицинские. Оценка биологического</w:t>
            </w:r>
            <w:r w:rsidR="003546BD">
              <w:rPr>
                <w:sz w:val="22"/>
                <w:szCs w:val="22"/>
              </w:rPr>
              <w:t xml:space="preserve"> действия медицинских изделий", </w:t>
            </w:r>
            <w:r w:rsidRPr="003704B6">
              <w:rPr>
                <w:sz w:val="22"/>
                <w:szCs w:val="22"/>
              </w:rPr>
              <w:t xml:space="preserve">ГОСТ Р 51632-2014 </w:t>
            </w:r>
            <w:r w:rsidRPr="003704B6">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3704B6" w:rsidRDefault="006C500A" w:rsidP="000C16FA">
            <w:pPr>
              <w:keepLines/>
              <w:snapToGrid w:val="0"/>
              <w:ind w:firstLine="72"/>
              <w:jc w:val="center"/>
              <w:rPr>
                <w:rFonts w:eastAsia="Lucida Sans Unicode"/>
                <w:sz w:val="22"/>
                <w:szCs w:val="22"/>
              </w:rPr>
            </w:pPr>
            <w:r w:rsidRPr="003704B6">
              <w:rPr>
                <w:rFonts w:eastAsia="Lucida Sans Unicode"/>
                <w:sz w:val="22"/>
                <w:szCs w:val="22"/>
              </w:rPr>
              <w:lastRenderedPageBreak/>
              <w:t>129 225,59</w:t>
            </w:r>
          </w:p>
        </w:tc>
      </w:tr>
      <w:tr w:rsidR="00560FC1" w:rsidRPr="000C16FA" w:rsidTr="003704B6">
        <w:trPr>
          <w:trHeight w:val="558"/>
        </w:trPr>
        <w:tc>
          <w:tcPr>
            <w:tcW w:w="568" w:type="dxa"/>
            <w:tcBorders>
              <w:left w:val="single" w:sz="4" w:space="0" w:color="000000"/>
              <w:bottom w:val="single" w:sz="4" w:space="0" w:color="000000"/>
            </w:tcBorders>
            <w:vAlign w:val="center"/>
          </w:tcPr>
          <w:p w:rsidR="00560FC1" w:rsidRPr="003704B6" w:rsidRDefault="00D42FF6" w:rsidP="000C16FA">
            <w:pPr>
              <w:keepLines/>
              <w:suppressLineNumbers/>
              <w:snapToGrid w:val="0"/>
              <w:jc w:val="center"/>
              <w:rPr>
                <w:rFonts w:eastAsia="Lucida Sans Unicode"/>
                <w:sz w:val="22"/>
                <w:szCs w:val="22"/>
              </w:rPr>
            </w:pPr>
            <w:r>
              <w:rPr>
                <w:rFonts w:eastAsia="Lucida Sans Unicode"/>
                <w:sz w:val="22"/>
                <w:szCs w:val="22"/>
              </w:rPr>
              <w:lastRenderedPageBreak/>
              <w:t>6</w:t>
            </w:r>
          </w:p>
        </w:tc>
        <w:tc>
          <w:tcPr>
            <w:tcW w:w="1985" w:type="dxa"/>
            <w:tcBorders>
              <w:left w:val="single" w:sz="4" w:space="0" w:color="000000"/>
              <w:bottom w:val="single" w:sz="4" w:space="0" w:color="000000"/>
            </w:tcBorders>
            <w:vAlign w:val="center"/>
          </w:tcPr>
          <w:p w:rsidR="00560FC1" w:rsidRPr="003704B6" w:rsidRDefault="00560FC1" w:rsidP="000C16FA">
            <w:pPr>
              <w:keepLines/>
              <w:snapToGrid w:val="0"/>
              <w:jc w:val="center"/>
              <w:rPr>
                <w:rFonts w:eastAsia="Lucida Sans Unicode"/>
                <w:sz w:val="22"/>
                <w:szCs w:val="22"/>
              </w:rPr>
            </w:pPr>
          </w:p>
          <w:p w:rsidR="00560FC1" w:rsidRPr="003704B6" w:rsidRDefault="00560FC1" w:rsidP="000C16FA">
            <w:pPr>
              <w:keepLines/>
              <w:snapToGrid w:val="0"/>
              <w:jc w:val="center"/>
              <w:rPr>
                <w:rFonts w:eastAsia="Lucida Sans Unicode"/>
                <w:sz w:val="22"/>
                <w:szCs w:val="22"/>
              </w:rPr>
            </w:pPr>
            <w:r w:rsidRPr="003704B6">
              <w:rPr>
                <w:rFonts w:eastAsia="Lucida Sans Unicode"/>
                <w:sz w:val="22"/>
                <w:szCs w:val="22"/>
              </w:rPr>
              <w:t>Протез бедра модульный с гильзой из ортокрила</w:t>
            </w:r>
          </w:p>
          <w:p w:rsidR="00560FC1" w:rsidRPr="003704B6" w:rsidRDefault="00560FC1" w:rsidP="000C16FA">
            <w:pPr>
              <w:keepLines/>
              <w:jc w:val="center"/>
              <w:rPr>
                <w:rFonts w:eastAsia="Lucida Sans Unicode"/>
                <w:sz w:val="22"/>
                <w:szCs w:val="22"/>
              </w:rPr>
            </w:pPr>
          </w:p>
        </w:tc>
        <w:tc>
          <w:tcPr>
            <w:tcW w:w="7087" w:type="dxa"/>
            <w:tcBorders>
              <w:left w:val="single" w:sz="4" w:space="0" w:color="000000"/>
              <w:bottom w:val="single" w:sz="4" w:space="0" w:color="000000"/>
              <w:right w:val="single" w:sz="4" w:space="0" w:color="000000"/>
            </w:tcBorders>
          </w:tcPr>
          <w:p w:rsidR="00560FC1" w:rsidRPr="003704B6" w:rsidRDefault="00560FC1" w:rsidP="000C16FA">
            <w:pPr>
              <w:keepLines/>
              <w:snapToGrid w:val="0"/>
              <w:ind w:right="43"/>
              <w:jc w:val="both"/>
              <w:rPr>
                <w:rFonts w:eastAsia="Lucida Sans Unicode"/>
                <w:sz w:val="22"/>
                <w:szCs w:val="22"/>
              </w:rPr>
            </w:pPr>
            <w:r w:rsidRPr="003704B6">
              <w:rPr>
                <w:rFonts w:eastAsia="Lucida Sans Unicode"/>
                <w:sz w:val="22"/>
                <w:szCs w:val="22"/>
              </w:rPr>
              <w:t>Протез бедра должен бы</w:t>
            </w:r>
            <w:r w:rsidR="004E24C2" w:rsidRPr="003704B6">
              <w:rPr>
                <w:rFonts w:eastAsia="Lucida Sans Unicode"/>
                <w:sz w:val="22"/>
                <w:szCs w:val="22"/>
              </w:rPr>
              <w:t xml:space="preserve">ть модульным. </w:t>
            </w:r>
            <w:r w:rsidRPr="003704B6">
              <w:rPr>
                <w:rFonts w:eastAsia="Lucida Sans Unicode"/>
                <w:sz w:val="22"/>
                <w:szCs w:val="22"/>
              </w:rPr>
              <w:t>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w:t>
            </w:r>
            <w:r w:rsidR="004E24C2" w:rsidRPr="003704B6">
              <w:rPr>
                <w:rFonts w:eastAsia="Lucida Sans Unicode"/>
                <w:sz w:val="22"/>
                <w:szCs w:val="22"/>
              </w:rPr>
              <w:t xml:space="preserve">я покрытие защитное плёночное. </w:t>
            </w:r>
            <w:r w:rsidRPr="003704B6">
              <w:rPr>
                <w:rFonts w:eastAsia="Lucida Sans Unicode"/>
                <w:sz w:val="22"/>
                <w:szCs w:val="22"/>
              </w:rPr>
              <w:t>Приёмная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или ли</w:t>
            </w:r>
            <w:r w:rsidR="004E24C2" w:rsidRPr="003704B6">
              <w:rPr>
                <w:rFonts w:eastAsia="Lucida Sans Unicode"/>
                <w:sz w:val="22"/>
                <w:szCs w:val="22"/>
              </w:rPr>
              <w:t>стовой термопластичный пластик.</w:t>
            </w:r>
            <w:r w:rsidRPr="003704B6">
              <w:rPr>
                <w:rFonts w:eastAsia="Lucida Sans Unicode"/>
                <w:sz w:val="22"/>
                <w:szCs w:val="22"/>
              </w:rPr>
              <w:t xml:space="preserve">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со средней степенью энергосбережения. Коленный шарнир должен быть полицентрическим с «геометрическим замком», с зависимым механическим регулированием фаз сгибания-разгибания, материал сталь. Применяется поворотное </w:t>
            </w:r>
            <w:r w:rsidR="004E24C2" w:rsidRPr="003704B6">
              <w:rPr>
                <w:rFonts w:eastAsia="Lucida Sans Unicode"/>
                <w:sz w:val="22"/>
                <w:szCs w:val="22"/>
              </w:rPr>
              <w:t xml:space="preserve">устройство. 4 шерстяных чехла. </w:t>
            </w:r>
            <w:r w:rsidRPr="003704B6">
              <w:rPr>
                <w:rFonts w:eastAsia="Lucida Sans Unicode"/>
                <w:sz w:val="22"/>
                <w:szCs w:val="22"/>
              </w:rPr>
              <w:t>Тип протеза: постоянный.</w:t>
            </w:r>
          </w:p>
          <w:p w:rsidR="00560FC1" w:rsidRPr="003704B6" w:rsidRDefault="00560FC1" w:rsidP="000C16FA">
            <w:pPr>
              <w:keepLines/>
              <w:ind w:right="43"/>
              <w:jc w:val="both"/>
              <w:rPr>
                <w:rFonts w:eastAsia="Lucida Sans Unicode"/>
                <w:sz w:val="22"/>
                <w:szCs w:val="22"/>
              </w:rPr>
            </w:pPr>
            <w:r w:rsidRPr="003704B6">
              <w:rPr>
                <w:rFonts w:eastAsia="Lucida Sans Unicode"/>
                <w:sz w:val="22"/>
                <w:szCs w:val="22"/>
              </w:rPr>
              <w:t>Гарантийный срок эксплуатации не менее 12 месяцев.</w:t>
            </w:r>
          </w:p>
          <w:p w:rsidR="00560FC1" w:rsidRPr="003704B6" w:rsidRDefault="00560FC1" w:rsidP="000C16FA">
            <w:pPr>
              <w:snapToGrid w:val="0"/>
              <w:ind w:right="43"/>
              <w:rPr>
                <w:rFonts w:eastAsia="Lucida Sans Unicode"/>
                <w:sz w:val="22"/>
                <w:szCs w:val="22"/>
              </w:rPr>
            </w:pPr>
            <w:r w:rsidRPr="003704B6">
              <w:rPr>
                <w:rFonts w:eastAsia="Lucida Sans Unicode"/>
                <w:sz w:val="22"/>
                <w:szCs w:val="22"/>
              </w:rPr>
              <w:t xml:space="preserve">Протез должен соответствовать требованиям ГОСТ: </w:t>
            </w:r>
          </w:p>
          <w:p w:rsidR="00560FC1" w:rsidRPr="003704B6" w:rsidRDefault="00560FC1" w:rsidP="003546BD">
            <w:pPr>
              <w:keepLines/>
              <w:ind w:right="43"/>
              <w:jc w:val="both"/>
              <w:rPr>
                <w:rFonts w:eastAsia="Lucida Sans Unicode"/>
                <w:sz w:val="22"/>
                <w:szCs w:val="22"/>
              </w:rPr>
            </w:pPr>
            <w:r w:rsidRPr="003704B6">
              <w:rPr>
                <w:sz w:val="22"/>
                <w:szCs w:val="22"/>
              </w:rPr>
              <w:t>ГОСТ ISO 10993-1-2011, ГОСТ ISO 10993-5-2011, ГОСТ ISO 10993-10-2011 "Изделия медицинские. Оценка биологического</w:t>
            </w:r>
            <w:r w:rsidR="003546BD">
              <w:rPr>
                <w:sz w:val="22"/>
                <w:szCs w:val="22"/>
              </w:rPr>
              <w:t xml:space="preserve"> действия медицинских изделий", </w:t>
            </w:r>
            <w:r w:rsidRPr="003704B6">
              <w:rPr>
                <w:sz w:val="22"/>
                <w:szCs w:val="22"/>
              </w:rPr>
              <w:t xml:space="preserve">ГОСТ Р 51632-2014 </w:t>
            </w:r>
            <w:r w:rsidRPr="003704B6">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3704B6" w:rsidRDefault="006C500A" w:rsidP="000C16FA">
            <w:pPr>
              <w:keepLines/>
              <w:snapToGrid w:val="0"/>
              <w:ind w:right="43"/>
              <w:jc w:val="center"/>
              <w:rPr>
                <w:rFonts w:eastAsia="Lucida Sans Unicode"/>
                <w:sz w:val="22"/>
                <w:szCs w:val="22"/>
              </w:rPr>
            </w:pPr>
            <w:r w:rsidRPr="003704B6">
              <w:rPr>
                <w:rFonts w:eastAsia="Lucida Sans Unicode"/>
                <w:sz w:val="22"/>
                <w:szCs w:val="22"/>
              </w:rPr>
              <w:t>154 885,53</w:t>
            </w:r>
          </w:p>
        </w:tc>
      </w:tr>
      <w:tr w:rsidR="00560FC1" w:rsidRPr="000C16FA" w:rsidTr="003704B6">
        <w:trPr>
          <w:trHeight w:val="1685"/>
        </w:trPr>
        <w:tc>
          <w:tcPr>
            <w:tcW w:w="568" w:type="dxa"/>
            <w:tcBorders>
              <w:left w:val="single" w:sz="4" w:space="0" w:color="000000"/>
              <w:bottom w:val="single" w:sz="4" w:space="0" w:color="000000"/>
            </w:tcBorders>
            <w:vAlign w:val="center"/>
          </w:tcPr>
          <w:p w:rsidR="00560FC1" w:rsidRPr="003704B6" w:rsidRDefault="00D42FF6" w:rsidP="000C16FA">
            <w:pPr>
              <w:keepLines/>
              <w:suppressLineNumbers/>
              <w:snapToGrid w:val="0"/>
              <w:jc w:val="center"/>
              <w:rPr>
                <w:rFonts w:eastAsia="Lucida Sans Unicode"/>
                <w:sz w:val="22"/>
                <w:szCs w:val="22"/>
              </w:rPr>
            </w:pPr>
            <w:r>
              <w:rPr>
                <w:rFonts w:eastAsia="Lucida Sans Unicode"/>
                <w:sz w:val="22"/>
                <w:szCs w:val="22"/>
              </w:rPr>
              <w:t>7</w:t>
            </w:r>
          </w:p>
        </w:tc>
        <w:tc>
          <w:tcPr>
            <w:tcW w:w="1985" w:type="dxa"/>
            <w:tcBorders>
              <w:left w:val="single" w:sz="4" w:space="0" w:color="000000"/>
              <w:bottom w:val="single" w:sz="4" w:space="0" w:color="000000"/>
            </w:tcBorders>
            <w:vAlign w:val="center"/>
          </w:tcPr>
          <w:p w:rsidR="00560FC1" w:rsidRPr="003704B6" w:rsidRDefault="00560FC1" w:rsidP="000C16FA">
            <w:pPr>
              <w:keepLines/>
              <w:snapToGrid w:val="0"/>
              <w:jc w:val="center"/>
              <w:rPr>
                <w:rFonts w:eastAsia="Lucida Sans Unicode"/>
                <w:sz w:val="22"/>
                <w:szCs w:val="22"/>
              </w:rPr>
            </w:pPr>
            <w:r w:rsidRPr="003704B6">
              <w:rPr>
                <w:rFonts w:eastAsia="Lucida Sans Unicode"/>
                <w:sz w:val="22"/>
                <w:szCs w:val="22"/>
              </w:rPr>
              <w:t xml:space="preserve">Протез бедра модульный комбинированный </w:t>
            </w:r>
          </w:p>
          <w:p w:rsidR="00560FC1" w:rsidRPr="003704B6" w:rsidRDefault="004E24C2" w:rsidP="004E24C2">
            <w:pPr>
              <w:keepLines/>
              <w:jc w:val="center"/>
              <w:rPr>
                <w:rFonts w:eastAsia="Lucida Sans Unicode"/>
                <w:sz w:val="22"/>
                <w:szCs w:val="22"/>
              </w:rPr>
            </w:pPr>
            <w:r w:rsidRPr="003704B6">
              <w:rPr>
                <w:rFonts w:eastAsia="Lucida Sans Unicode"/>
                <w:sz w:val="22"/>
                <w:szCs w:val="22"/>
              </w:rPr>
              <w:t>с гильзой из ортокрила</w:t>
            </w:r>
          </w:p>
        </w:tc>
        <w:tc>
          <w:tcPr>
            <w:tcW w:w="7087" w:type="dxa"/>
            <w:tcBorders>
              <w:left w:val="single" w:sz="4" w:space="0" w:color="000000"/>
              <w:bottom w:val="single" w:sz="4" w:space="0" w:color="000000"/>
              <w:right w:val="single" w:sz="4" w:space="0" w:color="000000"/>
            </w:tcBorders>
          </w:tcPr>
          <w:p w:rsidR="00560FC1" w:rsidRPr="003704B6" w:rsidRDefault="00560FC1" w:rsidP="000C16FA">
            <w:pPr>
              <w:keepLines/>
              <w:snapToGrid w:val="0"/>
              <w:ind w:right="43" w:firstLine="76"/>
              <w:jc w:val="both"/>
              <w:rPr>
                <w:rFonts w:eastAsia="Lucida Sans Unicode"/>
                <w:sz w:val="22"/>
                <w:szCs w:val="22"/>
              </w:rPr>
            </w:pPr>
            <w:r w:rsidRPr="003704B6">
              <w:rPr>
                <w:rFonts w:eastAsia="Lucida Sans Unicode"/>
                <w:sz w:val="22"/>
                <w:szCs w:val="22"/>
              </w:rPr>
              <w:t>Протез бедра должен быть модульным.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Приемная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 механическим одноосным коленным шарниром, с тормозным механизмом. Стопа должна быть с подвижным в сагиттальной плоскости голеностопным шарниром. Применяется поворотное устройство.</w:t>
            </w:r>
          </w:p>
          <w:p w:rsidR="00560FC1" w:rsidRPr="003704B6" w:rsidRDefault="00560FC1" w:rsidP="000C16FA">
            <w:pPr>
              <w:keepLines/>
              <w:ind w:right="43"/>
              <w:jc w:val="both"/>
              <w:rPr>
                <w:rFonts w:eastAsia="Lucida Sans Unicode"/>
                <w:sz w:val="22"/>
                <w:szCs w:val="22"/>
              </w:rPr>
            </w:pPr>
            <w:r w:rsidRPr="003704B6">
              <w:rPr>
                <w:rFonts w:eastAsia="Lucida Sans Unicode"/>
                <w:sz w:val="22"/>
                <w:szCs w:val="22"/>
              </w:rPr>
              <w:t>4 шерстяных чехла. Тип протеза: постоянный.</w:t>
            </w:r>
          </w:p>
          <w:p w:rsidR="00560FC1" w:rsidRPr="003704B6" w:rsidRDefault="00560FC1" w:rsidP="000C16FA">
            <w:pPr>
              <w:keepLines/>
              <w:ind w:right="43"/>
              <w:jc w:val="both"/>
              <w:rPr>
                <w:rFonts w:eastAsia="Lucida Sans Unicode"/>
                <w:sz w:val="22"/>
                <w:szCs w:val="22"/>
              </w:rPr>
            </w:pPr>
            <w:r w:rsidRPr="003704B6">
              <w:rPr>
                <w:rFonts w:eastAsia="Lucida Sans Unicode"/>
                <w:sz w:val="22"/>
                <w:szCs w:val="22"/>
              </w:rPr>
              <w:t>Гарантийный срок эксплуатации не менее 12 месяцев.</w:t>
            </w:r>
          </w:p>
          <w:p w:rsidR="00560FC1" w:rsidRPr="003704B6" w:rsidRDefault="00560FC1" w:rsidP="000C16FA">
            <w:pPr>
              <w:snapToGrid w:val="0"/>
              <w:ind w:right="43"/>
              <w:rPr>
                <w:rFonts w:eastAsia="Lucida Sans Unicode"/>
                <w:sz w:val="22"/>
                <w:szCs w:val="22"/>
              </w:rPr>
            </w:pPr>
            <w:r w:rsidRPr="003704B6">
              <w:rPr>
                <w:rFonts w:eastAsia="Lucida Sans Unicode"/>
                <w:sz w:val="22"/>
                <w:szCs w:val="22"/>
              </w:rPr>
              <w:t xml:space="preserve">Протез должен соответствовать требованиям ГОСТ: </w:t>
            </w:r>
          </w:p>
          <w:p w:rsidR="00560FC1" w:rsidRPr="003704B6" w:rsidRDefault="00560FC1" w:rsidP="00EF3933">
            <w:pPr>
              <w:keepLines/>
              <w:ind w:right="43"/>
              <w:jc w:val="both"/>
              <w:rPr>
                <w:rFonts w:eastAsia="Lucida Sans Unicode"/>
                <w:sz w:val="22"/>
                <w:szCs w:val="22"/>
              </w:rPr>
            </w:pPr>
            <w:r w:rsidRPr="003704B6">
              <w:rPr>
                <w:sz w:val="22"/>
                <w:szCs w:val="22"/>
              </w:rPr>
              <w:t>ГОСТ ISO 10993-1-2011, ГОСТ ISO 10993-5-2011, ГОСТ ISO 10993-10-2011 "Изделия медицинские. Оценка биологического</w:t>
            </w:r>
            <w:r w:rsidR="00EF3933">
              <w:rPr>
                <w:sz w:val="22"/>
                <w:szCs w:val="22"/>
              </w:rPr>
              <w:t xml:space="preserve"> действия медицинских изделий", </w:t>
            </w:r>
            <w:r w:rsidRPr="003704B6">
              <w:rPr>
                <w:sz w:val="22"/>
                <w:szCs w:val="22"/>
              </w:rPr>
              <w:t xml:space="preserve">ГОСТ Р 51632-2014 </w:t>
            </w:r>
            <w:r w:rsidRPr="003704B6">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3704B6" w:rsidRDefault="006C500A" w:rsidP="000C16FA">
            <w:pPr>
              <w:keepLines/>
              <w:snapToGrid w:val="0"/>
              <w:ind w:right="43"/>
              <w:jc w:val="center"/>
              <w:rPr>
                <w:rFonts w:eastAsia="Lucida Sans Unicode"/>
                <w:sz w:val="22"/>
                <w:szCs w:val="22"/>
              </w:rPr>
            </w:pPr>
            <w:r w:rsidRPr="003704B6">
              <w:rPr>
                <w:rFonts w:eastAsia="Lucida Sans Unicode"/>
                <w:sz w:val="22"/>
                <w:szCs w:val="22"/>
              </w:rPr>
              <w:t>172 437,85</w:t>
            </w:r>
          </w:p>
        </w:tc>
      </w:tr>
      <w:tr w:rsidR="004E323E" w:rsidRPr="000C16FA" w:rsidTr="003704B6">
        <w:trPr>
          <w:trHeight w:val="3866"/>
        </w:trPr>
        <w:tc>
          <w:tcPr>
            <w:tcW w:w="568" w:type="dxa"/>
            <w:tcBorders>
              <w:left w:val="single" w:sz="4" w:space="0" w:color="000000"/>
              <w:bottom w:val="single" w:sz="4" w:space="0" w:color="000000"/>
            </w:tcBorders>
            <w:vAlign w:val="center"/>
          </w:tcPr>
          <w:p w:rsidR="004E323E" w:rsidRPr="003704B6" w:rsidRDefault="00D42FF6" w:rsidP="004E323E">
            <w:pPr>
              <w:keepLines/>
              <w:suppressLineNumbers/>
              <w:snapToGrid w:val="0"/>
              <w:jc w:val="center"/>
              <w:rPr>
                <w:rFonts w:eastAsia="Lucida Sans Unicode"/>
                <w:sz w:val="22"/>
                <w:szCs w:val="22"/>
              </w:rPr>
            </w:pPr>
            <w:r>
              <w:rPr>
                <w:rFonts w:eastAsia="Lucida Sans Unicode"/>
                <w:sz w:val="22"/>
                <w:szCs w:val="22"/>
              </w:rPr>
              <w:lastRenderedPageBreak/>
              <w:t>8</w:t>
            </w:r>
          </w:p>
        </w:tc>
        <w:tc>
          <w:tcPr>
            <w:tcW w:w="1985" w:type="dxa"/>
            <w:tcBorders>
              <w:left w:val="single" w:sz="4" w:space="0" w:color="000000"/>
              <w:bottom w:val="single" w:sz="4" w:space="0" w:color="000000"/>
            </w:tcBorders>
            <w:vAlign w:val="center"/>
          </w:tcPr>
          <w:p w:rsidR="004E323E" w:rsidRPr="003704B6" w:rsidRDefault="004E323E" w:rsidP="004E323E">
            <w:pPr>
              <w:snapToGrid w:val="0"/>
              <w:jc w:val="center"/>
              <w:rPr>
                <w:rFonts w:eastAsia="Lucida Sans Unicode"/>
                <w:sz w:val="22"/>
                <w:szCs w:val="22"/>
              </w:rPr>
            </w:pPr>
            <w:r w:rsidRPr="003704B6">
              <w:rPr>
                <w:rFonts w:eastAsia="Lucida Sans Unicode"/>
                <w:sz w:val="22"/>
                <w:szCs w:val="22"/>
              </w:rPr>
              <w:t xml:space="preserve">Протез при вычленении бедра немодульный с трубчатым каркасом </w:t>
            </w:r>
          </w:p>
        </w:tc>
        <w:tc>
          <w:tcPr>
            <w:tcW w:w="7087" w:type="dxa"/>
            <w:tcBorders>
              <w:left w:val="single" w:sz="4" w:space="0" w:color="000000"/>
              <w:bottom w:val="single" w:sz="4" w:space="0" w:color="000000"/>
              <w:right w:val="single" w:sz="4" w:space="0" w:color="000000"/>
            </w:tcBorders>
          </w:tcPr>
          <w:p w:rsidR="004E323E" w:rsidRPr="003704B6" w:rsidRDefault="004E323E" w:rsidP="004E323E">
            <w:pPr>
              <w:snapToGrid w:val="0"/>
              <w:jc w:val="both"/>
              <w:rPr>
                <w:rFonts w:eastAsia="Lucida Sans Unicode"/>
                <w:sz w:val="22"/>
                <w:szCs w:val="22"/>
              </w:rPr>
            </w:pPr>
            <w:r w:rsidRPr="003704B6">
              <w:rPr>
                <w:rFonts w:eastAsia="Lucida Sans Unicode"/>
                <w:sz w:val="22"/>
                <w:szCs w:val="22"/>
              </w:rPr>
              <w:t xml:space="preserve">Протез при вычленении в тазобедренном суставе должен быть немодульным. Формообразующая часть косметической облицовки должна быть мягкая полиуретановая или листовой поролон. Косметическое покрытие облицовки - чулки ортопедические перлоновые или силоновые. Приёмная гильза должна быть индивидуальной. Материал приемной гильзы: кожа, литьевой слоистый пластик на основе акриловых смол, листовой термопластичный пластик; вкладная гильза из вспененных материалов. Крепление должно быть с использованием гильзы. Регулировочно-соединительные устройства должны соответствовать весу инвалида. Стопа должна быть с металлическим каркасом, подвижная во всех вертикальных плоскостях или стопа шарнирная полиуретановая, монолитная. 4 шерстяных чехла. Тип протеза: постоянный. </w:t>
            </w:r>
          </w:p>
          <w:p w:rsidR="004E323E" w:rsidRPr="003704B6" w:rsidRDefault="004E323E" w:rsidP="004E323E">
            <w:pPr>
              <w:snapToGrid w:val="0"/>
              <w:jc w:val="both"/>
              <w:rPr>
                <w:rFonts w:eastAsia="Lucida Sans Unicode"/>
                <w:sz w:val="22"/>
                <w:szCs w:val="22"/>
              </w:rPr>
            </w:pPr>
            <w:r w:rsidRPr="003704B6">
              <w:rPr>
                <w:rFonts w:eastAsia="Lucida Sans Unicode"/>
                <w:sz w:val="22"/>
                <w:szCs w:val="22"/>
              </w:rPr>
              <w:t>Гарантийный срок эксплуатации не менее 7 месяцев.</w:t>
            </w:r>
          </w:p>
          <w:p w:rsidR="004E323E" w:rsidRPr="003704B6" w:rsidRDefault="004E323E" w:rsidP="00EF3933">
            <w:pPr>
              <w:snapToGrid w:val="0"/>
              <w:jc w:val="both"/>
              <w:rPr>
                <w:rFonts w:eastAsia="Lucida Sans Unicode"/>
                <w:sz w:val="22"/>
                <w:szCs w:val="22"/>
              </w:rPr>
            </w:pPr>
            <w:r w:rsidRPr="003704B6">
              <w:rPr>
                <w:rFonts w:eastAsia="Lucida Sans Unicode"/>
                <w:sz w:val="22"/>
                <w:szCs w:val="22"/>
              </w:rPr>
              <w:t xml:space="preserve">Протез должен соответствовать требованиям </w:t>
            </w:r>
            <w:r w:rsidRPr="003704B6">
              <w:rPr>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ИСО 22523-2007 «Протезы нижних конечностей и ортезы наружные. </w:t>
            </w:r>
            <w:r w:rsidRPr="003704B6">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4E323E" w:rsidRPr="003704B6" w:rsidRDefault="006C500A" w:rsidP="004E323E">
            <w:pPr>
              <w:snapToGrid w:val="0"/>
              <w:jc w:val="center"/>
              <w:rPr>
                <w:rFonts w:eastAsia="Lucida Sans Unicode"/>
                <w:sz w:val="22"/>
                <w:szCs w:val="22"/>
              </w:rPr>
            </w:pPr>
            <w:r w:rsidRPr="003704B6">
              <w:rPr>
                <w:rFonts w:eastAsia="Lucida Sans Unicode"/>
                <w:sz w:val="22"/>
                <w:szCs w:val="22"/>
              </w:rPr>
              <w:t>33 355,78</w:t>
            </w:r>
          </w:p>
        </w:tc>
      </w:tr>
      <w:tr w:rsidR="00DE464C" w:rsidRPr="000C16FA" w:rsidTr="003704B6">
        <w:trPr>
          <w:trHeight w:val="3866"/>
        </w:trPr>
        <w:tc>
          <w:tcPr>
            <w:tcW w:w="568" w:type="dxa"/>
            <w:tcBorders>
              <w:left w:val="single" w:sz="4" w:space="0" w:color="000000"/>
              <w:bottom w:val="single" w:sz="4" w:space="0" w:color="000000"/>
            </w:tcBorders>
            <w:vAlign w:val="center"/>
          </w:tcPr>
          <w:p w:rsidR="00DE464C" w:rsidRPr="003704B6" w:rsidRDefault="00D42FF6" w:rsidP="00DE464C">
            <w:pPr>
              <w:keepLines/>
              <w:suppressLineNumbers/>
              <w:snapToGrid w:val="0"/>
              <w:jc w:val="center"/>
              <w:rPr>
                <w:rFonts w:eastAsia="Lucida Sans Unicode"/>
                <w:sz w:val="22"/>
                <w:szCs w:val="22"/>
              </w:rPr>
            </w:pPr>
            <w:r>
              <w:rPr>
                <w:rFonts w:eastAsia="Lucida Sans Unicode"/>
                <w:sz w:val="22"/>
                <w:szCs w:val="22"/>
              </w:rPr>
              <w:t>9</w:t>
            </w:r>
          </w:p>
        </w:tc>
        <w:tc>
          <w:tcPr>
            <w:tcW w:w="1985" w:type="dxa"/>
            <w:tcBorders>
              <w:left w:val="single" w:sz="4" w:space="0" w:color="000000"/>
              <w:bottom w:val="single" w:sz="4" w:space="0" w:color="000000"/>
            </w:tcBorders>
            <w:vAlign w:val="center"/>
          </w:tcPr>
          <w:p w:rsidR="00DE464C" w:rsidRPr="003704B6" w:rsidRDefault="00DE464C" w:rsidP="00DE464C">
            <w:pPr>
              <w:snapToGrid w:val="0"/>
              <w:jc w:val="center"/>
              <w:rPr>
                <w:sz w:val="22"/>
                <w:szCs w:val="22"/>
              </w:rPr>
            </w:pPr>
          </w:p>
          <w:p w:rsidR="00DE464C" w:rsidRPr="003704B6" w:rsidRDefault="00DE464C" w:rsidP="00DE464C">
            <w:pPr>
              <w:snapToGrid w:val="0"/>
              <w:jc w:val="center"/>
              <w:rPr>
                <w:rFonts w:eastAsia="Arial"/>
                <w:sz w:val="22"/>
                <w:szCs w:val="22"/>
              </w:rPr>
            </w:pPr>
            <w:r w:rsidRPr="003704B6">
              <w:rPr>
                <w:sz w:val="22"/>
                <w:szCs w:val="22"/>
              </w:rPr>
              <w:t>Протез бедра модульный для купания</w:t>
            </w:r>
          </w:p>
          <w:p w:rsidR="00DE464C" w:rsidRPr="003704B6" w:rsidRDefault="00DE464C" w:rsidP="00DE464C">
            <w:pPr>
              <w:snapToGrid w:val="0"/>
              <w:jc w:val="center"/>
              <w:rPr>
                <w:sz w:val="22"/>
                <w:szCs w:val="22"/>
              </w:rPr>
            </w:pPr>
          </w:p>
        </w:tc>
        <w:tc>
          <w:tcPr>
            <w:tcW w:w="7087" w:type="dxa"/>
            <w:tcBorders>
              <w:left w:val="single" w:sz="4" w:space="0" w:color="000000"/>
              <w:bottom w:val="single" w:sz="4" w:space="0" w:color="000000"/>
              <w:right w:val="single" w:sz="4" w:space="0" w:color="000000"/>
            </w:tcBorders>
          </w:tcPr>
          <w:p w:rsidR="00DE464C" w:rsidRPr="003704B6" w:rsidRDefault="00DE464C" w:rsidP="00DE464C">
            <w:pPr>
              <w:ind w:right="43"/>
              <w:jc w:val="both"/>
              <w:rPr>
                <w:sz w:val="22"/>
                <w:szCs w:val="22"/>
              </w:rPr>
            </w:pPr>
            <w:r w:rsidRPr="003704B6">
              <w:rPr>
                <w:sz w:val="22"/>
                <w:szCs w:val="22"/>
              </w:rPr>
              <w:t>Протез бедра модульный для купания. Без косметической облицовки. Приёмная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должно быть вакуумное.  Коленный шарнир должен быть модульным, замковым, одноосным, с фиксатором. Стопа должна быть с повышенной упругостью в носочной части, иметь решетчатый профиль подошвы для хорошей сцепляемости со скользкой поверхностью, со средней степенью энергосбережения. Полуфабрикаты, используемые при изготовлении протеза, должны быть влагоустойчивы, с нагрузкой до 100 кг.  Назначение протеза: влажная среда, для принятия водных процедур.</w:t>
            </w:r>
          </w:p>
          <w:p w:rsidR="00DE464C" w:rsidRPr="003704B6" w:rsidRDefault="00DE464C" w:rsidP="00DE464C">
            <w:pPr>
              <w:jc w:val="both"/>
              <w:rPr>
                <w:sz w:val="22"/>
                <w:szCs w:val="22"/>
              </w:rPr>
            </w:pPr>
            <w:r w:rsidRPr="003704B6">
              <w:rPr>
                <w:sz w:val="22"/>
                <w:szCs w:val="22"/>
              </w:rPr>
              <w:t>Гарантийный срок эксплуатации должен быть не менее 12 месяцев.</w:t>
            </w:r>
          </w:p>
          <w:p w:rsidR="00DE464C" w:rsidRPr="003704B6" w:rsidRDefault="00DE464C" w:rsidP="00DE464C">
            <w:pPr>
              <w:snapToGrid w:val="0"/>
              <w:ind w:right="43"/>
              <w:rPr>
                <w:sz w:val="22"/>
                <w:szCs w:val="22"/>
              </w:rPr>
            </w:pPr>
            <w:r w:rsidRPr="003704B6">
              <w:rPr>
                <w:sz w:val="22"/>
                <w:szCs w:val="22"/>
              </w:rPr>
              <w:t xml:space="preserve">Протез должен соответствовать требованиям ГОСТ: </w:t>
            </w:r>
          </w:p>
          <w:p w:rsidR="00DE464C" w:rsidRPr="003704B6" w:rsidRDefault="00DE464C" w:rsidP="00EF3933">
            <w:pPr>
              <w:jc w:val="both"/>
              <w:rPr>
                <w:sz w:val="22"/>
                <w:szCs w:val="22"/>
              </w:rPr>
            </w:pPr>
            <w:r w:rsidRPr="003704B6">
              <w:rPr>
                <w:sz w:val="22"/>
                <w:szCs w:val="22"/>
              </w:rPr>
              <w:t>ГОСТ ISO 10993-1-2011, ГОСТ ISO 10993-5-2011, ГОСТ ISO 10993-10-2011 "Изделия медицинские. Оценка биологического</w:t>
            </w:r>
            <w:r w:rsidR="00EF3933">
              <w:rPr>
                <w:sz w:val="22"/>
                <w:szCs w:val="22"/>
              </w:rPr>
              <w:t xml:space="preserve"> действия медицинских изделий", </w:t>
            </w:r>
            <w:r w:rsidRPr="003704B6">
              <w:rPr>
                <w:sz w:val="22"/>
                <w:szCs w:val="22"/>
              </w:rPr>
              <w:t xml:space="preserve">ГОСТ Р 51632-2014 «Технические средства реабилитации людей с ограничениями жизнедеятельности. Общие технические требования и методы испытаний», </w:t>
            </w:r>
            <w:r w:rsidRPr="003704B6">
              <w:rPr>
                <w:kern w:val="0"/>
                <w:sz w:val="22"/>
                <w:szCs w:val="22"/>
                <w:lang w:eastAsia="ru-RU"/>
              </w:rPr>
              <w:t xml:space="preserve">ГОСТ Р ИСО 22523-2007 «Протезы конечностей и ортезы наружные. </w:t>
            </w:r>
            <w:r w:rsidRPr="003704B6">
              <w:rPr>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E464C" w:rsidRPr="003704B6" w:rsidRDefault="00DE464C" w:rsidP="00DE464C">
            <w:pPr>
              <w:snapToGrid w:val="0"/>
              <w:jc w:val="center"/>
              <w:rPr>
                <w:rFonts w:eastAsia="Lucida Sans Unicode"/>
                <w:sz w:val="22"/>
                <w:szCs w:val="22"/>
              </w:rPr>
            </w:pPr>
            <w:r w:rsidRPr="003704B6">
              <w:rPr>
                <w:sz w:val="22"/>
                <w:szCs w:val="22"/>
              </w:rPr>
              <w:t>173 914,09</w:t>
            </w:r>
          </w:p>
        </w:tc>
      </w:tr>
      <w:tr w:rsidR="00DE464C" w:rsidRPr="000C16FA" w:rsidTr="003704B6">
        <w:trPr>
          <w:trHeight w:val="1117"/>
        </w:trPr>
        <w:tc>
          <w:tcPr>
            <w:tcW w:w="2553" w:type="dxa"/>
            <w:gridSpan w:val="2"/>
            <w:tcBorders>
              <w:left w:val="single" w:sz="4" w:space="0" w:color="000000"/>
              <w:bottom w:val="single" w:sz="4" w:space="0" w:color="000000"/>
            </w:tcBorders>
            <w:vAlign w:val="center"/>
          </w:tcPr>
          <w:p w:rsidR="00DE464C" w:rsidRPr="003704B6" w:rsidRDefault="00DE464C" w:rsidP="00DE464C">
            <w:pPr>
              <w:snapToGrid w:val="0"/>
              <w:ind w:right="147"/>
              <w:jc w:val="center"/>
              <w:rPr>
                <w:rFonts w:eastAsia="Lucida Sans Unicode"/>
                <w:bCs/>
                <w:sz w:val="22"/>
                <w:szCs w:val="22"/>
              </w:rPr>
            </w:pPr>
            <w:r w:rsidRPr="003704B6">
              <w:rPr>
                <w:rFonts w:eastAsia="Lucida Sans Unicode"/>
                <w:bCs/>
                <w:sz w:val="22"/>
                <w:szCs w:val="22"/>
              </w:rPr>
              <w:t>Информация о сроке службы на изделия</w:t>
            </w:r>
          </w:p>
        </w:tc>
        <w:tc>
          <w:tcPr>
            <w:tcW w:w="8505" w:type="dxa"/>
            <w:gridSpan w:val="2"/>
            <w:tcBorders>
              <w:left w:val="single" w:sz="4" w:space="0" w:color="000000"/>
              <w:bottom w:val="single" w:sz="4" w:space="0" w:color="000000"/>
              <w:right w:val="single" w:sz="4" w:space="0" w:color="000000"/>
            </w:tcBorders>
          </w:tcPr>
          <w:p w:rsidR="00DE464C" w:rsidRPr="003704B6" w:rsidRDefault="00DE464C" w:rsidP="00DE464C">
            <w:pPr>
              <w:snapToGrid w:val="0"/>
              <w:jc w:val="both"/>
              <w:rPr>
                <w:rFonts w:eastAsia="Lucida Sans Unicode"/>
                <w:sz w:val="22"/>
                <w:szCs w:val="22"/>
              </w:rPr>
            </w:pPr>
            <w:r w:rsidRPr="003704B6">
              <w:rPr>
                <w:rFonts w:eastAsia="Lucida Sans Unicode"/>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3704B6">
              <w:rPr>
                <w:rFonts w:eastAsia="Lucida Sans Unicode"/>
                <w:bCs/>
                <w:i/>
                <w:sz w:val="22"/>
                <w:szCs w:val="22"/>
              </w:rPr>
              <w:t>(указать конкретное условие)</w:t>
            </w:r>
          </w:p>
        </w:tc>
      </w:tr>
    </w:tbl>
    <w:p w:rsidR="00B86122" w:rsidRDefault="000C16FA" w:rsidP="00170690">
      <w:pPr>
        <w:rPr>
          <w:rFonts w:eastAsia="Lucida Sans Unicode"/>
          <w:b/>
          <w:bCs/>
        </w:rPr>
      </w:pPr>
      <w:r w:rsidRPr="000C16FA">
        <w:rPr>
          <w:rFonts w:eastAsia="Lucida Sans Unicode"/>
          <w:b/>
          <w:bCs/>
        </w:rPr>
        <w:t xml:space="preserve">  </w:t>
      </w:r>
    </w:p>
    <w:p w:rsidR="00033818" w:rsidRDefault="00CF2586" w:rsidP="00A51DE9">
      <w:pPr>
        <w:shd w:val="clear" w:color="auto" w:fill="FFFFFF"/>
        <w:tabs>
          <w:tab w:val="left" w:pos="-284"/>
          <w:tab w:val="left" w:pos="284"/>
          <w:tab w:val="left" w:pos="426"/>
        </w:tabs>
        <w:autoSpaceDE w:val="0"/>
        <w:ind w:left="-142" w:right="-340" w:firstLine="142"/>
        <w:jc w:val="both"/>
        <w:rPr>
          <w:rFonts w:eastAsia="Lucida Sans Unicode"/>
        </w:rPr>
      </w:pPr>
      <w:r>
        <w:rPr>
          <w:rFonts w:eastAsia="Lucida Sans Unicode"/>
        </w:rPr>
        <w:tab/>
      </w:r>
      <w:r w:rsidR="00033818" w:rsidRPr="000141B6">
        <w:rPr>
          <w:rFonts w:eastAsia="Lucida Sans Unicode"/>
        </w:rPr>
        <w:t xml:space="preserve">Выполнение работ по </w:t>
      </w:r>
      <w:r w:rsidR="00033818">
        <w:rPr>
          <w:rFonts w:eastAsia="Lucida Sans Unicode"/>
        </w:rPr>
        <w:t>протезированию</w:t>
      </w:r>
      <w:r w:rsidR="00033818" w:rsidRPr="000141B6">
        <w:rPr>
          <w:rFonts w:eastAsia="Lucida Sans Unicode"/>
        </w:rPr>
        <w:t xml:space="preserve"> должно соответствовать назначениям медико-социальной экспертизы, а также врача. При выполнении работ по изготовлению </w:t>
      </w:r>
      <w:r w:rsidR="00033818">
        <w:rPr>
          <w:rFonts w:eastAsia="Lucida Sans Unicode"/>
        </w:rPr>
        <w:t>протезов</w:t>
      </w:r>
      <w:r w:rsidR="00033818" w:rsidRPr="000141B6">
        <w:rPr>
          <w:rFonts w:eastAsia="Lucida Sans Unicode"/>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033818" w:rsidRPr="006D7E98" w:rsidRDefault="00033818" w:rsidP="00A51DE9">
      <w:pPr>
        <w:tabs>
          <w:tab w:val="left" w:pos="-284"/>
          <w:tab w:val="left" w:pos="709"/>
          <w:tab w:val="left" w:pos="1134"/>
          <w:tab w:val="left" w:pos="9923"/>
        </w:tabs>
        <w:snapToGrid w:val="0"/>
        <w:ind w:left="-142" w:right="-340" w:firstLine="142"/>
        <w:jc w:val="both"/>
        <w:rPr>
          <w:rFonts w:eastAsia="Lucida Sans Unicode"/>
        </w:rPr>
      </w:pPr>
      <w:r>
        <w:rPr>
          <w:rFonts w:eastAsia="Lucida Sans Unicode"/>
        </w:rPr>
        <w:t xml:space="preserve">     </w:t>
      </w:r>
      <w:r w:rsidRPr="006D7E98">
        <w:rPr>
          <w:rFonts w:eastAsia="Lucida Sans Unicode"/>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помощью протезов конечностей. Должны отвечать требованиям ГОСТ Р 53874-2010 «Реабилитация инвалидов. Основные виды реабилитационных услуг».</w:t>
      </w:r>
    </w:p>
    <w:p w:rsidR="002A1133" w:rsidRPr="003746E2" w:rsidRDefault="002A1133" w:rsidP="002A1133">
      <w:pPr>
        <w:tabs>
          <w:tab w:val="left" w:pos="709"/>
          <w:tab w:val="left" w:pos="1134"/>
        </w:tabs>
        <w:snapToGrid w:val="0"/>
        <w:ind w:left="-142" w:right="-287" w:hanging="142"/>
        <w:jc w:val="both"/>
        <w:rPr>
          <w:rFonts w:eastAsia="Lucida Sans Unicode"/>
        </w:rPr>
      </w:pPr>
      <w:r w:rsidRPr="003746E2">
        <w:rPr>
          <w:rFonts w:eastAsia="Lucida Sans Unicode"/>
        </w:rPr>
        <w:t xml:space="preserve">  </w:t>
      </w:r>
      <w:r>
        <w:rPr>
          <w:rFonts w:eastAsia="Lucida Sans Unicode"/>
        </w:rPr>
        <w:t xml:space="preserve">        </w:t>
      </w:r>
      <w:r w:rsidRPr="003746E2">
        <w:rPr>
          <w:rFonts w:eastAsia="Lucida Sans Unicode"/>
        </w:rPr>
        <w:t xml:space="preserve">Приемная гильза протеза конечности </w:t>
      </w:r>
      <w:r>
        <w:rPr>
          <w:rFonts w:eastAsia="Lucida Sans Unicode"/>
        </w:rPr>
        <w:t>должна изготавливаться</w:t>
      </w:r>
      <w:r w:rsidRPr="003746E2">
        <w:rPr>
          <w:rFonts w:eastAsia="Lucida Sans Unicode"/>
        </w:rPr>
        <w:t xml:space="preserve"> по индивидуальному параме</w:t>
      </w:r>
      <w:r>
        <w:rPr>
          <w:rFonts w:eastAsia="Lucida Sans Unicode"/>
        </w:rPr>
        <w:t>тру получателя и предназначаться</w:t>
      </w:r>
      <w:r w:rsidRPr="003746E2">
        <w:rPr>
          <w:rFonts w:eastAsia="Lucida Sans Unicode"/>
        </w:rPr>
        <w:t xml:space="preserve"> для размещения в ней культи или пораженной конечности, обеспечивая </w:t>
      </w:r>
      <w:r w:rsidRPr="003746E2">
        <w:rPr>
          <w:rFonts w:eastAsia="Lucida Sans Unicode"/>
        </w:rPr>
        <w:lastRenderedPageBreak/>
        <w:t>взаимодействие человека с протезом конечности.</w:t>
      </w:r>
    </w:p>
    <w:p w:rsidR="002A1133" w:rsidRPr="003746E2" w:rsidRDefault="002A1133" w:rsidP="002A1133">
      <w:pPr>
        <w:shd w:val="clear" w:color="auto" w:fill="FFFFFF"/>
        <w:tabs>
          <w:tab w:val="left" w:pos="-357"/>
        </w:tabs>
        <w:autoSpaceDE w:val="0"/>
        <w:ind w:left="-142" w:right="-287" w:hanging="142"/>
        <w:jc w:val="both"/>
        <w:rPr>
          <w:rFonts w:eastAsia="Lucida Sans Unicode"/>
          <w:b/>
          <w:bCs/>
          <w:color w:val="000000"/>
        </w:rPr>
      </w:pPr>
      <w:r>
        <w:rPr>
          <w:rFonts w:eastAsia="Lucida Sans Unicode"/>
        </w:rPr>
        <w:t xml:space="preserve">          </w:t>
      </w:r>
      <w:r w:rsidRPr="003746E2">
        <w:rPr>
          <w:rFonts w:eastAsia="Lucida Sans Unicode"/>
        </w:rPr>
        <w:t xml:space="preserve">Функциональный узел протеза конечности </w:t>
      </w:r>
      <w:r>
        <w:rPr>
          <w:rFonts w:eastAsia="Lucida Sans Unicode"/>
        </w:rPr>
        <w:t>должен выполнять заданную функцию и иметь</w:t>
      </w:r>
      <w:r w:rsidRPr="003746E2">
        <w:rPr>
          <w:rFonts w:eastAsia="Lucida Sans Unicode"/>
        </w:rPr>
        <w:t xml:space="preserve"> конструктивно-технологическую завершенность.</w:t>
      </w:r>
    </w:p>
    <w:p w:rsidR="005A1930" w:rsidRPr="003746E2" w:rsidRDefault="002A1133" w:rsidP="005A1930">
      <w:pPr>
        <w:shd w:val="clear" w:color="auto" w:fill="FFFFFF"/>
        <w:tabs>
          <w:tab w:val="left" w:pos="-357"/>
          <w:tab w:val="left" w:pos="142"/>
        </w:tabs>
        <w:autoSpaceDE w:val="0"/>
        <w:ind w:left="-142" w:right="-287" w:hanging="142"/>
        <w:jc w:val="both"/>
        <w:rPr>
          <w:rFonts w:eastAsia="Lucida Sans Unicode"/>
        </w:rPr>
      </w:pPr>
      <w:r>
        <w:rPr>
          <w:rFonts w:eastAsia="Lucida Sans Unicode"/>
        </w:rPr>
        <w:t xml:space="preserve">          </w:t>
      </w:r>
      <w:r w:rsidR="00342376">
        <w:rPr>
          <w:rFonts w:eastAsia="Lucida Sans Unicode"/>
        </w:rPr>
        <w:t xml:space="preserve"> </w:t>
      </w:r>
      <w:r w:rsidR="005A1930" w:rsidRPr="003746E2">
        <w:rPr>
          <w:rFonts w:eastAsia="Lucida Sans Unicode"/>
        </w:rPr>
        <w:t>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5A1930" w:rsidRPr="003746E2" w:rsidRDefault="005A1930" w:rsidP="005A1930">
      <w:pPr>
        <w:snapToGrid w:val="0"/>
        <w:ind w:left="-142" w:right="-287" w:hanging="142"/>
        <w:jc w:val="both"/>
        <w:rPr>
          <w:rFonts w:eastAsia="Lucida Sans Unicode"/>
        </w:rPr>
      </w:pPr>
      <w:r>
        <w:rPr>
          <w:rFonts w:eastAsia="Lucida Sans Unicode"/>
        </w:rPr>
        <w:t xml:space="preserve">         </w:t>
      </w:r>
      <w:r w:rsidRPr="003746E2">
        <w:rPr>
          <w:rFonts w:eastAsia="Lucida Sans Unicode"/>
        </w:rPr>
        <w:t xml:space="preserve">При необходимости отправка протезов от исполнителя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sidRPr="003746E2">
        <w:rPr>
          <w:kern w:val="0"/>
          <w:lang w:eastAsia="ru-RU"/>
        </w:rPr>
        <w:t xml:space="preserve">51632-2014 </w:t>
      </w:r>
      <w:r w:rsidRPr="003746E2">
        <w:rPr>
          <w:rFonts w:eastAsia="Lucida Sans Unicode"/>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5A1930" w:rsidRPr="003746E2" w:rsidRDefault="005A1930" w:rsidP="005A1930">
      <w:pPr>
        <w:shd w:val="clear" w:color="auto" w:fill="FFFFFF"/>
        <w:tabs>
          <w:tab w:val="left" w:pos="-357"/>
        </w:tabs>
        <w:autoSpaceDE w:val="0"/>
        <w:ind w:left="-142" w:right="-287" w:hanging="142"/>
        <w:jc w:val="both"/>
        <w:rPr>
          <w:rFonts w:eastAsia="Lucida Sans Unicode"/>
          <w:b/>
          <w:bCs/>
          <w:color w:val="000000"/>
        </w:rPr>
      </w:pPr>
      <w:r>
        <w:rPr>
          <w:rFonts w:eastAsia="Lucida Sans Unicode"/>
        </w:rPr>
        <w:t xml:space="preserve">        </w:t>
      </w:r>
      <w:r w:rsidRPr="003746E2">
        <w:rPr>
          <w:rFonts w:eastAsia="Lucida Sans Unicode"/>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w:t>
      </w:r>
      <w:r w:rsidR="009C547A">
        <w:rPr>
          <w:rFonts w:eastAsia="Lucida Sans Unicode"/>
        </w:rPr>
        <w:t xml:space="preserve">атериалов и изделий. Временная </w:t>
      </w:r>
      <w:r w:rsidRPr="003746E2">
        <w:rPr>
          <w:rFonts w:eastAsia="Lucida Sans Unicode"/>
        </w:rPr>
        <w:t>противокоррозионная защита изделий. Общие требования».</w:t>
      </w:r>
    </w:p>
    <w:p w:rsidR="00547C4C" w:rsidRPr="003746E2" w:rsidRDefault="00547C4C" w:rsidP="005A1930">
      <w:pPr>
        <w:shd w:val="clear" w:color="auto" w:fill="FFFFFF"/>
        <w:tabs>
          <w:tab w:val="left" w:pos="-357"/>
          <w:tab w:val="left" w:pos="142"/>
          <w:tab w:val="left" w:pos="284"/>
          <w:tab w:val="left" w:pos="426"/>
        </w:tabs>
        <w:autoSpaceDE w:val="0"/>
        <w:ind w:left="-142" w:right="-287" w:hanging="142"/>
        <w:jc w:val="both"/>
        <w:rPr>
          <w:rFonts w:eastAsia="Lucida Sans Unicode"/>
          <w:b/>
          <w:bCs/>
        </w:rPr>
      </w:pPr>
    </w:p>
    <w:p w:rsidR="006D551C" w:rsidRPr="003746E2" w:rsidRDefault="006D551C" w:rsidP="00547C4C">
      <w:pPr>
        <w:shd w:val="clear" w:color="auto" w:fill="FFFFFF"/>
        <w:tabs>
          <w:tab w:val="left" w:pos="-357"/>
        </w:tabs>
        <w:autoSpaceDE w:val="0"/>
        <w:ind w:left="-284" w:right="-287"/>
        <w:jc w:val="both"/>
        <w:rPr>
          <w:rFonts w:eastAsia="Lucida Sans Unicode"/>
          <w:color w:val="000000"/>
          <w:spacing w:val="-6"/>
        </w:rPr>
      </w:pPr>
    </w:p>
    <w:p w:rsidR="006D551C" w:rsidRDefault="006D551C" w:rsidP="006D551C">
      <w:pPr>
        <w:jc w:val="center"/>
        <w:rPr>
          <w:b/>
          <w:bCs/>
          <w:color w:val="000000"/>
          <w:sz w:val="28"/>
          <w:szCs w:val="28"/>
        </w:rPr>
      </w:pPr>
    </w:p>
    <w:p w:rsidR="006D551C" w:rsidRDefault="006D551C" w:rsidP="006D551C">
      <w:pPr>
        <w:jc w:val="center"/>
        <w:rPr>
          <w:b/>
          <w:bCs/>
          <w:color w:val="000000"/>
          <w:sz w:val="28"/>
          <w:szCs w:val="28"/>
        </w:rPr>
      </w:pPr>
    </w:p>
    <w:p w:rsidR="005440E3" w:rsidRPr="003746E2" w:rsidRDefault="005440E3" w:rsidP="006D551C">
      <w:pPr>
        <w:shd w:val="clear" w:color="auto" w:fill="FFFFFF"/>
        <w:tabs>
          <w:tab w:val="left" w:pos="-357"/>
        </w:tabs>
        <w:autoSpaceDE w:val="0"/>
        <w:ind w:left="-284" w:right="-287"/>
        <w:jc w:val="both"/>
        <w:rPr>
          <w:rFonts w:eastAsia="Lucida Sans Unicode"/>
          <w:color w:val="000000"/>
          <w:spacing w:val="-6"/>
        </w:rPr>
      </w:pPr>
    </w:p>
    <w:p w:rsidR="000C16FA" w:rsidRPr="000C16FA" w:rsidRDefault="000C16FA" w:rsidP="000C16FA">
      <w:pPr>
        <w:jc w:val="center"/>
        <w:rPr>
          <w:b/>
          <w:bCs/>
          <w:color w:val="000000"/>
          <w:sz w:val="28"/>
          <w:szCs w:val="28"/>
        </w:rPr>
      </w:pPr>
    </w:p>
    <w:p w:rsidR="000C16FA" w:rsidRPr="000C16FA" w:rsidRDefault="000C16FA" w:rsidP="000C16FA">
      <w:pPr>
        <w:jc w:val="center"/>
        <w:rPr>
          <w:b/>
          <w:bCs/>
          <w:color w:val="000000"/>
          <w:sz w:val="28"/>
          <w:szCs w:val="28"/>
        </w:rPr>
      </w:pPr>
    </w:p>
    <w:p w:rsidR="000C16FA" w:rsidRPr="000C16FA" w:rsidRDefault="000C16FA" w:rsidP="000C16FA">
      <w:pPr>
        <w:jc w:val="center"/>
        <w:rPr>
          <w:b/>
          <w:bCs/>
          <w:color w:val="000000"/>
          <w:sz w:val="28"/>
          <w:szCs w:val="28"/>
        </w:rPr>
      </w:pPr>
    </w:p>
    <w:p w:rsidR="000C16FA" w:rsidRDefault="000C16FA"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FC63DA" w:rsidRDefault="00FC63DA" w:rsidP="000C16FA">
      <w:pPr>
        <w:jc w:val="center"/>
        <w:rPr>
          <w:b/>
          <w:bCs/>
          <w:color w:val="000000"/>
          <w:sz w:val="28"/>
          <w:szCs w:val="28"/>
        </w:rPr>
      </w:pPr>
    </w:p>
    <w:p w:rsidR="00FC63DA" w:rsidRDefault="00FC63DA" w:rsidP="000C16FA">
      <w:pPr>
        <w:jc w:val="center"/>
        <w:rPr>
          <w:b/>
          <w:bCs/>
          <w:color w:val="000000"/>
          <w:sz w:val="28"/>
          <w:szCs w:val="28"/>
        </w:rPr>
      </w:pPr>
    </w:p>
    <w:p w:rsidR="00FC63DA" w:rsidRDefault="00FC63DA" w:rsidP="000C16FA">
      <w:pPr>
        <w:jc w:val="center"/>
        <w:rPr>
          <w:b/>
          <w:bCs/>
          <w:color w:val="000000"/>
          <w:sz w:val="28"/>
          <w:szCs w:val="28"/>
        </w:rPr>
      </w:pPr>
    </w:p>
    <w:p w:rsidR="00A15A9B" w:rsidRDefault="00A15A9B" w:rsidP="000C16FA">
      <w:pPr>
        <w:jc w:val="center"/>
        <w:rPr>
          <w:b/>
          <w:bCs/>
          <w:color w:val="000000"/>
          <w:sz w:val="28"/>
          <w:szCs w:val="28"/>
        </w:rPr>
      </w:pPr>
    </w:p>
    <w:p w:rsidR="00A15A9B" w:rsidRDefault="00A15A9B" w:rsidP="000C16FA">
      <w:pPr>
        <w:jc w:val="center"/>
        <w:rPr>
          <w:b/>
          <w:bCs/>
          <w:color w:val="000000"/>
          <w:sz w:val="28"/>
          <w:szCs w:val="28"/>
        </w:rPr>
      </w:pPr>
    </w:p>
    <w:p w:rsidR="00A15A9B" w:rsidRDefault="00A15A9B" w:rsidP="000C16FA">
      <w:pPr>
        <w:jc w:val="center"/>
        <w:rPr>
          <w:b/>
          <w:bCs/>
          <w:color w:val="000000"/>
          <w:sz w:val="28"/>
          <w:szCs w:val="28"/>
        </w:rPr>
      </w:pPr>
    </w:p>
    <w:p w:rsidR="00A15A9B" w:rsidRDefault="00A15A9B" w:rsidP="000C16FA">
      <w:pPr>
        <w:jc w:val="center"/>
        <w:rPr>
          <w:b/>
          <w:bCs/>
          <w:color w:val="000000"/>
          <w:sz w:val="28"/>
          <w:szCs w:val="28"/>
        </w:rPr>
      </w:pPr>
    </w:p>
    <w:p w:rsidR="00C9355E" w:rsidRDefault="00C9355E" w:rsidP="000C16FA">
      <w:pPr>
        <w:jc w:val="center"/>
        <w:rPr>
          <w:b/>
          <w:bCs/>
          <w:color w:val="000000"/>
          <w:sz w:val="28"/>
          <w:szCs w:val="28"/>
        </w:rPr>
      </w:pPr>
    </w:p>
    <w:sectPr w:rsidR="00C9355E" w:rsidSect="000F212D">
      <w:footerReference w:type="default" r:id="rId8"/>
      <w:pgSz w:w="11905" w:h="16837"/>
      <w:pgMar w:top="567"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9B" w:rsidRDefault="00A15A9B">
      <w:r>
        <w:separator/>
      </w:r>
    </w:p>
  </w:endnote>
  <w:endnote w:type="continuationSeparator" w:id="0">
    <w:p w:rsidR="00A15A9B" w:rsidRDefault="00A1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9B" w:rsidRDefault="00A15A9B">
    <w:pPr>
      <w:pStyle w:val="a9"/>
      <w:jc w:val="center"/>
    </w:pPr>
    <w:r>
      <w:fldChar w:fldCharType="begin"/>
    </w:r>
    <w:r>
      <w:instrText>PAGE   \* MERGEFORMAT</w:instrText>
    </w:r>
    <w:r>
      <w:fldChar w:fldCharType="separate"/>
    </w:r>
    <w:r w:rsidR="00BC2B7D">
      <w:rPr>
        <w:noProof/>
      </w:rPr>
      <w:t>1</w:t>
    </w:r>
    <w:r>
      <w:rPr>
        <w:noProof/>
      </w:rPr>
      <w:fldChar w:fldCharType="end"/>
    </w:r>
  </w:p>
  <w:p w:rsidR="00A15A9B" w:rsidRDefault="00A15A9B">
    <w:pPr>
      <w:pStyle w:val="a9"/>
    </w:pPr>
  </w:p>
  <w:p w:rsidR="00A15A9B" w:rsidRDefault="00A15A9B"/>
  <w:p w:rsidR="00A15A9B" w:rsidRDefault="00A15A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9B" w:rsidRDefault="00A15A9B">
      <w:r>
        <w:separator/>
      </w:r>
    </w:p>
  </w:footnote>
  <w:footnote w:type="continuationSeparator" w:id="0">
    <w:p w:rsidR="00A15A9B" w:rsidRDefault="00A15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15"/>
    <w:rsid w:val="00013C1E"/>
    <w:rsid w:val="00033818"/>
    <w:rsid w:val="00033CFD"/>
    <w:rsid w:val="00036EB9"/>
    <w:rsid w:val="00037A74"/>
    <w:rsid w:val="000440C3"/>
    <w:rsid w:val="0004799B"/>
    <w:rsid w:val="0005085D"/>
    <w:rsid w:val="00061830"/>
    <w:rsid w:val="00061F8D"/>
    <w:rsid w:val="000712FB"/>
    <w:rsid w:val="00086AE5"/>
    <w:rsid w:val="0009214B"/>
    <w:rsid w:val="00095D8C"/>
    <w:rsid w:val="000965C7"/>
    <w:rsid w:val="0009782B"/>
    <w:rsid w:val="000A6FA5"/>
    <w:rsid w:val="000B01BA"/>
    <w:rsid w:val="000B304E"/>
    <w:rsid w:val="000B45D0"/>
    <w:rsid w:val="000C16FA"/>
    <w:rsid w:val="000C3BF9"/>
    <w:rsid w:val="000C7B56"/>
    <w:rsid w:val="000C7DD8"/>
    <w:rsid w:val="000D0DE6"/>
    <w:rsid w:val="000D154A"/>
    <w:rsid w:val="000D30C0"/>
    <w:rsid w:val="000D4E46"/>
    <w:rsid w:val="000E0BEA"/>
    <w:rsid w:val="000E169D"/>
    <w:rsid w:val="000E4161"/>
    <w:rsid w:val="000E77AF"/>
    <w:rsid w:val="000F212D"/>
    <w:rsid w:val="000F4DE6"/>
    <w:rsid w:val="000F4F03"/>
    <w:rsid w:val="001139CD"/>
    <w:rsid w:val="00114B76"/>
    <w:rsid w:val="001219E9"/>
    <w:rsid w:val="00121A1D"/>
    <w:rsid w:val="00122D9B"/>
    <w:rsid w:val="00164C4E"/>
    <w:rsid w:val="00167814"/>
    <w:rsid w:val="00170690"/>
    <w:rsid w:val="00177DC2"/>
    <w:rsid w:val="00184BE0"/>
    <w:rsid w:val="00190C69"/>
    <w:rsid w:val="00193FCB"/>
    <w:rsid w:val="001A3108"/>
    <w:rsid w:val="001B346C"/>
    <w:rsid w:val="001C733C"/>
    <w:rsid w:val="001C7AC0"/>
    <w:rsid w:val="001D1FBF"/>
    <w:rsid w:val="001D4D7A"/>
    <w:rsid w:val="001F6186"/>
    <w:rsid w:val="002058EF"/>
    <w:rsid w:val="002214F4"/>
    <w:rsid w:val="002331DF"/>
    <w:rsid w:val="002732C4"/>
    <w:rsid w:val="00275EBF"/>
    <w:rsid w:val="002830C8"/>
    <w:rsid w:val="00290517"/>
    <w:rsid w:val="002A08ED"/>
    <w:rsid w:val="002A1133"/>
    <w:rsid w:val="002A3309"/>
    <w:rsid w:val="002A42E8"/>
    <w:rsid w:val="002C1181"/>
    <w:rsid w:val="002C2CD9"/>
    <w:rsid w:val="002C3081"/>
    <w:rsid w:val="002C35D3"/>
    <w:rsid w:val="002E2AA6"/>
    <w:rsid w:val="002F50A1"/>
    <w:rsid w:val="003032A1"/>
    <w:rsid w:val="00307B54"/>
    <w:rsid w:val="00316FAB"/>
    <w:rsid w:val="0032343F"/>
    <w:rsid w:val="00340176"/>
    <w:rsid w:val="00340BAB"/>
    <w:rsid w:val="003418BE"/>
    <w:rsid w:val="00342376"/>
    <w:rsid w:val="00347280"/>
    <w:rsid w:val="003508E6"/>
    <w:rsid w:val="003546BD"/>
    <w:rsid w:val="00360F83"/>
    <w:rsid w:val="003704B6"/>
    <w:rsid w:val="003725BA"/>
    <w:rsid w:val="00383E89"/>
    <w:rsid w:val="00387D2A"/>
    <w:rsid w:val="00391F5C"/>
    <w:rsid w:val="00392BA9"/>
    <w:rsid w:val="003978EF"/>
    <w:rsid w:val="003B277B"/>
    <w:rsid w:val="003B5939"/>
    <w:rsid w:val="003B7024"/>
    <w:rsid w:val="003B7C9D"/>
    <w:rsid w:val="003C003E"/>
    <w:rsid w:val="003C1537"/>
    <w:rsid w:val="003C5313"/>
    <w:rsid w:val="003F7298"/>
    <w:rsid w:val="004240B4"/>
    <w:rsid w:val="004313E7"/>
    <w:rsid w:val="004337FD"/>
    <w:rsid w:val="00440353"/>
    <w:rsid w:val="00441D98"/>
    <w:rsid w:val="00443F34"/>
    <w:rsid w:val="0045087F"/>
    <w:rsid w:val="00450D37"/>
    <w:rsid w:val="00460CBC"/>
    <w:rsid w:val="00463C64"/>
    <w:rsid w:val="00466F37"/>
    <w:rsid w:val="004672D1"/>
    <w:rsid w:val="004726D6"/>
    <w:rsid w:val="00491121"/>
    <w:rsid w:val="004A27FA"/>
    <w:rsid w:val="004A7766"/>
    <w:rsid w:val="004B2B82"/>
    <w:rsid w:val="004B68A5"/>
    <w:rsid w:val="004C1501"/>
    <w:rsid w:val="004C24AC"/>
    <w:rsid w:val="004C2848"/>
    <w:rsid w:val="004C7ACB"/>
    <w:rsid w:val="004D0A76"/>
    <w:rsid w:val="004E24C2"/>
    <w:rsid w:val="004E323E"/>
    <w:rsid w:val="004F2CF0"/>
    <w:rsid w:val="004F4B79"/>
    <w:rsid w:val="005047A3"/>
    <w:rsid w:val="00516801"/>
    <w:rsid w:val="00525163"/>
    <w:rsid w:val="00530CAF"/>
    <w:rsid w:val="00536E77"/>
    <w:rsid w:val="00537100"/>
    <w:rsid w:val="005440E3"/>
    <w:rsid w:val="00547C4C"/>
    <w:rsid w:val="00560FC1"/>
    <w:rsid w:val="0056115C"/>
    <w:rsid w:val="00564D05"/>
    <w:rsid w:val="00567231"/>
    <w:rsid w:val="00571831"/>
    <w:rsid w:val="00573595"/>
    <w:rsid w:val="00576D23"/>
    <w:rsid w:val="00585A17"/>
    <w:rsid w:val="00593DA7"/>
    <w:rsid w:val="005A0048"/>
    <w:rsid w:val="005A1930"/>
    <w:rsid w:val="005A43A3"/>
    <w:rsid w:val="005A4C7A"/>
    <w:rsid w:val="005A634B"/>
    <w:rsid w:val="005B1559"/>
    <w:rsid w:val="005C05EA"/>
    <w:rsid w:val="005C309D"/>
    <w:rsid w:val="005E4C7D"/>
    <w:rsid w:val="005E51CE"/>
    <w:rsid w:val="005E678C"/>
    <w:rsid w:val="005F17E8"/>
    <w:rsid w:val="00607360"/>
    <w:rsid w:val="00617226"/>
    <w:rsid w:val="006226D8"/>
    <w:rsid w:val="006326A7"/>
    <w:rsid w:val="00640B2E"/>
    <w:rsid w:val="00646ED9"/>
    <w:rsid w:val="0065130A"/>
    <w:rsid w:val="006534ED"/>
    <w:rsid w:val="00664843"/>
    <w:rsid w:val="00664FDF"/>
    <w:rsid w:val="00677CE0"/>
    <w:rsid w:val="00680234"/>
    <w:rsid w:val="00692DBA"/>
    <w:rsid w:val="006965BB"/>
    <w:rsid w:val="006A6EDB"/>
    <w:rsid w:val="006C0C35"/>
    <w:rsid w:val="006C0D05"/>
    <w:rsid w:val="006C500A"/>
    <w:rsid w:val="006D551C"/>
    <w:rsid w:val="006E177B"/>
    <w:rsid w:val="006E429C"/>
    <w:rsid w:val="006F6F63"/>
    <w:rsid w:val="006F79AE"/>
    <w:rsid w:val="007000FF"/>
    <w:rsid w:val="00711BEF"/>
    <w:rsid w:val="007130FB"/>
    <w:rsid w:val="00730B21"/>
    <w:rsid w:val="00733C0E"/>
    <w:rsid w:val="0075223C"/>
    <w:rsid w:val="00767C5C"/>
    <w:rsid w:val="00773F31"/>
    <w:rsid w:val="00780909"/>
    <w:rsid w:val="00782407"/>
    <w:rsid w:val="007850FF"/>
    <w:rsid w:val="007A4EED"/>
    <w:rsid w:val="007A7E19"/>
    <w:rsid w:val="007B520C"/>
    <w:rsid w:val="007C6A20"/>
    <w:rsid w:val="007D45DF"/>
    <w:rsid w:val="007E0EC6"/>
    <w:rsid w:val="007E33E5"/>
    <w:rsid w:val="00801DFC"/>
    <w:rsid w:val="00804911"/>
    <w:rsid w:val="008052E9"/>
    <w:rsid w:val="00810815"/>
    <w:rsid w:val="008164EA"/>
    <w:rsid w:val="008217BA"/>
    <w:rsid w:val="00823B4D"/>
    <w:rsid w:val="008254EF"/>
    <w:rsid w:val="0082697B"/>
    <w:rsid w:val="008273EB"/>
    <w:rsid w:val="0083719F"/>
    <w:rsid w:val="00841D7C"/>
    <w:rsid w:val="00852069"/>
    <w:rsid w:val="00857032"/>
    <w:rsid w:val="00857F39"/>
    <w:rsid w:val="00861191"/>
    <w:rsid w:val="00862C92"/>
    <w:rsid w:val="00863512"/>
    <w:rsid w:val="00883579"/>
    <w:rsid w:val="008A2BE0"/>
    <w:rsid w:val="008C31B2"/>
    <w:rsid w:val="008C54BF"/>
    <w:rsid w:val="008D4E3D"/>
    <w:rsid w:val="008E7B37"/>
    <w:rsid w:val="008F4B77"/>
    <w:rsid w:val="00901EBE"/>
    <w:rsid w:val="0090704A"/>
    <w:rsid w:val="0090713B"/>
    <w:rsid w:val="00910679"/>
    <w:rsid w:val="009108C2"/>
    <w:rsid w:val="009343E1"/>
    <w:rsid w:val="00936AEE"/>
    <w:rsid w:val="0094094D"/>
    <w:rsid w:val="0094698A"/>
    <w:rsid w:val="009568D2"/>
    <w:rsid w:val="00957C8A"/>
    <w:rsid w:val="00972454"/>
    <w:rsid w:val="00994931"/>
    <w:rsid w:val="009A1D64"/>
    <w:rsid w:val="009B5219"/>
    <w:rsid w:val="009C185B"/>
    <w:rsid w:val="009C4E48"/>
    <w:rsid w:val="009C547A"/>
    <w:rsid w:val="009C6AFA"/>
    <w:rsid w:val="009D3E9F"/>
    <w:rsid w:val="009E4DAE"/>
    <w:rsid w:val="009E61A1"/>
    <w:rsid w:val="00A02E9F"/>
    <w:rsid w:val="00A02F83"/>
    <w:rsid w:val="00A04C0B"/>
    <w:rsid w:val="00A15A9B"/>
    <w:rsid w:val="00A16E59"/>
    <w:rsid w:val="00A222F5"/>
    <w:rsid w:val="00A31C83"/>
    <w:rsid w:val="00A32CBE"/>
    <w:rsid w:val="00A33B9C"/>
    <w:rsid w:val="00A43039"/>
    <w:rsid w:val="00A51DE9"/>
    <w:rsid w:val="00A61D29"/>
    <w:rsid w:val="00A71A08"/>
    <w:rsid w:val="00A77A0C"/>
    <w:rsid w:val="00A93F87"/>
    <w:rsid w:val="00A97541"/>
    <w:rsid w:val="00AA32E2"/>
    <w:rsid w:val="00AA4818"/>
    <w:rsid w:val="00AC0B2C"/>
    <w:rsid w:val="00AC5E85"/>
    <w:rsid w:val="00AD64A6"/>
    <w:rsid w:val="00AD7447"/>
    <w:rsid w:val="00AE021A"/>
    <w:rsid w:val="00AE4EAC"/>
    <w:rsid w:val="00AF155B"/>
    <w:rsid w:val="00AF4321"/>
    <w:rsid w:val="00AF71A0"/>
    <w:rsid w:val="00B00D27"/>
    <w:rsid w:val="00B079F3"/>
    <w:rsid w:val="00B15248"/>
    <w:rsid w:val="00B16A26"/>
    <w:rsid w:val="00B21F71"/>
    <w:rsid w:val="00B25F7B"/>
    <w:rsid w:val="00B27820"/>
    <w:rsid w:val="00B402BB"/>
    <w:rsid w:val="00B413D9"/>
    <w:rsid w:val="00B60D6A"/>
    <w:rsid w:val="00B61FA1"/>
    <w:rsid w:val="00B71F46"/>
    <w:rsid w:val="00B7331F"/>
    <w:rsid w:val="00B7642D"/>
    <w:rsid w:val="00B77E1C"/>
    <w:rsid w:val="00B83C65"/>
    <w:rsid w:val="00B855EC"/>
    <w:rsid w:val="00B86122"/>
    <w:rsid w:val="00B96359"/>
    <w:rsid w:val="00BA2734"/>
    <w:rsid w:val="00BA4218"/>
    <w:rsid w:val="00BA48F0"/>
    <w:rsid w:val="00BB02BC"/>
    <w:rsid w:val="00BC2B7D"/>
    <w:rsid w:val="00BC6F37"/>
    <w:rsid w:val="00BC7A26"/>
    <w:rsid w:val="00BE7538"/>
    <w:rsid w:val="00BF7E8C"/>
    <w:rsid w:val="00C02B79"/>
    <w:rsid w:val="00C0457A"/>
    <w:rsid w:val="00C11D7D"/>
    <w:rsid w:val="00C1284F"/>
    <w:rsid w:val="00C16D55"/>
    <w:rsid w:val="00C31D8C"/>
    <w:rsid w:val="00C400C7"/>
    <w:rsid w:val="00C557B6"/>
    <w:rsid w:val="00C90435"/>
    <w:rsid w:val="00C9355E"/>
    <w:rsid w:val="00C9648D"/>
    <w:rsid w:val="00C96DAC"/>
    <w:rsid w:val="00CA179C"/>
    <w:rsid w:val="00CA49EA"/>
    <w:rsid w:val="00CB22B4"/>
    <w:rsid w:val="00CB4F48"/>
    <w:rsid w:val="00CC0060"/>
    <w:rsid w:val="00CF2586"/>
    <w:rsid w:val="00CF4AD4"/>
    <w:rsid w:val="00CF6FD5"/>
    <w:rsid w:val="00CF7FB2"/>
    <w:rsid w:val="00D031B0"/>
    <w:rsid w:val="00D068A4"/>
    <w:rsid w:val="00D12BD2"/>
    <w:rsid w:val="00D1675C"/>
    <w:rsid w:val="00D4193F"/>
    <w:rsid w:val="00D429AC"/>
    <w:rsid w:val="00D42FF6"/>
    <w:rsid w:val="00D53211"/>
    <w:rsid w:val="00D54BBE"/>
    <w:rsid w:val="00D56F9D"/>
    <w:rsid w:val="00D623EF"/>
    <w:rsid w:val="00D66D71"/>
    <w:rsid w:val="00D66FCC"/>
    <w:rsid w:val="00D70A8E"/>
    <w:rsid w:val="00D7395E"/>
    <w:rsid w:val="00D842EB"/>
    <w:rsid w:val="00D8577A"/>
    <w:rsid w:val="00D85874"/>
    <w:rsid w:val="00D91529"/>
    <w:rsid w:val="00D92840"/>
    <w:rsid w:val="00D97F8E"/>
    <w:rsid w:val="00DA529F"/>
    <w:rsid w:val="00DE464C"/>
    <w:rsid w:val="00E0526C"/>
    <w:rsid w:val="00E15637"/>
    <w:rsid w:val="00E32EF0"/>
    <w:rsid w:val="00E3442B"/>
    <w:rsid w:val="00E3495A"/>
    <w:rsid w:val="00E413D2"/>
    <w:rsid w:val="00E53BA7"/>
    <w:rsid w:val="00E53F1A"/>
    <w:rsid w:val="00E81851"/>
    <w:rsid w:val="00E87423"/>
    <w:rsid w:val="00E912EE"/>
    <w:rsid w:val="00E94140"/>
    <w:rsid w:val="00EA7646"/>
    <w:rsid w:val="00EB316D"/>
    <w:rsid w:val="00EC500D"/>
    <w:rsid w:val="00ED0598"/>
    <w:rsid w:val="00EF3933"/>
    <w:rsid w:val="00EF5C22"/>
    <w:rsid w:val="00F077A7"/>
    <w:rsid w:val="00F16382"/>
    <w:rsid w:val="00F26A42"/>
    <w:rsid w:val="00F31480"/>
    <w:rsid w:val="00F31C22"/>
    <w:rsid w:val="00F349A5"/>
    <w:rsid w:val="00F508EB"/>
    <w:rsid w:val="00F5675A"/>
    <w:rsid w:val="00F60F75"/>
    <w:rsid w:val="00F62E05"/>
    <w:rsid w:val="00F62FEE"/>
    <w:rsid w:val="00F933F3"/>
    <w:rsid w:val="00F97ACA"/>
    <w:rsid w:val="00F97B11"/>
    <w:rsid w:val="00FB0675"/>
    <w:rsid w:val="00FB102A"/>
    <w:rsid w:val="00FB42BD"/>
    <w:rsid w:val="00FB4887"/>
    <w:rsid w:val="00FC1AA7"/>
    <w:rsid w:val="00FC3471"/>
    <w:rsid w:val="00FC63DA"/>
    <w:rsid w:val="00FD381E"/>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E420D5-9AB6-4F30-B845-5C83A687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Times New Roman" w:hAnsi="Times New Roman" w:cs="Times New Roman"/>
      <w:kern w:val="1"/>
      <w:sz w:val="24"/>
      <w:szCs w:val="24"/>
      <w:lang w:eastAsia="ar-SA" w:bidi="ar-SA"/>
    </w:rPr>
  </w:style>
  <w:style w:type="paragraph" w:styleId="a1">
    <w:name w:val="Body Text"/>
    <w:basedOn w:val="a"/>
    <w:link w:val="ab"/>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
    <w:name w:val="WW-Основной шрифт абзаца"/>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f7">
    <w:name w:val="List"/>
    <w:basedOn w:val="a1"/>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pPr>
      <w:suppressLineNumbers/>
      <w:spacing w:before="120" w:after="120"/>
    </w:pPr>
    <w:rPr>
      <w:i/>
      <w:iCs/>
    </w:rPr>
  </w:style>
  <w:style w:type="paragraph" w:customStyle="1" w:styleId="35">
    <w:name w:val="Указатель3"/>
    <w:basedOn w:val="a"/>
    <w:pPr>
      <w:suppressLineNumbers/>
    </w:pPr>
  </w:style>
  <w:style w:type="paragraph" w:customStyle="1" w:styleId="23">
    <w:name w:val="Название2"/>
    <w:basedOn w:val="a"/>
    <w:pPr>
      <w:suppressLineNumbers/>
      <w:spacing w:before="120" w:after="120"/>
    </w:pPr>
    <w:rPr>
      <w:i/>
      <w:iCs/>
    </w:rPr>
  </w:style>
  <w:style w:type="paragraph" w:customStyle="1" w:styleId="24">
    <w:name w:val="Указатель2"/>
    <w:basedOn w:val="a"/>
    <w:pPr>
      <w:suppressLineNumbers/>
    </w:pPr>
  </w:style>
  <w:style w:type="paragraph" w:customStyle="1" w:styleId="19">
    <w:name w:val="Название1"/>
    <w:basedOn w:val="a"/>
    <w:pPr>
      <w:suppressLineNumbers/>
      <w:spacing w:before="120" w:after="120"/>
    </w:pPr>
    <w:rPr>
      <w:i/>
      <w:iCs/>
    </w:rPr>
  </w:style>
  <w:style w:type="paragraph" w:customStyle="1" w:styleId="1a">
    <w:name w:val="Указатель1"/>
    <w:basedOn w:val="a"/>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customStyle="1" w:styleId="103">
    <w:name w:val="Обычный10"/>
    <w:rsid w:val="00383E89"/>
    <w:pPr>
      <w:widowControl w:val="0"/>
      <w:suppressAutoHyphens/>
      <w:spacing w:before="100" w:after="100"/>
    </w:pPr>
    <w:rPr>
      <w:rFonts w:ascii="Times New Roman" w:eastAsia="Arial"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B677-2251-47DA-9953-BBBBF0DA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13206</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Кураченко Татьяна Николаевна</cp:lastModifiedBy>
  <cp:revision>2</cp:revision>
  <cp:lastPrinted>2018-12-26T13:11:00Z</cp:lastPrinted>
  <dcterms:created xsi:type="dcterms:W3CDTF">2019-04-03T09:08:00Z</dcterms:created>
  <dcterms:modified xsi:type="dcterms:W3CDTF">2019-04-03T09:08:00Z</dcterms:modified>
</cp:coreProperties>
</file>