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028" w:rsidRDefault="00222028" w:rsidP="002220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en-US"/>
        </w:rPr>
        <w:t>Техническое задание</w:t>
      </w:r>
    </w:p>
    <w:p w:rsidR="00222028" w:rsidRDefault="00222028" w:rsidP="002220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 </w:t>
      </w: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оказание услуг по санаторно – курортному лечению граждан - получателей государственной социальной помощи в виде набора</w:t>
      </w:r>
    </w:p>
    <w:p w:rsidR="00222028" w:rsidRDefault="00222028" w:rsidP="00222028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6"/>
          <w:sz w:val="24"/>
          <w:szCs w:val="24"/>
        </w:rPr>
        <w:t>социальных услуг</w:t>
      </w:r>
    </w:p>
    <w:p w:rsidR="00222028" w:rsidRDefault="00222028" w:rsidP="00222028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22028" w:rsidRDefault="00222028" w:rsidP="00222028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Предмет контракта: </w:t>
      </w:r>
      <w:r>
        <w:rPr>
          <w:rFonts w:ascii="Times New Roman" w:hAnsi="Times New Roman"/>
          <w:bCs/>
          <w:color w:val="000000"/>
          <w:sz w:val="24"/>
          <w:szCs w:val="24"/>
        </w:rPr>
        <w:t>оказание услуг по санаторно – курортному лечению граждан - получателей государственной социальной помощи в виде набора социальных услуг.</w:t>
      </w:r>
    </w:p>
    <w:p w:rsidR="00222028" w:rsidRDefault="00222028" w:rsidP="00222028">
      <w:pPr>
        <w:spacing w:after="0" w:line="240" w:lineRule="auto"/>
        <w:ind w:firstLine="709"/>
        <w:jc w:val="both"/>
        <w:rPr>
          <w:rFonts w:ascii="Times New Roman" w:hAnsi="Times New Roman"/>
          <w:color w:val="C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1.Срок оказания услуг: </w:t>
      </w:r>
      <w:r>
        <w:rPr>
          <w:rFonts w:ascii="Times New Roman" w:hAnsi="Times New Roman"/>
          <w:bCs/>
          <w:color w:val="FF0000"/>
          <w:sz w:val="24"/>
          <w:szCs w:val="24"/>
        </w:rPr>
        <w:t>ма</w:t>
      </w:r>
      <w:proofErr w:type="gramStart"/>
      <w:r>
        <w:rPr>
          <w:rFonts w:ascii="Times New Roman" w:hAnsi="Times New Roman"/>
          <w:bCs/>
          <w:color w:val="FF0000"/>
          <w:sz w:val="24"/>
          <w:szCs w:val="24"/>
        </w:rPr>
        <w:t>й-</w:t>
      </w:r>
      <w:proofErr w:type="gramEnd"/>
      <w:r>
        <w:rPr>
          <w:rFonts w:ascii="Times New Roman" w:hAnsi="Times New Roman"/>
          <w:bCs/>
          <w:color w:val="FF0000"/>
          <w:sz w:val="24"/>
          <w:szCs w:val="24"/>
        </w:rPr>
        <w:t xml:space="preserve"> ноябрь </w:t>
      </w:r>
      <w:r>
        <w:rPr>
          <w:rFonts w:ascii="Times New Roman" w:hAnsi="Times New Roman"/>
          <w:iCs/>
          <w:color w:val="FF0000"/>
          <w:spacing w:val="-4"/>
          <w:sz w:val="24"/>
          <w:szCs w:val="24"/>
          <w:shd w:val="clear" w:color="auto" w:fill="FFFFFF"/>
        </w:rPr>
        <w:t>2019 г.</w:t>
      </w:r>
    </w:p>
    <w:p w:rsidR="00222028" w:rsidRDefault="00222028" w:rsidP="00222028">
      <w:pPr>
        <w:tabs>
          <w:tab w:val="left" w:pos="162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>Участник закупки должен иметь возможность и готовность предоставить</w:t>
      </w:r>
      <w:r>
        <w:rPr>
          <w:rFonts w:ascii="Times New Roman" w:hAnsi="Times New Roman"/>
          <w:bCs/>
          <w:iCs/>
          <w:color w:val="000000"/>
          <w:spacing w:val="-4"/>
          <w:sz w:val="24"/>
          <w:szCs w:val="24"/>
        </w:rPr>
        <w:t xml:space="preserve"> путевки на периоды времени в соответствии с потребностью заказчика.</w:t>
      </w:r>
    </w:p>
    <w:p w:rsidR="00222028" w:rsidRDefault="00222028" w:rsidP="00222028">
      <w:pPr>
        <w:tabs>
          <w:tab w:val="left" w:pos="1620"/>
        </w:tabs>
        <w:snapToGri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Объем оказываемых услуг (количество койко-дней): 2160 койко-дней.</w:t>
      </w:r>
    </w:p>
    <w:p w:rsidR="00222028" w:rsidRDefault="00222028" w:rsidP="00222028">
      <w:pPr>
        <w:snapToGrid w:val="0"/>
        <w:spacing w:after="0" w:line="240" w:lineRule="auto"/>
        <w:ind w:left="12" w:firstLine="709"/>
        <w:jc w:val="both"/>
        <w:rPr>
          <w:rFonts w:ascii="Times New Roman" w:hAnsi="Times New Roman"/>
          <w:iCs/>
          <w:color w:val="FF0000"/>
          <w:spacing w:val="-4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 Начальная (максимальная) цена контракта</w:t>
      </w:r>
      <w:r>
        <w:rPr>
          <w:rFonts w:ascii="Times New Roman" w:hAnsi="Times New Roman"/>
          <w:color w:val="800000"/>
          <w:sz w:val="24"/>
          <w:szCs w:val="24"/>
        </w:rPr>
        <w:t>: 2 986 567</w:t>
      </w:r>
      <w:r>
        <w:rPr>
          <w:rFonts w:ascii="Times New Roman" w:hAnsi="Times New Roman"/>
          <w:iCs/>
          <w:color w:val="FF0000"/>
          <w:spacing w:val="-4"/>
          <w:sz w:val="24"/>
          <w:szCs w:val="24"/>
        </w:rPr>
        <w:t xml:space="preserve"> (Два миллиона девятьсот восемьдесят шесть тысяч пятьсот шестьдесят семь) рублей 20 копеек.</w:t>
      </w:r>
    </w:p>
    <w:p w:rsidR="00222028" w:rsidRDefault="00222028" w:rsidP="00222028">
      <w:pPr>
        <w:spacing w:after="0" w:line="240" w:lineRule="auto"/>
        <w:ind w:firstLine="709"/>
        <w:jc w:val="both"/>
        <w:rPr>
          <w:rFonts w:ascii="Times New Roman" w:hAnsi="Times New Roman"/>
          <w:iCs/>
          <w:spacing w:val="-4"/>
          <w:sz w:val="24"/>
          <w:szCs w:val="24"/>
        </w:rPr>
      </w:pPr>
      <w:r>
        <w:rPr>
          <w:rFonts w:ascii="Times New Roman" w:hAnsi="Times New Roman"/>
          <w:iCs/>
          <w:color w:val="000000"/>
          <w:spacing w:val="-4"/>
          <w:sz w:val="24"/>
          <w:szCs w:val="24"/>
        </w:rPr>
        <w:t xml:space="preserve">3. Место оказания услуг: </w:t>
      </w:r>
      <w:r>
        <w:rPr>
          <w:rFonts w:ascii="Times New Roman" w:hAnsi="Times New Roman"/>
          <w:iCs/>
          <w:spacing w:val="-4"/>
          <w:sz w:val="24"/>
          <w:szCs w:val="24"/>
        </w:rPr>
        <w:t xml:space="preserve">Российская Федерация, санаторно-курортные учреждения Вологодской области. </w:t>
      </w:r>
    </w:p>
    <w:p w:rsidR="00222028" w:rsidRDefault="00222028" w:rsidP="00222028">
      <w:pPr>
        <w:snapToGrid w:val="0"/>
        <w:spacing w:after="0" w:line="240" w:lineRule="auto"/>
        <w:ind w:left="12"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 Услуги по санаторно-курортному лечению граждан - получателей государственной социальной помощи в виде набора социальных услуг с </w:t>
      </w:r>
      <w:r>
        <w:rPr>
          <w:rFonts w:ascii="Times New Roman" w:hAnsi="Times New Roman"/>
          <w:bCs/>
          <w:color w:val="000000"/>
          <w:spacing w:val="-6"/>
          <w:sz w:val="24"/>
          <w:szCs w:val="24"/>
        </w:rPr>
        <w:t xml:space="preserve">заболеваниями органов кровообращения, костно-мышечной системы, органов пищеварения, органов дыхания, эндокринной системы, нервной системы, мочеполовой системы </w:t>
      </w:r>
      <w:r>
        <w:rPr>
          <w:rFonts w:ascii="Times New Roman" w:hAnsi="Times New Roman"/>
          <w:bCs/>
          <w:color w:val="FF0000"/>
          <w:sz w:val="24"/>
          <w:szCs w:val="24"/>
        </w:rPr>
        <w:t>должны включать</w:t>
      </w:r>
      <w:r>
        <w:rPr>
          <w:rFonts w:ascii="Times New Roman" w:hAnsi="Times New Roman"/>
          <w:color w:val="FF0000"/>
          <w:spacing w:val="-6"/>
          <w:sz w:val="24"/>
          <w:szCs w:val="24"/>
        </w:rPr>
        <w:t>:</w:t>
      </w:r>
    </w:p>
    <w:p w:rsidR="00222028" w:rsidRDefault="00222028" w:rsidP="00222028">
      <w:pPr>
        <w:keepNext/>
        <w:keepLines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4.1. Услуги по санаторно-курортной помощи, предоставляемые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пациентам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согласно заявленным профилям лечения. </w:t>
      </w:r>
    </w:p>
    <w:p w:rsidR="00222028" w:rsidRDefault="00222028" w:rsidP="00222028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Указанные услуги должны быть выполнены и оказаны с надлежащим качеством и в объемах, определенных стандартами санаторно-курортной помощи, утвержденными приказами Министерства здравоохранения и социального развития РФ:</w:t>
      </w:r>
    </w:p>
    <w:p w:rsidR="00222028" w:rsidRDefault="00222028" w:rsidP="00222028">
      <w:pPr>
        <w:pStyle w:val="a3"/>
        <w:spacing w:before="0" w:after="0"/>
        <w:ind w:firstLine="709"/>
        <w:jc w:val="both"/>
      </w:pPr>
      <w:r>
        <w:t xml:space="preserve">-заболевания системы </w:t>
      </w:r>
      <w:r>
        <w:rPr>
          <w:color w:val="FF0000"/>
        </w:rPr>
        <w:t>кровообращения</w:t>
      </w:r>
      <w:r>
        <w:t xml:space="preserve"> в соответствии со стандартами, утвержденными приказами Министерства здравоохранения и социального развития РФ от 22 ноября 2004 г. № 211, № 221, № 222, от 23 ноября 2004 г. № 276;</w:t>
      </w:r>
    </w:p>
    <w:p w:rsidR="00222028" w:rsidRDefault="00222028" w:rsidP="00222028">
      <w:pPr>
        <w:pStyle w:val="a3"/>
        <w:spacing w:before="0" w:after="0"/>
        <w:ind w:firstLine="709"/>
        <w:jc w:val="both"/>
      </w:pPr>
      <w:r>
        <w:t xml:space="preserve">-заболевания </w:t>
      </w:r>
      <w:r>
        <w:rPr>
          <w:color w:val="FF0000"/>
        </w:rPr>
        <w:t>костно-мышечной</w:t>
      </w:r>
      <w:r>
        <w:t xml:space="preserve"> системы и соединительной ткани в соответствии со стандартами, утвержденными приказом Министерства здравоохранения и социального развития РФ от 22 ноября 2004 г. № 208, № 227;</w:t>
      </w:r>
    </w:p>
    <w:p w:rsidR="00222028" w:rsidRDefault="00222028" w:rsidP="00222028">
      <w:pPr>
        <w:pStyle w:val="a3"/>
        <w:spacing w:before="0" w:after="0"/>
        <w:ind w:firstLine="709"/>
        <w:jc w:val="both"/>
      </w:pPr>
      <w:r>
        <w:t xml:space="preserve">-заболевания органов </w:t>
      </w:r>
      <w:r>
        <w:rPr>
          <w:color w:val="FF0000"/>
        </w:rPr>
        <w:t xml:space="preserve">пищеварения </w:t>
      </w:r>
      <w:r>
        <w:t>в соответствии со стандартами, утвержденными приказами Министерства здравоохранения и социального развития РФ от 23 ноября 2004 г.   № 277, № 278;</w:t>
      </w:r>
    </w:p>
    <w:p w:rsidR="00222028" w:rsidRDefault="00222028" w:rsidP="00222028">
      <w:pPr>
        <w:pStyle w:val="a3"/>
        <w:spacing w:before="0" w:after="0"/>
        <w:ind w:firstLine="709"/>
        <w:jc w:val="both"/>
      </w:pPr>
      <w:r>
        <w:t xml:space="preserve">-заболевания органов </w:t>
      </w:r>
      <w:r>
        <w:rPr>
          <w:color w:val="FF0000"/>
        </w:rPr>
        <w:t xml:space="preserve">дыхания </w:t>
      </w:r>
      <w:r>
        <w:t xml:space="preserve">в соответствии со стандартами, утвержденными приказом Министерства здравоохранения и социального развития РФ от 22 ноября 2004 г.   № 212; </w:t>
      </w:r>
    </w:p>
    <w:p w:rsidR="00222028" w:rsidRDefault="00222028" w:rsidP="00222028">
      <w:pPr>
        <w:pStyle w:val="a3"/>
        <w:spacing w:before="0" w:after="0"/>
        <w:ind w:firstLine="709"/>
        <w:jc w:val="both"/>
      </w:pPr>
      <w:r>
        <w:t xml:space="preserve">-заболевания </w:t>
      </w:r>
      <w:r>
        <w:rPr>
          <w:color w:val="FF0000"/>
        </w:rPr>
        <w:t>нервной</w:t>
      </w:r>
      <w: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 № 214, № 217, от 23 ноября 2004 г. № 273;</w:t>
      </w:r>
    </w:p>
    <w:p w:rsidR="00222028" w:rsidRDefault="00222028" w:rsidP="0022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заболевания</w:t>
      </w:r>
      <w:r>
        <w:rPr>
          <w:rFonts w:ascii="Times New Roman" w:hAnsi="Times New Roman"/>
          <w:color w:val="FF0000"/>
          <w:sz w:val="24"/>
          <w:szCs w:val="24"/>
        </w:rPr>
        <w:t xml:space="preserve"> эндокринной</w:t>
      </w:r>
      <w:r>
        <w:rPr>
          <w:rFonts w:ascii="Times New Roman" w:hAnsi="Times New Roman"/>
          <w:sz w:val="24"/>
          <w:szCs w:val="24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220, № 223,224;</w:t>
      </w:r>
    </w:p>
    <w:p w:rsidR="00222028" w:rsidRDefault="00222028" w:rsidP="00222028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Cs/>
          <w:sz w:val="24"/>
          <w:szCs w:val="24"/>
        </w:rPr>
        <w:t xml:space="preserve">заболевания </w:t>
      </w:r>
      <w:r>
        <w:rPr>
          <w:rFonts w:ascii="Times New Roman" w:hAnsi="Times New Roman"/>
          <w:bCs/>
          <w:color w:val="FF0000"/>
          <w:sz w:val="24"/>
          <w:szCs w:val="24"/>
          <w:shd w:val="clear" w:color="auto" w:fill="FFFFFF"/>
        </w:rPr>
        <w:t>мочеполовой</w:t>
      </w:r>
      <w:r>
        <w:rPr>
          <w:rFonts w:ascii="Times New Roman" w:hAnsi="Times New Roman"/>
          <w:bCs/>
          <w:sz w:val="24"/>
          <w:szCs w:val="24"/>
        </w:rPr>
        <w:t xml:space="preserve"> системы в соответствии со стандартами, утвержденными приказами Министерства здравоохранения и социального развития РФ от 22 ноября 2004 г. № 210, № 226.</w:t>
      </w:r>
    </w:p>
    <w:p w:rsidR="00222028" w:rsidRDefault="00222028" w:rsidP="00222028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 xml:space="preserve">4.2.Социально-бытовые условия: </w:t>
      </w:r>
    </w:p>
    <w:p w:rsidR="00222028" w:rsidRDefault="00222028" w:rsidP="00222028">
      <w:pPr>
        <w:keepNext/>
        <w:keepLines/>
        <w:spacing w:after="0" w:line="240" w:lineRule="auto"/>
        <w:ind w:firstLine="709"/>
        <w:jc w:val="both"/>
        <w:rPr>
          <w:rFonts w:ascii="Times New Roman" w:eastAsia="Arial Unicode MS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-размещение граждан льготной категории в течение срока лечения в двухместном номере (при необходимости вместе с сопровождающим лицом), со всеми удобствами, включая возможность соблюдения личной гигиены (душевая кабина/ванна, санузел) в номере проживания, при этом площадь одного койко-места не менее 6 м2 согласно ГОСТ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51185-2008;</w:t>
      </w:r>
      <w:r>
        <w:rPr>
          <w:rFonts w:ascii="Times New Roman" w:eastAsia="Arial Unicode MS" w:hAnsi="Times New Roman"/>
          <w:color w:val="000000"/>
          <w:sz w:val="24"/>
          <w:szCs w:val="24"/>
        </w:rPr>
        <w:t xml:space="preserve"> размещение должно обеспечивать возможность соблюдения личной гигиены с предоставлением средств личной гигиены (мыло, туалетная бумага и т.д.);</w:t>
      </w:r>
    </w:p>
    <w:p w:rsidR="00222028" w:rsidRDefault="00222028" w:rsidP="00222028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-проводить ежедневную уборку номера горничной, смену постельного белья не реже одного раза в пять дней, согласно ГОСТ </w:t>
      </w:r>
      <w:proofErr w:type="gramStart"/>
      <w:r>
        <w:rPr>
          <w:rFonts w:ascii="Times New Roman" w:hAnsi="Times New Roman" w:cs="Times New Roman"/>
          <w:color w:val="000000"/>
        </w:rPr>
        <w:t>Р</w:t>
      </w:r>
      <w:proofErr w:type="gramEnd"/>
      <w:r>
        <w:rPr>
          <w:rFonts w:ascii="Times New Roman" w:hAnsi="Times New Roman" w:cs="Times New Roman"/>
          <w:color w:val="000000"/>
        </w:rPr>
        <w:t xml:space="preserve"> 51185-2008;</w:t>
      </w:r>
    </w:p>
    <w:p w:rsidR="00222028" w:rsidRDefault="00222028" w:rsidP="00222028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-осуществлять мероприятия, направленные на предупреждение возникновения и распространения инфекционных заболеваний, связанных с санитарным состоянием жилого здания, по уничтожению насекомых и грызунов (дезинсекция и дератизация), </w:t>
      </w:r>
      <w:proofErr w:type="gramStart"/>
      <w:r>
        <w:rPr>
          <w:rFonts w:ascii="Times New Roman" w:hAnsi="Times New Roman" w:cs="Times New Roman"/>
          <w:color w:val="000000"/>
        </w:rPr>
        <w:t>согласно правил</w:t>
      </w:r>
      <w:proofErr w:type="gramEnd"/>
      <w:r>
        <w:rPr>
          <w:rFonts w:ascii="Times New Roman" w:hAnsi="Times New Roman" w:cs="Times New Roman"/>
          <w:color w:val="000000"/>
        </w:rPr>
        <w:t xml:space="preserve"> и нормативов СанПиН 2.1.2.2645-10 (санитарно-эпидемиологических требований к условиям проживания в жилых зданиях и помещениях);</w:t>
      </w:r>
    </w:p>
    <w:p w:rsidR="00222028" w:rsidRDefault="00222028" w:rsidP="00222028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возможность оказания бесплатных транспортных услуг по доставке граждан от места прибытия к месту санаторно-курортного лечения и обратно;</w:t>
      </w:r>
    </w:p>
    <w:p w:rsidR="00222028" w:rsidRDefault="00222028" w:rsidP="00222028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наличие системы для обеспечения пациентов питьевой водой;</w:t>
      </w:r>
    </w:p>
    <w:p w:rsidR="00222028" w:rsidRDefault="00222028" w:rsidP="00222028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-наличие круглосуточного поста охраны в зданиях;</w:t>
      </w:r>
    </w:p>
    <w:p w:rsidR="00222028" w:rsidRDefault="00222028" w:rsidP="00222028">
      <w:pPr>
        <w:pStyle w:val="Web"/>
        <w:keepNext/>
        <w:keepLines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-организация ежедневного досуга для получателей путевок с учетом особенностей граждан льготной категории (возраст, состояние здоровья);</w:t>
      </w:r>
    </w:p>
    <w:p w:rsidR="00222028" w:rsidRDefault="00222028" w:rsidP="00222028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-диетическое и лечебное питание должно производиться не менее 4 раз в день в соответствии с медицинскими показаниями. При этом организация лечебного питания в санаторно-курортных учреждениях должна осуществляться в соответствии с приказом Минздрава РФ от 05.08.2003 № 330 (с изменениями от 21.06.2013г.) «О мерах по совершенствованию лечебного питания в лечебно-профилактических учреждениях Российской Федерации»;</w:t>
      </w:r>
    </w:p>
    <w:p w:rsidR="00222028" w:rsidRDefault="00222028" w:rsidP="00222028">
      <w:pPr>
        <w:pStyle w:val="Web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- наличие парковой зоны на территории учреждения, оказывающего санаторно-курортные услуги; </w:t>
      </w:r>
    </w:p>
    <w:p w:rsidR="00222028" w:rsidRDefault="00222028" w:rsidP="00222028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бесплатное применение немедикаментозных методов лечения;</w:t>
      </w:r>
    </w:p>
    <w:p w:rsidR="00222028" w:rsidRDefault="00222028" w:rsidP="00222028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соответствие санаторно-курортного учреждения требованиям СНиП серия 35-01-2001 «Доступность зданий и сооружений для маломобильных групп населения»;</w:t>
      </w:r>
    </w:p>
    <w:p w:rsidR="00222028" w:rsidRDefault="00222028" w:rsidP="00222028">
      <w:pPr>
        <w:pStyle w:val="Web"/>
        <w:shd w:val="clear" w:color="auto" w:fill="FFFFFF"/>
        <w:tabs>
          <w:tab w:val="left" w:pos="-14583"/>
        </w:tabs>
        <w:autoSpaceDE w:val="0"/>
        <w:snapToGrid w:val="0"/>
        <w:spacing w:before="0" w:after="0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- обеспечение условий беспрепятственного доступа инвалидов на колясках во все функциональные подразделения учреждения: </w:t>
      </w:r>
      <w:proofErr w:type="gramStart"/>
      <w:r>
        <w:rPr>
          <w:rFonts w:ascii="Times New Roman" w:hAnsi="Times New Roman" w:cs="Times New Roman"/>
        </w:rPr>
        <w:t>без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барьерная</w:t>
      </w:r>
      <w:proofErr w:type="gramEnd"/>
      <w:r>
        <w:rPr>
          <w:rFonts w:ascii="Times New Roman" w:hAnsi="Times New Roman" w:cs="Times New Roman"/>
        </w:rPr>
        <w:t xml:space="preserve"> среда, наличие пандусов, расширенные дверные проемы.</w:t>
      </w:r>
    </w:p>
    <w:p w:rsidR="00222028" w:rsidRDefault="00222028" w:rsidP="00222028">
      <w:pPr>
        <w:pStyle w:val="a3"/>
        <w:spacing w:before="0" w:after="0"/>
        <w:ind w:firstLine="709"/>
        <w:jc w:val="both"/>
        <w:rPr>
          <w:b/>
          <w:bCs/>
          <w:color w:val="000000"/>
        </w:rPr>
      </w:pPr>
      <w:r>
        <w:rPr>
          <w:color w:val="000000"/>
        </w:rPr>
        <w:t>5. Наличие у участника закупки лицензии на медицинскую деятельность по оказанию санаторно-курортной помощи по соответствующему профилю заболевания, предоставленной лицензирующим органом, в соответствии с Федеральным законом от 04.05.2011 № 99-ФЗ «О лицензировании отдельных видов деятельности» и Положением о лицензировании медицинской деятельности, утвержденным постановлением Правительства Российской Федерации 16.04.2012 № 291.</w:t>
      </w:r>
      <w:r>
        <w:rPr>
          <w:b/>
          <w:bCs/>
          <w:color w:val="000000"/>
        </w:rPr>
        <w:t xml:space="preserve"> </w:t>
      </w:r>
    </w:p>
    <w:p w:rsidR="00222028" w:rsidRDefault="00222028" w:rsidP="00222028">
      <w:pPr>
        <w:pStyle w:val="a3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6. Оформление медицинской документации на поступающих на санаторно-курортное лечение граждан льготных категорий должно осуществляться по установленным формам, утвержденным Министерством здравоохранения и социального развития РФ.</w:t>
      </w:r>
    </w:p>
    <w:p w:rsidR="00222028" w:rsidRDefault="00222028" w:rsidP="00222028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  <w:r>
        <w:rPr>
          <w:color w:val="000000"/>
        </w:rPr>
        <w:t>7. Оказание услуг врачами - специалистами, соответствующими заявленным профилям заболевания.</w:t>
      </w:r>
    </w:p>
    <w:p w:rsidR="00222028" w:rsidRDefault="00222028" w:rsidP="00222028">
      <w:pPr>
        <w:pStyle w:val="a3"/>
        <w:shd w:val="clear" w:color="auto" w:fill="FFFFFF"/>
        <w:spacing w:before="0" w:after="0"/>
        <w:ind w:firstLine="709"/>
        <w:jc w:val="both"/>
        <w:rPr>
          <w:color w:val="000000"/>
        </w:rPr>
      </w:pPr>
    </w:p>
    <w:p w:rsidR="00222028" w:rsidRDefault="00222028" w:rsidP="0022202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262D5" w:rsidRDefault="002262D5">
      <w:bookmarkStart w:id="0" w:name="_GoBack"/>
      <w:bookmarkEnd w:id="0"/>
    </w:p>
    <w:sectPr w:rsidR="0022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4A6"/>
    <w:rsid w:val="00222028"/>
    <w:rsid w:val="002262D5"/>
    <w:rsid w:val="0024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28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028"/>
    <w:pPr>
      <w:widowControl w:val="0"/>
      <w:spacing w:before="280" w:after="119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Web">
    <w:name w:val="Обычный (Web)"/>
    <w:basedOn w:val="a"/>
    <w:uiPriority w:val="99"/>
    <w:rsid w:val="00222028"/>
    <w:pPr>
      <w:spacing w:before="280" w:after="119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2028"/>
    <w:pPr>
      <w:spacing w:after="160" w:line="25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2028"/>
    <w:pPr>
      <w:widowControl w:val="0"/>
      <w:spacing w:before="280" w:after="119" w:line="240" w:lineRule="auto"/>
    </w:pPr>
    <w:rPr>
      <w:rFonts w:ascii="Times New Roman" w:hAnsi="Times New Roman"/>
      <w:kern w:val="2"/>
      <w:sz w:val="24"/>
      <w:szCs w:val="24"/>
      <w:lang w:eastAsia="ar-SA"/>
    </w:rPr>
  </w:style>
  <w:style w:type="paragraph" w:customStyle="1" w:styleId="Web">
    <w:name w:val="Обычный (Web)"/>
    <w:basedOn w:val="a"/>
    <w:uiPriority w:val="99"/>
    <w:rsid w:val="00222028"/>
    <w:pPr>
      <w:spacing w:before="280" w:after="119" w:line="240" w:lineRule="auto"/>
    </w:pPr>
    <w:rPr>
      <w:rFonts w:ascii="Arial Unicode MS" w:eastAsia="Arial Unicode MS" w:hAnsi="Arial Unicode MS" w:cs="Arial Unicode MS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0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870</Words>
  <Characters>4959</Characters>
  <Application>Microsoft Office Word</Application>
  <DocSecurity>0</DocSecurity>
  <Lines>41</Lines>
  <Paragraphs>11</Paragraphs>
  <ScaleCrop>false</ScaleCrop>
  <Company>FSS</Company>
  <LinksUpToDate>false</LinksUpToDate>
  <CharactersWithSpaces>5818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Уварова Юлия Борисовна</dc:creator>
  <cp:keywords/>
  <dc:description/>
  <cp:lastModifiedBy>Уварова Юлия Борисовна</cp:lastModifiedBy>
  <cp:revision>2</cp:revision>
  <dcterms:created xsi:type="dcterms:W3CDTF">2019-03-22T12:15:00Z</dcterms:created>
  <dcterms:modified xsi:type="dcterms:W3CDTF">2019-03-22T12:15:00Z</dcterms:modified>
</cp:coreProperties>
</file>