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F2" w:rsidRPr="00C57AB5" w:rsidRDefault="00A418F2" w:rsidP="00A418F2">
      <w:pPr>
        <w:keepNext/>
        <w:keepLine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7AB5">
        <w:rPr>
          <w:rFonts w:ascii="Times New Roman" w:hAnsi="Times New Roman"/>
          <w:b/>
          <w:sz w:val="24"/>
          <w:szCs w:val="24"/>
        </w:rPr>
        <w:t>Описание объекта закупки</w:t>
      </w:r>
    </w:p>
    <w:p w:rsidR="00A418F2" w:rsidRPr="00C57AB5" w:rsidRDefault="00A418F2" w:rsidP="00A418F2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418F2" w:rsidRPr="00A2616A" w:rsidRDefault="00A418F2" w:rsidP="00A418F2">
      <w:pPr>
        <w:pStyle w:val="3"/>
        <w:keepNext/>
        <w:keepLines/>
        <w:ind w:left="-57"/>
        <w:jc w:val="center"/>
        <w:rPr>
          <w:rFonts w:ascii="Times New Roman" w:hAnsi="Times New Roman"/>
          <w:b/>
          <w:bCs/>
          <w:sz w:val="24"/>
          <w:szCs w:val="24"/>
        </w:rPr>
      </w:pPr>
      <w:r w:rsidRPr="00A2616A">
        <w:rPr>
          <w:rFonts w:ascii="Times New Roman" w:hAnsi="Times New Roman"/>
          <w:sz w:val="24"/>
          <w:szCs w:val="24"/>
          <w:shd w:val="clear" w:color="auto" w:fill="FFFFFF"/>
        </w:rPr>
        <w:t xml:space="preserve">Оказание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в 2019</w:t>
      </w:r>
      <w:r w:rsidRPr="00A2616A">
        <w:rPr>
          <w:rFonts w:ascii="Times New Roman" w:hAnsi="Times New Roman"/>
          <w:sz w:val="24"/>
          <w:szCs w:val="24"/>
          <w:shd w:val="clear" w:color="auto" w:fill="FFFFFF"/>
        </w:rPr>
        <w:t xml:space="preserve"> году услуг по перевозке граждан получателей набора социальных услуг к месту лечения и обратно, на основании </w:t>
      </w:r>
      <w:proofErr w:type="gramStart"/>
      <w:r w:rsidRPr="00A2616A">
        <w:rPr>
          <w:rFonts w:ascii="Times New Roman" w:hAnsi="Times New Roman"/>
          <w:sz w:val="24"/>
          <w:szCs w:val="24"/>
          <w:shd w:val="clear" w:color="auto" w:fill="FFFFFF"/>
        </w:rPr>
        <w:t>документов органов исполнительной власти субъектов Российской Федерации</w:t>
      </w:r>
      <w:proofErr w:type="gramEnd"/>
      <w:r w:rsidRPr="00A2616A">
        <w:rPr>
          <w:rFonts w:ascii="Times New Roman" w:hAnsi="Times New Roman"/>
          <w:sz w:val="24"/>
          <w:szCs w:val="24"/>
          <w:shd w:val="clear" w:color="auto" w:fill="FFFFFF"/>
        </w:rPr>
        <w:t xml:space="preserve"> в сфере здравоохранения автомобильным транспортом общего пользования.</w:t>
      </w:r>
    </w:p>
    <w:p w:rsidR="00A418F2" w:rsidRPr="00314F3F" w:rsidRDefault="00A418F2" w:rsidP="00A418F2">
      <w:pPr>
        <w:keepNext/>
        <w:keepLines/>
        <w:ind w:firstLine="709"/>
        <w:rPr>
          <w:rFonts w:ascii="Times New Roman" w:hAnsi="Times New Roman"/>
          <w:sz w:val="24"/>
        </w:rPr>
      </w:pPr>
      <w:r w:rsidRPr="00314F3F">
        <w:rPr>
          <w:rFonts w:ascii="Times New Roman" w:hAnsi="Times New Roman"/>
          <w:sz w:val="24"/>
        </w:rPr>
        <w:t>Требования к оказанию услуг:</w:t>
      </w:r>
    </w:p>
    <w:p w:rsidR="00A418F2" w:rsidRPr="00A2616A" w:rsidRDefault="00A418F2" w:rsidP="00A418F2">
      <w:pPr>
        <w:keepNext/>
        <w:keepLines/>
        <w:widowControl w:val="0"/>
        <w:ind w:firstLine="709"/>
        <w:jc w:val="both"/>
        <w:rPr>
          <w:rFonts w:ascii="Times New Roman" w:hAnsi="Times New Roman"/>
          <w:sz w:val="24"/>
        </w:rPr>
      </w:pPr>
      <w:r w:rsidRPr="00A2616A">
        <w:rPr>
          <w:rFonts w:ascii="Times New Roman" w:hAnsi="Times New Roman"/>
          <w:sz w:val="24"/>
        </w:rPr>
        <w:t>- соответствие требованиям Правил перевозки пассажиров и багажа автомобильным транспортом и городским наземным электрическим транспортом, утвержденным Постановлением Правительства Российской Федерации от 14 февраля 2009 года № 112 «Об утверждении правил перевозок пассажиров и багажа автомобильным транспортом и городским наземным электрическим транспортом».</w:t>
      </w:r>
    </w:p>
    <w:p w:rsidR="00A418F2" w:rsidRPr="00A2616A" w:rsidRDefault="00A418F2" w:rsidP="00A418F2">
      <w:pPr>
        <w:keepNext/>
        <w:keepLines/>
        <w:widowControl w:val="0"/>
        <w:ind w:firstLine="709"/>
        <w:jc w:val="both"/>
        <w:rPr>
          <w:rFonts w:ascii="Times New Roman" w:hAnsi="Times New Roman"/>
          <w:sz w:val="24"/>
        </w:rPr>
      </w:pPr>
      <w:r w:rsidRPr="00A2616A">
        <w:rPr>
          <w:rFonts w:ascii="Times New Roman" w:hAnsi="Times New Roman"/>
          <w:sz w:val="24"/>
        </w:rPr>
        <w:t>- наличие лицензии на право осуществления пассажирских перевозок.</w:t>
      </w:r>
    </w:p>
    <w:p w:rsidR="00A418F2" w:rsidRPr="00A2616A" w:rsidRDefault="00A418F2" w:rsidP="00A418F2">
      <w:pPr>
        <w:keepNext/>
        <w:keepLines/>
        <w:ind w:firstLine="709"/>
        <w:jc w:val="both"/>
        <w:rPr>
          <w:rFonts w:ascii="Times New Roman" w:hAnsi="Times New Roman"/>
          <w:sz w:val="24"/>
        </w:rPr>
      </w:pPr>
      <w:r w:rsidRPr="00A2616A">
        <w:rPr>
          <w:rFonts w:ascii="Times New Roman" w:hAnsi="Times New Roman"/>
          <w:sz w:val="24"/>
        </w:rPr>
        <w:t>- техническое состояние подвижного состава согласно ГОСТу.</w:t>
      </w:r>
    </w:p>
    <w:p w:rsidR="00A418F2" w:rsidRPr="00A2616A" w:rsidRDefault="00A418F2" w:rsidP="00A418F2">
      <w:pPr>
        <w:keepNext/>
        <w:keepLines/>
        <w:ind w:firstLine="709"/>
        <w:jc w:val="both"/>
        <w:rPr>
          <w:rFonts w:ascii="Times New Roman" w:hAnsi="Times New Roman"/>
          <w:sz w:val="24"/>
        </w:rPr>
      </w:pPr>
      <w:r w:rsidRPr="00A2616A">
        <w:rPr>
          <w:rFonts w:ascii="Times New Roman" w:hAnsi="Times New Roman"/>
          <w:sz w:val="24"/>
        </w:rPr>
        <w:t xml:space="preserve">- исполнитель обязуется обеспечить  проведение регламентных работ по ТО-1, ТО-2 и текущего ремонта,  обеспечение ежедневного  </w:t>
      </w:r>
      <w:proofErr w:type="spellStart"/>
      <w:r w:rsidRPr="00A2616A">
        <w:rPr>
          <w:rFonts w:ascii="Times New Roman" w:hAnsi="Times New Roman"/>
          <w:sz w:val="24"/>
        </w:rPr>
        <w:t>предрейсового</w:t>
      </w:r>
      <w:proofErr w:type="spellEnd"/>
      <w:r w:rsidRPr="00A2616A">
        <w:rPr>
          <w:rFonts w:ascii="Times New Roman" w:hAnsi="Times New Roman"/>
          <w:sz w:val="24"/>
        </w:rPr>
        <w:t xml:space="preserve"> и </w:t>
      </w:r>
      <w:proofErr w:type="spellStart"/>
      <w:r w:rsidRPr="00A2616A">
        <w:rPr>
          <w:rFonts w:ascii="Times New Roman" w:hAnsi="Times New Roman"/>
          <w:sz w:val="24"/>
        </w:rPr>
        <w:t>послерейсового</w:t>
      </w:r>
      <w:proofErr w:type="spellEnd"/>
      <w:r w:rsidRPr="00A2616A">
        <w:rPr>
          <w:rFonts w:ascii="Times New Roman" w:hAnsi="Times New Roman"/>
          <w:sz w:val="24"/>
        </w:rPr>
        <w:t xml:space="preserve"> медицинского осмотра водителей,  ежедневного  </w:t>
      </w:r>
      <w:proofErr w:type="spellStart"/>
      <w:r w:rsidRPr="00A2616A">
        <w:rPr>
          <w:rFonts w:ascii="Times New Roman" w:hAnsi="Times New Roman"/>
          <w:sz w:val="24"/>
        </w:rPr>
        <w:t>предрейсового</w:t>
      </w:r>
      <w:proofErr w:type="spellEnd"/>
      <w:r w:rsidRPr="00A2616A">
        <w:rPr>
          <w:rFonts w:ascii="Times New Roman" w:hAnsi="Times New Roman"/>
          <w:sz w:val="24"/>
        </w:rPr>
        <w:t xml:space="preserve"> технического контроля подвижного состава.</w:t>
      </w:r>
    </w:p>
    <w:p w:rsidR="00A418F2" w:rsidRDefault="00A418F2" w:rsidP="00A418F2">
      <w:pPr>
        <w:keepNext/>
        <w:keepLines/>
        <w:ind w:firstLine="709"/>
        <w:jc w:val="both"/>
        <w:rPr>
          <w:rFonts w:ascii="Times New Roman" w:hAnsi="Times New Roman"/>
          <w:sz w:val="24"/>
        </w:rPr>
      </w:pPr>
      <w:r w:rsidRPr="00A2616A">
        <w:rPr>
          <w:rFonts w:ascii="Times New Roman" w:hAnsi="Times New Roman"/>
          <w:sz w:val="24"/>
        </w:rPr>
        <w:t>- наличие водительского состава с требованием стажа работы в соответствии с Федеральный закон от 10.12.1995 г. № 196-ФЗ «О безопасности дорожного движения».</w:t>
      </w:r>
    </w:p>
    <w:p w:rsidR="00A418F2" w:rsidRPr="008C53E5" w:rsidRDefault="00A418F2" w:rsidP="00A418F2">
      <w:pPr>
        <w:keepNext/>
        <w:keepLines/>
        <w:ind w:firstLine="709"/>
        <w:jc w:val="both"/>
        <w:rPr>
          <w:rFonts w:ascii="Times New Roman" w:hAnsi="Times New Roman"/>
          <w:sz w:val="24"/>
        </w:rPr>
      </w:pPr>
      <w:r w:rsidRPr="008C53E5">
        <w:rPr>
          <w:rFonts w:ascii="Times New Roman" w:hAnsi="Times New Roman"/>
          <w:sz w:val="24"/>
        </w:rPr>
        <w:t>- обеспечение безопасной посадки и высадки пассажиров, перевозимых автомобильным транспортом к месту и обратно;</w:t>
      </w:r>
    </w:p>
    <w:p w:rsidR="00A418F2" w:rsidRPr="008C53E5" w:rsidRDefault="00A418F2" w:rsidP="00A418F2">
      <w:pPr>
        <w:keepNext/>
        <w:keepLines/>
        <w:ind w:firstLine="709"/>
        <w:jc w:val="both"/>
        <w:rPr>
          <w:rFonts w:ascii="Times New Roman" w:hAnsi="Times New Roman"/>
          <w:sz w:val="24"/>
        </w:rPr>
      </w:pPr>
      <w:r w:rsidRPr="008C53E5">
        <w:rPr>
          <w:rFonts w:ascii="Times New Roman" w:hAnsi="Times New Roman"/>
          <w:sz w:val="24"/>
        </w:rPr>
        <w:t>- предоставление комфортабельного автобуса;</w:t>
      </w:r>
    </w:p>
    <w:p w:rsidR="00A418F2" w:rsidRPr="008C53E5" w:rsidRDefault="00A418F2" w:rsidP="00A418F2">
      <w:pPr>
        <w:keepNext/>
        <w:keepLines/>
        <w:ind w:firstLine="709"/>
        <w:jc w:val="both"/>
        <w:rPr>
          <w:rFonts w:ascii="Times New Roman" w:hAnsi="Times New Roman"/>
          <w:sz w:val="24"/>
        </w:rPr>
      </w:pPr>
      <w:r w:rsidRPr="008C53E5">
        <w:rPr>
          <w:rFonts w:ascii="Times New Roman" w:hAnsi="Times New Roman"/>
          <w:sz w:val="24"/>
        </w:rPr>
        <w:t>- организация безопасной доставки граждан-получателей социальных услуг, в том числе детей-инвалидов с сопровождением к месту лечения и обратно;</w:t>
      </w:r>
    </w:p>
    <w:p w:rsidR="00A418F2" w:rsidRPr="008C53E5" w:rsidRDefault="00A418F2" w:rsidP="00A418F2">
      <w:pPr>
        <w:keepNext/>
        <w:keepLines/>
        <w:ind w:firstLine="709"/>
        <w:jc w:val="both"/>
        <w:rPr>
          <w:rFonts w:ascii="Times New Roman" w:hAnsi="Times New Roman"/>
          <w:sz w:val="24"/>
        </w:rPr>
      </w:pPr>
      <w:r w:rsidRPr="008C53E5">
        <w:rPr>
          <w:rFonts w:ascii="Times New Roman" w:hAnsi="Times New Roman"/>
          <w:sz w:val="24"/>
        </w:rPr>
        <w:t>- обеспечение своевременной доставки пассажиров к месту лечения и обратно;</w:t>
      </w:r>
    </w:p>
    <w:p w:rsidR="00A418F2" w:rsidRPr="008C53E5" w:rsidRDefault="00A418F2" w:rsidP="00A418F2">
      <w:pPr>
        <w:keepNext/>
        <w:keepLines/>
        <w:ind w:firstLine="709"/>
        <w:jc w:val="both"/>
        <w:rPr>
          <w:rFonts w:ascii="Times New Roman" w:hAnsi="Times New Roman"/>
          <w:sz w:val="24"/>
        </w:rPr>
      </w:pPr>
      <w:r w:rsidRPr="008C53E5">
        <w:rPr>
          <w:rFonts w:ascii="Times New Roman" w:hAnsi="Times New Roman"/>
          <w:sz w:val="24"/>
        </w:rPr>
        <w:t>- обеспечение удобства и культурное обслуживание пассажиров;</w:t>
      </w:r>
    </w:p>
    <w:p w:rsidR="00A418F2" w:rsidRPr="00A2616A" w:rsidRDefault="00A418F2" w:rsidP="00A418F2">
      <w:pPr>
        <w:keepNext/>
        <w:keepLines/>
        <w:ind w:firstLine="709"/>
        <w:jc w:val="both"/>
        <w:rPr>
          <w:rFonts w:ascii="Times New Roman" w:hAnsi="Times New Roman"/>
          <w:sz w:val="24"/>
        </w:rPr>
      </w:pPr>
      <w:r w:rsidRPr="008C53E5">
        <w:rPr>
          <w:rFonts w:ascii="Times New Roman" w:hAnsi="Times New Roman"/>
          <w:sz w:val="24"/>
        </w:rPr>
        <w:t>- при невозможности своевременного отправления автотранспортного средства и его технической неисправности, как с места отправления, так и в пути Исполнитель обеспечивает гражданам-получателям набора социальных услуг, в том числе детям-инвалидам с сопровождением перевозку до места назначения на другом транспортном средстве, соответствующем требованиям к оказываемым услугам.</w:t>
      </w:r>
    </w:p>
    <w:p w:rsidR="00A418F2" w:rsidRPr="00A2616A" w:rsidRDefault="00A418F2" w:rsidP="00A418F2">
      <w:pPr>
        <w:keepNext/>
        <w:keepLines/>
        <w:ind w:firstLine="709"/>
        <w:jc w:val="both"/>
        <w:rPr>
          <w:rFonts w:ascii="Times New Roman" w:hAnsi="Times New Roman"/>
          <w:sz w:val="24"/>
        </w:rPr>
      </w:pPr>
      <w:r w:rsidRPr="00A2616A">
        <w:rPr>
          <w:rFonts w:ascii="Times New Roman" w:hAnsi="Times New Roman"/>
          <w:sz w:val="24"/>
        </w:rPr>
        <w:t>- наличие билетной продукции.</w:t>
      </w:r>
    </w:p>
    <w:p w:rsidR="00A418F2" w:rsidRPr="00A2616A" w:rsidRDefault="00A418F2" w:rsidP="00A418F2">
      <w:pPr>
        <w:keepNext/>
        <w:keepLines/>
        <w:ind w:firstLine="709"/>
        <w:jc w:val="both"/>
        <w:rPr>
          <w:rFonts w:ascii="Times New Roman" w:hAnsi="Times New Roman"/>
          <w:sz w:val="24"/>
        </w:rPr>
      </w:pPr>
      <w:r w:rsidRPr="00A2616A">
        <w:rPr>
          <w:rFonts w:ascii="Times New Roman" w:hAnsi="Times New Roman"/>
          <w:sz w:val="24"/>
        </w:rPr>
        <w:t xml:space="preserve">- соблюдение требований Федерального закона от 9 февраля </w:t>
      </w:r>
      <w:smartTag w:uri="urn:schemas-microsoft-com:office:smarttags" w:element="metricconverter">
        <w:smartTagPr>
          <w:attr w:name="ProductID" w:val="2007 г"/>
        </w:smartTagPr>
        <w:r w:rsidRPr="00A2616A">
          <w:rPr>
            <w:rFonts w:ascii="Times New Roman" w:hAnsi="Times New Roman"/>
            <w:sz w:val="24"/>
          </w:rPr>
          <w:t>2007 г</w:t>
        </w:r>
      </w:smartTag>
      <w:r w:rsidRPr="00A2616A">
        <w:rPr>
          <w:rFonts w:ascii="Times New Roman" w:hAnsi="Times New Roman"/>
          <w:sz w:val="24"/>
        </w:rPr>
        <w:t>. № 16-ФЗ «О транспортной безопасности».</w:t>
      </w:r>
    </w:p>
    <w:p w:rsidR="00A418F2" w:rsidRPr="00A2616A" w:rsidRDefault="00A418F2" w:rsidP="00A418F2">
      <w:pPr>
        <w:keepNext/>
        <w:keepLines/>
        <w:ind w:firstLine="709"/>
        <w:jc w:val="both"/>
        <w:rPr>
          <w:rFonts w:ascii="Times New Roman" w:hAnsi="Times New Roman"/>
          <w:sz w:val="24"/>
        </w:rPr>
      </w:pPr>
      <w:r w:rsidRPr="00A2616A">
        <w:rPr>
          <w:rFonts w:ascii="Times New Roman" w:hAnsi="Times New Roman"/>
          <w:sz w:val="24"/>
        </w:rPr>
        <w:lastRenderedPageBreak/>
        <w:t>- транспортное средство (на праве собственности или на ином законном основании), должно соответствовать по назначению, конструкции, внешнему и внутреннему оборудованию техническим требованиям в отношении перевозок пассажиров и допущенном в установленном порядке к участию в дорожном движении;</w:t>
      </w:r>
    </w:p>
    <w:p w:rsidR="00A418F2" w:rsidRPr="00A2616A" w:rsidRDefault="00A418F2" w:rsidP="00A418F2">
      <w:pPr>
        <w:keepNext/>
        <w:keepLines/>
        <w:ind w:firstLine="709"/>
        <w:jc w:val="both"/>
        <w:rPr>
          <w:rFonts w:ascii="Times New Roman" w:hAnsi="Times New Roman"/>
          <w:sz w:val="24"/>
        </w:rPr>
      </w:pPr>
      <w:r w:rsidRPr="00A2616A">
        <w:rPr>
          <w:rFonts w:ascii="Times New Roman" w:hAnsi="Times New Roman"/>
          <w:sz w:val="24"/>
        </w:rPr>
        <w:t>- транспортным средством должен управлять водитель в возрасте не старше 60 лет, имеющий необходимую квалификацию и стаж работы водителем не менее 3 лет, прошедший медицинское освидетельствование;</w:t>
      </w:r>
    </w:p>
    <w:p w:rsidR="00A418F2" w:rsidRPr="00A2616A" w:rsidRDefault="00A418F2" w:rsidP="00A418F2">
      <w:pPr>
        <w:keepNext/>
        <w:keepLines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A2616A">
        <w:rPr>
          <w:rFonts w:ascii="Times New Roman" w:hAnsi="Times New Roman"/>
          <w:sz w:val="24"/>
        </w:rPr>
        <w:t xml:space="preserve">- участник закупки обязан организовать техническое обслуживание, ремонт транспортного средства, контроль технического и санитарного состояния транспортного средства перед выездом на линию, по возвращении с линии, </w:t>
      </w:r>
      <w:proofErr w:type="spellStart"/>
      <w:r w:rsidRPr="00A2616A">
        <w:rPr>
          <w:rFonts w:ascii="Times New Roman" w:hAnsi="Times New Roman"/>
          <w:sz w:val="24"/>
        </w:rPr>
        <w:t>предрейсовый</w:t>
      </w:r>
      <w:proofErr w:type="spellEnd"/>
      <w:r w:rsidRPr="00A2616A">
        <w:rPr>
          <w:rFonts w:ascii="Times New Roman" w:hAnsi="Times New Roman"/>
          <w:sz w:val="24"/>
        </w:rPr>
        <w:t xml:space="preserve"> и </w:t>
      </w:r>
      <w:proofErr w:type="spellStart"/>
      <w:r w:rsidRPr="00A2616A">
        <w:rPr>
          <w:rFonts w:ascii="Times New Roman" w:hAnsi="Times New Roman"/>
          <w:sz w:val="24"/>
        </w:rPr>
        <w:t>послерейсовый</w:t>
      </w:r>
      <w:proofErr w:type="spellEnd"/>
      <w:r w:rsidRPr="00A2616A">
        <w:rPr>
          <w:rFonts w:ascii="Times New Roman" w:hAnsi="Times New Roman"/>
          <w:sz w:val="24"/>
        </w:rPr>
        <w:t xml:space="preserve"> медицинский осмотр водителя, или договоры со специализированными организациями на техническое обслуживание, ремонт транспортного средства, контроль технического и санитарного состояния транспортного средства перед выездом на линию, по возвращении с линии, </w:t>
      </w:r>
      <w:proofErr w:type="spellStart"/>
      <w:r w:rsidRPr="00A2616A">
        <w:rPr>
          <w:rFonts w:ascii="Times New Roman" w:hAnsi="Times New Roman"/>
          <w:sz w:val="24"/>
        </w:rPr>
        <w:t>предрейсовый</w:t>
      </w:r>
      <w:proofErr w:type="spellEnd"/>
      <w:r w:rsidRPr="00A2616A">
        <w:rPr>
          <w:rFonts w:ascii="Times New Roman" w:hAnsi="Times New Roman"/>
          <w:sz w:val="24"/>
        </w:rPr>
        <w:t xml:space="preserve"> и </w:t>
      </w:r>
      <w:proofErr w:type="spellStart"/>
      <w:r w:rsidRPr="00A2616A">
        <w:rPr>
          <w:rFonts w:ascii="Times New Roman" w:hAnsi="Times New Roman"/>
          <w:sz w:val="24"/>
        </w:rPr>
        <w:t>послерейсовый</w:t>
      </w:r>
      <w:proofErr w:type="spellEnd"/>
      <w:r w:rsidRPr="00A2616A">
        <w:rPr>
          <w:rFonts w:ascii="Times New Roman" w:hAnsi="Times New Roman"/>
          <w:sz w:val="24"/>
        </w:rPr>
        <w:t xml:space="preserve"> медицинский</w:t>
      </w:r>
      <w:proofErr w:type="gramEnd"/>
      <w:r w:rsidRPr="00A2616A">
        <w:rPr>
          <w:rFonts w:ascii="Times New Roman" w:hAnsi="Times New Roman"/>
          <w:sz w:val="24"/>
        </w:rPr>
        <w:t xml:space="preserve"> осмотр водителя.</w:t>
      </w:r>
    </w:p>
    <w:p w:rsidR="00A418F2" w:rsidRPr="00A2616A" w:rsidRDefault="00A418F2" w:rsidP="00A418F2">
      <w:pPr>
        <w:keepNext/>
        <w:keepLines/>
        <w:ind w:firstLine="709"/>
        <w:jc w:val="both"/>
        <w:rPr>
          <w:rFonts w:ascii="Times New Roman" w:hAnsi="Times New Roman"/>
          <w:b/>
          <w:sz w:val="24"/>
        </w:rPr>
      </w:pPr>
      <w:r w:rsidRPr="00A2616A">
        <w:rPr>
          <w:rFonts w:ascii="Times New Roman" w:hAnsi="Times New Roman"/>
          <w:sz w:val="24"/>
        </w:rPr>
        <w:t xml:space="preserve">Услуги по междугородной перевозке граждан-получателей набора социальных услуг осуществляются  </w:t>
      </w:r>
      <w:r w:rsidRPr="00A2616A">
        <w:rPr>
          <w:rFonts w:ascii="Times New Roman" w:hAnsi="Times New Roman"/>
          <w:bCs/>
          <w:sz w:val="24"/>
        </w:rPr>
        <w:t>автомобильным транспортом</w:t>
      </w:r>
      <w:r w:rsidRPr="00A2616A">
        <w:rPr>
          <w:rFonts w:ascii="Times New Roman" w:hAnsi="Times New Roman"/>
          <w:sz w:val="24"/>
        </w:rPr>
        <w:t xml:space="preserve"> к месту санаторно-курортного лечения и обратно по маршрутам (включая все промежуточные станции)</w:t>
      </w:r>
      <w:r w:rsidRPr="00A2616A">
        <w:rPr>
          <w:rFonts w:ascii="Times New Roman" w:hAnsi="Times New Roman"/>
          <w:b/>
          <w:sz w:val="24"/>
        </w:rPr>
        <w:t>:</w:t>
      </w:r>
    </w:p>
    <w:p w:rsidR="00A418F2" w:rsidRPr="00A2616A" w:rsidRDefault="00A418F2" w:rsidP="00A418F2">
      <w:pPr>
        <w:keepNext/>
        <w:keepLines/>
        <w:ind w:firstLine="709"/>
        <w:jc w:val="both"/>
        <w:rPr>
          <w:rFonts w:ascii="Times New Roman" w:hAnsi="Times New Roman"/>
          <w:b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0"/>
        <w:gridCol w:w="8231"/>
      </w:tblGrid>
      <w:tr w:rsidR="00A418F2" w:rsidRPr="00A2616A" w:rsidTr="000174FC">
        <w:tc>
          <w:tcPr>
            <w:tcW w:w="700" w:type="pct"/>
            <w:shd w:val="clear" w:color="auto" w:fill="auto"/>
            <w:vAlign w:val="center"/>
          </w:tcPr>
          <w:p w:rsidR="00A418F2" w:rsidRPr="00A2616A" w:rsidRDefault="00A418F2" w:rsidP="000174FC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</w:rPr>
            </w:pPr>
            <w:r w:rsidRPr="00A2616A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A2616A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2616A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4300" w:type="pct"/>
            <w:shd w:val="clear" w:color="auto" w:fill="auto"/>
            <w:vAlign w:val="center"/>
          </w:tcPr>
          <w:p w:rsidR="00A418F2" w:rsidRPr="00A2616A" w:rsidRDefault="00A418F2" w:rsidP="000174FC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</w:rPr>
            </w:pPr>
            <w:r w:rsidRPr="00A2616A">
              <w:rPr>
                <w:rFonts w:ascii="Times New Roman" w:hAnsi="Times New Roman"/>
                <w:b/>
                <w:sz w:val="24"/>
              </w:rPr>
              <w:t>Наименование маршрута</w:t>
            </w:r>
          </w:p>
        </w:tc>
      </w:tr>
      <w:tr w:rsidR="00A418F2" w:rsidRPr="00A2616A" w:rsidTr="000174FC">
        <w:tc>
          <w:tcPr>
            <w:tcW w:w="700" w:type="pct"/>
            <w:shd w:val="clear" w:color="auto" w:fill="auto"/>
            <w:vAlign w:val="center"/>
          </w:tcPr>
          <w:p w:rsidR="00A418F2" w:rsidRPr="00A2616A" w:rsidRDefault="00A418F2" w:rsidP="000174FC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bookmarkStart w:id="0" w:name="_Hlk415224890"/>
            <w:r w:rsidRPr="00A2616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300" w:type="pct"/>
            <w:shd w:val="clear" w:color="auto" w:fill="auto"/>
            <w:vAlign w:val="center"/>
          </w:tcPr>
          <w:p w:rsidR="00A418F2" w:rsidRPr="00A2616A" w:rsidRDefault="00A418F2" w:rsidP="000174FC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r w:rsidRPr="00A2616A">
              <w:rPr>
                <w:rFonts w:ascii="Times New Roman" w:hAnsi="Times New Roman"/>
                <w:sz w:val="24"/>
              </w:rPr>
              <w:t>Элиста - Москва</w:t>
            </w:r>
          </w:p>
        </w:tc>
      </w:tr>
      <w:tr w:rsidR="00A418F2" w:rsidRPr="00A2616A" w:rsidTr="000174FC">
        <w:tc>
          <w:tcPr>
            <w:tcW w:w="700" w:type="pct"/>
            <w:shd w:val="clear" w:color="auto" w:fill="auto"/>
            <w:vAlign w:val="center"/>
          </w:tcPr>
          <w:p w:rsidR="00A418F2" w:rsidRPr="00A2616A" w:rsidRDefault="00A418F2" w:rsidP="000174FC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r w:rsidRPr="00A2616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300" w:type="pct"/>
            <w:shd w:val="clear" w:color="auto" w:fill="auto"/>
            <w:vAlign w:val="center"/>
          </w:tcPr>
          <w:p w:rsidR="00A418F2" w:rsidRPr="00A2616A" w:rsidRDefault="00A418F2" w:rsidP="000174FC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r w:rsidRPr="00A2616A">
              <w:rPr>
                <w:rFonts w:ascii="Times New Roman" w:hAnsi="Times New Roman"/>
                <w:sz w:val="24"/>
              </w:rPr>
              <w:t>Москва - Элиста</w:t>
            </w:r>
          </w:p>
        </w:tc>
      </w:tr>
      <w:tr w:rsidR="00A418F2" w:rsidRPr="00A2616A" w:rsidTr="000174FC">
        <w:tc>
          <w:tcPr>
            <w:tcW w:w="700" w:type="pct"/>
            <w:shd w:val="clear" w:color="auto" w:fill="auto"/>
            <w:vAlign w:val="center"/>
          </w:tcPr>
          <w:p w:rsidR="00A418F2" w:rsidRPr="00A2616A" w:rsidRDefault="00A418F2" w:rsidP="000174FC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r w:rsidRPr="00A2616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300" w:type="pct"/>
            <w:shd w:val="clear" w:color="auto" w:fill="auto"/>
            <w:vAlign w:val="center"/>
          </w:tcPr>
          <w:p w:rsidR="00A418F2" w:rsidRPr="00A2616A" w:rsidRDefault="00A418F2" w:rsidP="000174FC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r w:rsidRPr="00A2616A">
              <w:rPr>
                <w:rFonts w:ascii="Times New Roman" w:hAnsi="Times New Roman"/>
                <w:sz w:val="24"/>
              </w:rPr>
              <w:t>Элиста – Санкт - Петербург</w:t>
            </w:r>
          </w:p>
        </w:tc>
      </w:tr>
      <w:tr w:rsidR="00A418F2" w:rsidRPr="00A2616A" w:rsidTr="000174FC">
        <w:tc>
          <w:tcPr>
            <w:tcW w:w="700" w:type="pct"/>
            <w:shd w:val="clear" w:color="auto" w:fill="auto"/>
            <w:vAlign w:val="center"/>
          </w:tcPr>
          <w:p w:rsidR="00A418F2" w:rsidRPr="00A2616A" w:rsidRDefault="00A418F2" w:rsidP="000174FC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r w:rsidRPr="00A2616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300" w:type="pct"/>
            <w:shd w:val="clear" w:color="auto" w:fill="auto"/>
            <w:vAlign w:val="center"/>
          </w:tcPr>
          <w:p w:rsidR="00A418F2" w:rsidRPr="00A2616A" w:rsidRDefault="00A418F2" w:rsidP="000174FC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r w:rsidRPr="00A2616A">
              <w:rPr>
                <w:rFonts w:ascii="Times New Roman" w:hAnsi="Times New Roman"/>
                <w:sz w:val="24"/>
              </w:rPr>
              <w:t>Санкт – Петербург - Элиста</w:t>
            </w:r>
          </w:p>
        </w:tc>
      </w:tr>
      <w:bookmarkEnd w:id="0"/>
    </w:tbl>
    <w:p w:rsidR="00A418F2" w:rsidRPr="00A2616A" w:rsidRDefault="00A418F2" w:rsidP="00A418F2">
      <w:pPr>
        <w:keepNext/>
        <w:keepLines/>
        <w:ind w:firstLine="709"/>
        <w:jc w:val="both"/>
        <w:rPr>
          <w:rFonts w:ascii="Times New Roman" w:hAnsi="Times New Roman"/>
          <w:sz w:val="24"/>
        </w:rPr>
      </w:pPr>
    </w:p>
    <w:p w:rsidR="00A418F2" w:rsidRPr="00A2616A" w:rsidRDefault="00A418F2" w:rsidP="00A418F2">
      <w:pPr>
        <w:keepNext/>
        <w:keepLines/>
        <w:ind w:firstLine="709"/>
        <w:jc w:val="both"/>
        <w:rPr>
          <w:rFonts w:ascii="Times New Roman" w:hAnsi="Times New Roman"/>
          <w:sz w:val="24"/>
        </w:rPr>
      </w:pPr>
      <w:bookmarkStart w:id="1" w:name="_Hlk436125493"/>
      <w:proofErr w:type="gramStart"/>
      <w:r w:rsidRPr="00A2616A">
        <w:rPr>
          <w:rFonts w:ascii="Times New Roman" w:hAnsi="Times New Roman"/>
          <w:sz w:val="24"/>
        </w:rPr>
        <w:t>В соответствии с Федеральным законом от 08.11.2007 года № 259-ФЗ «Устав автомобильного транспорта и городского наземного электрического транспорта» при проезде в транспортном средстве, осуществляющем регулярные перевозки пассажиров и багажа, пассажир имеет право перевезти с собой детей в возрасте не старше двенадцати лет с предоставлением им отдельных мест для сидения за плату, размер которой не может составлять более чем пятьдесят процентов провозной</w:t>
      </w:r>
      <w:proofErr w:type="gramEnd"/>
      <w:r w:rsidRPr="00A2616A">
        <w:rPr>
          <w:rFonts w:ascii="Times New Roman" w:hAnsi="Times New Roman"/>
          <w:sz w:val="24"/>
        </w:rPr>
        <w:t xml:space="preserve"> платы, при этом пассажир обязан иметь при себе документ, который подтверждает возраст ребенка, перевозимого с предоставлением преимуществ по провозной плате, который в обязательном порядке предъявляется по первому требованию лиц, осуществляющих </w:t>
      </w:r>
      <w:proofErr w:type="gramStart"/>
      <w:r w:rsidRPr="00A2616A">
        <w:rPr>
          <w:rFonts w:ascii="Times New Roman" w:hAnsi="Times New Roman"/>
          <w:sz w:val="24"/>
        </w:rPr>
        <w:t>контроль за</w:t>
      </w:r>
      <w:proofErr w:type="gramEnd"/>
      <w:r w:rsidRPr="00A2616A">
        <w:rPr>
          <w:rFonts w:ascii="Times New Roman" w:hAnsi="Times New Roman"/>
          <w:sz w:val="24"/>
        </w:rPr>
        <w:t xml:space="preserve"> оплатой проезда. </w:t>
      </w:r>
    </w:p>
    <w:p w:rsidR="00A418F2" w:rsidRPr="00A2616A" w:rsidRDefault="00A418F2" w:rsidP="00A418F2">
      <w:pPr>
        <w:keepNext/>
        <w:keepLines/>
        <w:ind w:firstLine="709"/>
        <w:jc w:val="both"/>
        <w:rPr>
          <w:rFonts w:ascii="Times New Roman" w:hAnsi="Times New Roman"/>
          <w:sz w:val="24"/>
        </w:rPr>
      </w:pPr>
      <w:r w:rsidRPr="00A2616A">
        <w:rPr>
          <w:rFonts w:ascii="Times New Roman" w:hAnsi="Times New Roman"/>
          <w:sz w:val="24"/>
        </w:rPr>
        <w:t>Пассажир имеет право перевозить с собой бесплатно в междугородном сообщении одного ребенка в возрасте не старше пяти лет без предоставления отдельного места для сидения.</w:t>
      </w:r>
    </w:p>
    <w:bookmarkEnd w:id="1"/>
    <w:p w:rsidR="00A418F2" w:rsidRPr="00A2616A" w:rsidRDefault="00A418F2" w:rsidP="00A418F2">
      <w:pPr>
        <w:keepNext/>
        <w:keepLines/>
        <w:ind w:firstLine="709"/>
        <w:jc w:val="both"/>
        <w:rPr>
          <w:rFonts w:ascii="Times New Roman" w:hAnsi="Times New Roman"/>
          <w:sz w:val="24"/>
        </w:rPr>
      </w:pPr>
      <w:r w:rsidRPr="00A2616A">
        <w:rPr>
          <w:rFonts w:ascii="Times New Roman" w:hAnsi="Times New Roman"/>
          <w:sz w:val="24"/>
        </w:rPr>
        <w:lastRenderedPageBreak/>
        <w:t xml:space="preserve">Перевозка должна осуществляться на комфортабельном автомобильном транспорте вместимостью не менее 6-ти посадочных мест. </w:t>
      </w:r>
    </w:p>
    <w:p w:rsidR="00A418F2" w:rsidRPr="00A2616A" w:rsidRDefault="00A418F2" w:rsidP="00A418F2">
      <w:pPr>
        <w:keepNext/>
        <w:keepLines/>
        <w:ind w:firstLine="709"/>
        <w:jc w:val="both"/>
        <w:rPr>
          <w:rFonts w:ascii="Times New Roman" w:hAnsi="Times New Roman"/>
          <w:sz w:val="24"/>
        </w:rPr>
      </w:pPr>
      <w:r w:rsidRPr="00A2616A">
        <w:rPr>
          <w:rFonts w:ascii="Times New Roman" w:hAnsi="Times New Roman"/>
          <w:sz w:val="24"/>
        </w:rPr>
        <w:t>Исполнитель обеспечивает культурное обслуживание пассажиров, безопасную посадку, высадку и своевременную доставку пассажиров к месту назначения.</w:t>
      </w:r>
    </w:p>
    <w:p w:rsidR="00A418F2" w:rsidRPr="00A2616A" w:rsidRDefault="00A418F2" w:rsidP="00A418F2">
      <w:pPr>
        <w:keepNext/>
        <w:keepLines/>
        <w:ind w:firstLine="709"/>
        <w:jc w:val="both"/>
        <w:rPr>
          <w:rFonts w:ascii="Times New Roman" w:hAnsi="Times New Roman"/>
          <w:sz w:val="24"/>
          <w:szCs w:val="23"/>
        </w:rPr>
      </w:pPr>
      <w:r w:rsidRPr="00A2616A">
        <w:rPr>
          <w:rFonts w:ascii="Times New Roman" w:hAnsi="Times New Roman"/>
          <w:sz w:val="24"/>
        </w:rPr>
        <w:t>Услуги должны оказываться: с момента заключения государственного контракта до 31 декабря  201</w:t>
      </w:r>
      <w:r>
        <w:rPr>
          <w:rFonts w:ascii="Times New Roman" w:hAnsi="Times New Roman"/>
          <w:sz w:val="24"/>
        </w:rPr>
        <w:t>9</w:t>
      </w:r>
      <w:r w:rsidRPr="00A2616A">
        <w:rPr>
          <w:rFonts w:ascii="Times New Roman" w:hAnsi="Times New Roman"/>
          <w:sz w:val="24"/>
        </w:rPr>
        <w:t xml:space="preserve"> года.</w:t>
      </w:r>
    </w:p>
    <w:p w:rsidR="008C448C" w:rsidRDefault="008C448C">
      <w:bookmarkStart w:id="2" w:name="_GoBack"/>
      <w:bookmarkEnd w:id="2"/>
    </w:p>
    <w:sectPr w:rsidR="008C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1B"/>
    <w:rsid w:val="008C448C"/>
    <w:rsid w:val="00A418F2"/>
    <w:rsid w:val="00E8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F2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418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418F2"/>
    <w:rPr>
      <w:rFonts w:ascii="Calibri" w:eastAsia="Times New Roman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F2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418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418F2"/>
    <w:rPr>
      <w:rFonts w:ascii="Calibri" w:eastAsia="Times New Roman" w:hAnsi="Calibri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Ванькаева Дарина Мазановна</dc:creator>
  <cp:keywords/>
  <dc:description/>
  <cp:lastModifiedBy>Ванькаева Дарина Мазановна</cp:lastModifiedBy>
  <cp:revision>2</cp:revision>
  <dcterms:created xsi:type="dcterms:W3CDTF">2019-04-12T08:40:00Z</dcterms:created>
  <dcterms:modified xsi:type="dcterms:W3CDTF">2019-04-12T08:40:00Z</dcterms:modified>
</cp:coreProperties>
</file>