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4A" w:rsidRPr="00762C4A" w:rsidRDefault="00762C4A" w:rsidP="0076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Техническое задание</w:t>
      </w:r>
    </w:p>
    <w:tbl>
      <w:tblPr>
        <w:tblW w:w="56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4422"/>
        <w:gridCol w:w="2404"/>
        <w:gridCol w:w="625"/>
        <w:gridCol w:w="6"/>
        <w:gridCol w:w="709"/>
        <w:gridCol w:w="6"/>
        <w:gridCol w:w="676"/>
      </w:tblGrid>
      <w:tr w:rsidR="00762C4A" w:rsidRPr="00762C4A" w:rsidTr="00762C4A"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ab/>
              <w:t>Наименование товара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C4A" w:rsidRPr="00762C4A" w:rsidRDefault="00762C4A" w:rsidP="00762C4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Количество (</w:t>
            </w:r>
            <w:proofErr w:type="spellStart"/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шт</w:t>
            </w:r>
            <w:proofErr w:type="spellEnd"/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C4A" w:rsidRPr="00762C4A" w:rsidRDefault="00762C4A" w:rsidP="00762C4A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Стоимость единицы Товара (</w:t>
            </w:r>
            <w:proofErr w:type="spellStart"/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руб</w:t>
            </w:r>
            <w:proofErr w:type="spellEnd"/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2C4A" w:rsidRPr="00762C4A" w:rsidRDefault="00762C4A" w:rsidP="00762C4A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Общая стоимость (</w:t>
            </w:r>
            <w:proofErr w:type="spellStart"/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руб</w:t>
            </w:r>
            <w:proofErr w:type="spellEnd"/>
            <w:r w:rsidRPr="00762C4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762C4A" w:rsidRPr="00762C4A" w:rsidTr="00762C4A">
        <w:trPr>
          <w:trHeight w:val="1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4A" w:rsidRPr="00762C4A" w:rsidRDefault="00762C4A" w:rsidP="0076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762C4A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ru-RU" w:bidi="en-US"/>
              </w:rPr>
              <w:t>Показатели, которые не могут изменяться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762C4A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Показатели, в отношении которых установлены максимальные и (или) минимальные значения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4A" w:rsidRPr="00762C4A" w:rsidRDefault="00762C4A" w:rsidP="0076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4A" w:rsidRPr="00762C4A" w:rsidRDefault="00762C4A" w:rsidP="0076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4A" w:rsidRPr="00762C4A" w:rsidRDefault="00762C4A" w:rsidP="0076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762C4A" w:rsidRPr="00762C4A" w:rsidTr="00762C4A">
        <w:trPr>
          <w:trHeight w:val="2874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 - коляска предназначена для ежедневной транспортировки детей с нарушением опорно-двигательного аппарата (ДЦП) при помощи сопровождающих лиц в помещениях.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оснащена мягким подголовником, регулируемым по высоте.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оснащена поворотными, регулируемыми по высоте подножками, с упорами для голени.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оснащена стояночными тормозами.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Коляска оснащена раздельными ручками для сопровождающего лица.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имеет цельнолитые шины.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Рама кресло-коляски выполнена из коррозионностойких стальных труб.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Поверхность рамной конструкции обеспечивает антикоррозийную защиту и устойчива к дезинфекции.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оборудована съемными, регулируемыми по высоте и ширине подлокотниками.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Наличие боковых фиксаторов туловища и ремня безопасности.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Сиденье имеет регулировку угла наклона и оснащено абдуктором.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имеет регулировка угла наклона спинки.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Кресло-коляска оснащена ремнем безопасности и </w:t>
            </w:r>
            <w:proofErr w:type="spellStart"/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антиопрокидывателем</w:t>
            </w:r>
            <w:proofErr w:type="spellEnd"/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комплектуется столиком.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Кресла-коляски должны иметь ширины сиденья: 35 см +/- 1 см, 38 см +/- 1 см, 44 см +/- 1 см.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Высота спинки не менее 440 мм и не более 480 мм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Вес кресло-коляски: не менее 21 кг и не более 26 кг.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Грузоподъёмность: не менее 110 кг.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Габаритные размеры коляски: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-длина не менее 1500 мм и не более 1600 мм;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ширина не менее 590 мм и не более 680 мм;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-высота не менее 950 мм и не более 960 мм.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25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762C4A" w:rsidRPr="00762C4A" w:rsidTr="00762C4A">
        <w:trPr>
          <w:trHeight w:val="225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Кресло - коляска предназначена для ежедневной транспортировки детей с нарушением опорно-двигательного аппарата (ДЦП) при помощи сопровождающих лиц в условиях улицы в положении сидя и полулежа. 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оснащена мягким подголовником, регулируемым по высоте.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Коляска оснащена откидными, регулируемыми по длине голени подножками.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Кресло-коляска оснащена стояночными тормозами для задних колес. 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Коляска оснащена раздельными ручками для сопровождающего лица.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имеет пневматические шины.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оснащена передними поворотными колесами с фиксаторами для прямолинейного движения.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Рама кресло-коляски выполнена из алюминиевых труб.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имеет складную конструкцию по типу «трость».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Поверхность рамной конструкции обеспечивает антикоррозийную защиту и устойчива к дезинфекции.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имеет регулировку глубины сиденья.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имеет регулировка угла наклона спинки.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Кресло-коляска оснащена 5-ти точечным ремнем безопасности. 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Кресло-коляска оснащена капюшоном от дождя и солнца.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57" w:right="-57" w:firstLine="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 xml:space="preserve">Ширина сиденья не менее 305 мм, но не более 350 мм, либо регулируемая в указанном диапазоне. 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Глубина сиденья не менее 290 мм и не более 405 мм, либо регулируемая в указанном диапазоне.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Высота спинки не более 610 мм. 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Вес кресло-коляски: не менее 15 кг и не более 16,5 кг.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Грузоподъёмность: не менее 30 кг и не более 45,5 кг.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Габаритные размеры коляски: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-длина не менее 1050 мм и не более 1280 мм;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 ширина не менее 610 мм и не более 615 мм;</w:t>
            </w:r>
          </w:p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ind w:left="-57" w:right="-57" w:firstLine="14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-высота не менее 1030 мм и не более 1220 мм.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62C4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tabs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762C4A" w:rsidRPr="00762C4A" w:rsidTr="00762C4A">
        <w:trPr>
          <w:trHeight w:val="31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widowControl w:val="0"/>
              <w:tabs>
                <w:tab w:val="left" w:pos="5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  <w:r w:rsidRPr="00762C4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  <w:lastRenderedPageBreak/>
              <w:t>ИТОГО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4A" w:rsidRPr="00762C4A" w:rsidRDefault="00762C4A" w:rsidP="0076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62C4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762C4A" w:rsidRDefault="00762C4A" w:rsidP="0076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62C4A" w:rsidRPr="00762C4A" w:rsidRDefault="00762C4A" w:rsidP="00762C4A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762C4A" w:rsidRPr="00762C4A" w:rsidRDefault="00762C4A" w:rsidP="00762C4A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 w:rsidRPr="00762C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Общие требования к качеству Товара:</w:t>
      </w:r>
    </w:p>
    <w:p w:rsidR="00762C4A" w:rsidRPr="00762C4A" w:rsidRDefault="00762C4A" w:rsidP="00762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</w:r>
    </w:p>
    <w:p w:rsidR="00762C4A" w:rsidRPr="00762C4A" w:rsidRDefault="00762C4A" w:rsidP="00762C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62C4A" w:rsidRPr="00762C4A" w:rsidRDefault="00762C4A" w:rsidP="00762C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 w:rsidRPr="00762C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Требования к безопасности кресел-колясок.</w:t>
      </w:r>
    </w:p>
    <w:p w:rsidR="00762C4A" w:rsidRPr="00762C4A" w:rsidRDefault="00762C4A" w:rsidP="00762C4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762C4A" w:rsidRPr="00762C4A" w:rsidRDefault="00762C4A" w:rsidP="00762C4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Наружные поверхности кресла-коляски должны быть устойчивы к воздействию 1%-</w:t>
      </w:r>
      <w:proofErr w:type="spellStart"/>
      <w:r w:rsidRPr="00762C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proofErr w:type="spellEnd"/>
      <w:r w:rsidRPr="00762C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раствора монохлорамина ХБ и растворов моющих средств, применяемых при дезинфекции.</w:t>
      </w:r>
    </w:p>
    <w:p w:rsidR="00762C4A" w:rsidRPr="00762C4A" w:rsidRDefault="00762C4A" w:rsidP="00762C4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762C4A" w:rsidRPr="00762C4A" w:rsidRDefault="00762C4A" w:rsidP="00762C4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kern w:val="3"/>
          <w:sz w:val="24"/>
          <w:szCs w:val="24"/>
          <w:lang w:eastAsia="ru-RU"/>
        </w:rPr>
      </w:pPr>
      <w:r w:rsidRPr="00762C4A">
        <w:rPr>
          <w:rFonts w:ascii="Times New Roman" w:eastAsia="Times New Roman" w:hAnsi="Times New Roman" w:cs="Times New Roman"/>
          <w:color w:val="212121"/>
          <w:kern w:val="3"/>
          <w:sz w:val="24"/>
          <w:szCs w:val="24"/>
          <w:lang w:eastAsia="ru-RU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762C4A" w:rsidRPr="00762C4A" w:rsidRDefault="00762C4A" w:rsidP="00762C4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12121"/>
          <w:kern w:val="3"/>
          <w:sz w:val="24"/>
          <w:szCs w:val="24"/>
          <w:lang w:eastAsia="ru-RU"/>
        </w:rPr>
      </w:pPr>
    </w:p>
    <w:p w:rsidR="00762C4A" w:rsidRPr="00762C4A" w:rsidRDefault="00762C4A" w:rsidP="0076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762C4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</w:t>
      </w:r>
      <w:r w:rsidRPr="00762C4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Гарантии на кресла-коляски:</w:t>
      </w:r>
    </w:p>
    <w:p w:rsidR="00762C4A" w:rsidRPr="00762C4A" w:rsidRDefault="00762C4A" w:rsidP="00762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Гарантийный срок эксплуатации покрышек передних и задних колес составляет 12 месяцев после подписания Акта сдачи — приемки Товара. В течение гарантийного срока Поставщик производит замену или ремонт Товара за счет собственных средств. Срок гарантийного ремонта не должен превышать 20 рабочих дней со дня обращения Получателя. </w:t>
      </w:r>
    </w:p>
    <w:p w:rsidR="00762C4A" w:rsidRPr="00762C4A" w:rsidRDefault="00762C4A" w:rsidP="00762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Обязательно наличие гарантийных талонов, дающих право на бесплатный ремонт кресел-колясок во время гарантийного срока.</w:t>
      </w:r>
    </w:p>
    <w:p w:rsidR="00762C4A" w:rsidRPr="00762C4A" w:rsidRDefault="00762C4A" w:rsidP="00762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Поставщик должен располагать сервисной службой, находящейся в Приморском крае.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Обеспечение возможности ремонта и технического обслуживания, устранения недостатков при обеспечении Получателей кресло-колясками осуществляется в соответствии с Федеральным законом от 07.02.1992 г. № 2300-1 «О защите прав потребителей».</w:t>
      </w:r>
    </w:p>
    <w:p w:rsidR="00762C4A" w:rsidRPr="00762C4A" w:rsidRDefault="00762C4A" w:rsidP="00762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Товар должен имеет установленный производителем срок службы, который со дня подписания Акта приема-передачи Товара Получателем имеет величину не менее срока пользования, утвержденного приказом Министерства труда и социальной защиты Российской Федерации </w:t>
      </w:r>
      <w:r w:rsidRPr="00762C4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от 13.02.2018 N 85н </w:t>
      </w: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62C4A" w:rsidRPr="00762C4A" w:rsidRDefault="00762C4A" w:rsidP="00762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762C4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Требования к месту, условиям, объемам и срокам поставки: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- организовать стационарные пункты выдачи изделий Получателям, которые должны быть (удобные, отапливаемые, иметь наличие туалета и места ожидания);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который должен быть установлен с 09.00 до 20.00; 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 обеспечить исключения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после подписания Государственного контракта, в течении 10 дней предоставить Заказчику график поставки инвалидам технических средств реабилитации;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информирование инвалидов о дате, времени и месте поставки.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2C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при приеме-передаче товара осуществление по согласованию с получателем его распаковку, сборку, определение соответствие товара антропометрическим показателям получателя.</w:t>
      </w:r>
    </w:p>
    <w:p w:rsidR="00762C4A" w:rsidRPr="00762C4A" w:rsidRDefault="00762C4A" w:rsidP="00762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62C4A" w:rsidRPr="00762C4A" w:rsidRDefault="00762C4A" w:rsidP="00762C4A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762C4A" w:rsidRPr="00762C4A" w:rsidRDefault="00762C4A" w:rsidP="00762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r w:rsidRPr="00762C4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>Место</w:t>
      </w:r>
      <w:proofErr w:type="spellEnd"/>
      <w:r w:rsidRPr="00762C4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 xml:space="preserve">  </w:t>
      </w:r>
      <w:proofErr w:type="spellStart"/>
      <w:r w:rsidRPr="00762C4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62C4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ja-JP" w:bidi="fa-IR"/>
        </w:rPr>
        <w:t>:</w:t>
      </w:r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месту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нахождения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Поставщика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eastAsia="ja-JP" w:bidi="fa-IR"/>
        </w:rPr>
        <w:t>, либо</w:t>
      </w:r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месту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жительства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 (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Получателя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)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инвалида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eastAsia="ja-JP" w:bidi="fa-IR"/>
        </w:rPr>
        <w:t>:</w:t>
      </w:r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Приморский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край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(г.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Уссурийск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Уссурийский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Хорольский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Михайловский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Октябрьский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Пограничный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Ханкайский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Дальнереченск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Лесозаводск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Черниговский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Спасск-Дальний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пгт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Лучегорск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Красноармейский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Пожарский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Кировский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Владивосток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Артем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Большой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Камень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п.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Славянка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Хасанский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Надеждинский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Фокино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Находка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Партизанск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Партизанский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Лазовский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Дальнегорск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г.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Арсеньев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п.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Кавалерово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Тернейский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Анучинский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Ольгинский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район</w:t>
      </w:r>
      <w:proofErr w:type="spellEnd"/>
      <w:r w:rsidRPr="00762C4A">
        <w:rPr>
          <w:rFonts w:ascii="Times New Roman" w:eastAsia="Andale Sans UI" w:hAnsi="Times New Roman" w:cs="Times New Roman"/>
          <w:kern w:val="2"/>
          <w:sz w:val="24"/>
          <w:szCs w:val="24"/>
          <w:lang w:val="de-DE" w:eastAsia="ja-JP" w:bidi="fa-IR"/>
        </w:rPr>
        <w:t>)</w:t>
      </w:r>
    </w:p>
    <w:p w:rsidR="00762C4A" w:rsidRPr="00762C4A" w:rsidRDefault="00762C4A" w:rsidP="00762C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eastAsia="ja-JP" w:bidi="fa-IR"/>
        </w:rPr>
      </w:pPr>
    </w:p>
    <w:p w:rsidR="00762C4A" w:rsidRPr="00762C4A" w:rsidRDefault="00762C4A" w:rsidP="00762C4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: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Получателям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Контракта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до 30 июня 2019 года </w:t>
      </w:r>
      <w:r w:rsidRPr="00762C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должно быть поставлено – 20 % Товара, а до 31 августа 2019 года -100%.</w:t>
      </w:r>
    </w:p>
    <w:p w:rsidR="00762C4A" w:rsidRPr="00762C4A" w:rsidRDefault="00762C4A" w:rsidP="00762C4A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762C4A" w:rsidRPr="00762C4A" w:rsidRDefault="00762C4A" w:rsidP="00762C4A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ab/>
      </w:r>
      <w:proofErr w:type="spellStart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</w:t>
      </w:r>
      <w:proofErr w:type="spellEnd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доставки</w:t>
      </w:r>
      <w:proofErr w:type="spellEnd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62C4A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: </w:t>
      </w:r>
      <w:proofErr w:type="spellStart"/>
      <w:r w:rsidRPr="00762C4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762C4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доставки</w:t>
      </w:r>
      <w:proofErr w:type="spellEnd"/>
      <w:r w:rsidRPr="00762C4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762C4A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началом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течения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срока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762C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30</w:t>
      </w:r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списка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Акта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борочной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проверки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</w:t>
      </w:r>
      <w:r w:rsidRPr="00762C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ъявление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Получателем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паспорта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выдаваемого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r w:rsidRPr="00762C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При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личного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обращения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Получателя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Поставщику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представлении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паспорта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выданного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обращения</w:t>
      </w:r>
      <w:proofErr w:type="spellEnd"/>
      <w:r w:rsidRPr="00762C4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62C4A" w:rsidRPr="00762C4A" w:rsidRDefault="00762C4A" w:rsidP="00762C4A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62C4A" w:rsidRPr="00762C4A" w:rsidRDefault="00762C4A" w:rsidP="00762C4A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62C4A" w:rsidRPr="00762C4A" w:rsidRDefault="00762C4A" w:rsidP="00762C4A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62C4A" w:rsidRPr="00762C4A" w:rsidRDefault="00762C4A" w:rsidP="00762C4A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Cs w:val="20"/>
          <w:lang w:eastAsia="ru-RU"/>
        </w:rPr>
      </w:pPr>
    </w:p>
    <w:p w:rsidR="00762C4A" w:rsidRPr="00762C4A" w:rsidRDefault="00762C4A" w:rsidP="00762C4A">
      <w:pPr>
        <w:keepNext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bookmarkStart w:id="0" w:name="_GoBack"/>
      <w:bookmarkEnd w:id="0"/>
    </w:p>
    <w:sectPr w:rsidR="00762C4A" w:rsidRPr="0076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A1"/>
    <w:rsid w:val="003B39A1"/>
    <w:rsid w:val="00762C4A"/>
    <w:rsid w:val="00E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4ACA-412B-440B-9777-BFF17156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2019-04-15T04:49:00Z</dcterms:created>
  <dcterms:modified xsi:type="dcterms:W3CDTF">2019-04-15T04:49:00Z</dcterms:modified>
</cp:coreProperties>
</file>