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7" w:rsidRPr="00D113D7" w:rsidRDefault="00D113D7" w:rsidP="00D113D7">
      <w:pPr>
        <w:pStyle w:val="af4"/>
        <w:keepNext/>
        <w:numPr>
          <w:ilvl w:val="0"/>
          <w:numId w:val="2"/>
        </w:numPr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113D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D113D7" w:rsidRPr="00D113D7" w:rsidRDefault="00D113D7" w:rsidP="00D113D7">
      <w:pPr>
        <w:pStyle w:val="af4"/>
        <w:keepNext/>
        <w:numPr>
          <w:ilvl w:val="0"/>
          <w:numId w:val="2"/>
        </w:numPr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113D7"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 абсорбирующего белья (для субъектов малого предпринимательства)</w:t>
      </w:r>
    </w:p>
    <w:p w:rsidR="00C97D8D" w:rsidRDefault="00C97D8D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>
        <w:rPr>
          <w:bCs/>
        </w:rPr>
        <w:t>(в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 w:rsidR="000A2E51"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8E55A1" w:rsidRDefault="00C97D8D" w:rsidP="005F4E6C">
      <w:pPr>
        <w:pStyle w:val="af4"/>
        <w:keepNext/>
        <w:numPr>
          <w:ilvl w:val="0"/>
          <w:numId w:val="2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 w:rsidR="008E55A1" w:rsidRPr="00D0447F">
        <w:rPr>
          <w:spacing w:val="-8"/>
        </w:rPr>
        <w:t>должн</w:t>
      </w:r>
      <w:r>
        <w:rPr>
          <w:spacing w:val="-8"/>
        </w:rPr>
        <w:t>о</w:t>
      </w:r>
      <w:r w:rsidR="008E55A1" w:rsidRPr="00D0447F">
        <w:rPr>
          <w:spacing w:val="-8"/>
        </w:rPr>
        <w:t xml:space="preserve"> обеспечивать соблюдение </w:t>
      </w:r>
      <w:r w:rsidR="008E55A1"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="008E55A1" w:rsidRPr="00D0447F">
        <w:rPr>
          <w:bCs/>
          <w:lang w:eastAsia="ru-RU"/>
        </w:rPr>
        <w:t xml:space="preserve"> гарантировать</w:t>
      </w:r>
      <w:r w:rsidR="008E55A1"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="008E55A1" w:rsidRPr="00D0447F">
        <w:rPr>
          <w:bCs/>
          <w:lang w:eastAsia="ru-RU"/>
        </w:rPr>
        <w:t xml:space="preserve">впитывающие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="008E55A1" w:rsidRPr="00D0447F">
        <w:rPr>
          <w:bCs/>
          <w:lang w:eastAsia="ru-RU"/>
        </w:rPr>
        <w:t xml:space="preserve">питывающие </w:t>
      </w:r>
      <w:r w:rsidR="00090EF3">
        <w:rPr>
          <w:bCs/>
        </w:rPr>
        <w:t>простыни (</w:t>
      </w:r>
      <w:r w:rsidR="00090EF3" w:rsidRPr="00E873FD">
        <w:rPr>
          <w:bCs/>
        </w:rPr>
        <w:t>пеленки</w:t>
      </w:r>
      <w:r w:rsidR="00090EF3">
        <w:rPr>
          <w:bCs/>
        </w:rPr>
        <w:t xml:space="preserve">) </w:t>
      </w:r>
      <w:r w:rsidR="008E55A1" w:rsidRPr="00D0447F">
        <w:rPr>
          <w:spacing w:val="-8"/>
        </w:rPr>
        <w:t>должны</w:t>
      </w:r>
      <w:r w:rsidR="008E55A1">
        <w:rPr>
          <w:spacing w:val="-8"/>
        </w:rPr>
        <w:t xml:space="preserve"> быть</w:t>
      </w:r>
      <w:r w:rsidR="008E55A1">
        <w:rPr>
          <w:lang w:eastAsia="ru-RU"/>
        </w:rPr>
        <w:t xml:space="preserve"> </w:t>
      </w:r>
      <w:proofErr w:type="spellStart"/>
      <w:r w:rsidR="008E55A1">
        <w:rPr>
          <w:lang w:eastAsia="ru-RU"/>
        </w:rPr>
        <w:t>гипоаллергенны</w:t>
      </w:r>
      <w:proofErr w:type="spellEnd"/>
      <w:r w:rsidR="008E55A1">
        <w:rPr>
          <w:lang w:eastAsia="ru-RU"/>
        </w:rPr>
        <w:t>, надежно удерживать влагу и нейтрализовать запах.</w:t>
      </w:r>
    </w:p>
    <w:p w:rsidR="008E55A1" w:rsidRPr="0076389A" w:rsidRDefault="00C97D8D" w:rsidP="005F4E6C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</w:t>
      </w:r>
      <w:r w:rsidR="000A2E51">
        <w:rPr>
          <w:bCs/>
        </w:rPr>
        <w:t xml:space="preserve">абсорбирующем </w:t>
      </w:r>
      <w:r>
        <w:rPr>
          <w:bCs/>
        </w:rPr>
        <w:t>белье не допускаются</w:t>
      </w:r>
      <w:r w:rsidR="008E55A1">
        <w:rPr>
          <w:bCs/>
        </w:rPr>
        <w:t xml:space="preserve"> </w:t>
      </w:r>
      <w:r w:rsidR="000A2E51">
        <w:rPr>
          <w:spacing w:val="-1"/>
        </w:rPr>
        <w:t>внешние дефекты:</w:t>
      </w:r>
      <w:r w:rsidR="008E55A1" w:rsidRPr="0076389A">
        <w:rPr>
          <w:spacing w:val="-1"/>
        </w:rPr>
        <w:t xml:space="preserve"> механические </w:t>
      </w:r>
      <w:r w:rsidR="008E55A1"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="008E55A1" w:rsidRPr="0076389A">
        <w:rPr>
          <w:spacing w:val="10"/>
        </w:rPr>
        <w:t xml:space="preserve"> и т.п.), пятна </w:t>
      </w:r>
      <w:r w:rsidR="008E55A1" w:rsidRPr="0076389A">
        <w:rPr>
          <w:spacing w:val="1"/>
        </w:rPr>
        <w:t xml:space="preserve">различного происхождения, посторонние включения, </w:t>
      </w:r>
      <w:r w:rsidR="008E55A1" w:rsidRPr="0076389A">
        <w:rPr>
          <w:spacing w:val="-2"/>
        </w:rPr>
        <w:t>видимые невооруженным глазом.</w:t>
      </w:r>
    </w:p>
    <w:p w:rsidR="00C97D8D" w:rsidRPr="0076389A" w:rsidRDefault="00C97D8D" w:rsidP="005F4E6C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 w:rsidR="000A2E51">
        <w:rPr>
          <w:color w:val="000000"/>
          <w:spacing w:val="8"/>
        </w:rPr>
        <w:t>белье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="000A2E51">
        <w:rPr>
          <w:rFonts w:eastAsia="Times New Roman CYR" w:cs="Times New Roman CYR"/>
          <w:color w:val="000000"/>
          <w:spacing w:val="-2"/>
        </w:rPr>
        <w:t>белья</w:t>
      </w:r>
      <w:r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76389A" w:rsidRDefault="008E55A1" w:rsidP="005F4E6C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 w:rsidRPr="00D0447F">
        <w:rPr>
          <w:bCs/>
          <w:lang w:eastAsia="ru-RU"/>
        </w:rPr>
        <w:t xml:space="preserve"> 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8E55A1" w:rsidRPr="0050678E" w:rsidRDefault="008E55A1" w:rsidP="005F4E6C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="00090EF3" w:rsidRPr="00D0447F">
        <w:rPr>
          <w:bCs/>
          <w:lang w:eastAsia="ru-RU"/>
        </w:rPr>
        <w:t>впитывающи</w:t>
      </w:r>
      <w:r w:rsidR="00090EF3">
        <w:rPr>
          <w:bCs/>
          <w:lang w:eastAsia="ru-RU"/>
        </w:rPr>
        <w:t>х</w:t>
      </w:r>
      <w:r w:rsidR="00090EF3" w:rsidRPr="00D0447F">
        <w:rPr>
          <w:bCs/>
          <w:lang w:eastAsia="ru-RU"/>
        </w:rPr>
        <w:t xml:space="preserve"> </w:t>
      </w:r>
      <w:r w:rsidR="00090EF3">
        <w:rPr>
          <w:bCs/>
        </w:rPr>
        <w:t>простыней (</w:t>
      </w:r>
      <w:r w:rsidR="00090EF3" w:rsidRPr="00E873FD">
        <w:rPr>
          <w:bCs/>
        </w:rPr>
        <w:t>пелен</w:t>
      </w:r>
      <w:r w:rsidR="00090EF3"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="00C97D8D" w:rsidRPr="0050678E">
        <w:t xml:space="preserve">ГОСТ ISO </w:t>
      </w:r>
      <w:r w:rsidR="00C97D8D" w:rsidRPr="00C97D8D">
        <w:t>10993-10-2011</w:t>
      </w:r>
      <w:r w:rsidR="00C97D8D" w:rsidRPr="0050678E">
        <w:t xml:space="preserve">, </w:t>
      </w:r>
      <w:r w:rsidRPr="0050678E">
        <w:t>ГОСТ ISO 10993-1</w:t>
      </w:r>
      <w:r w:rsidR="00C97D8D">
        <w:t>1</w:t>
      </w:r>
      <w:r w:rsidRPr="0050678E">
        <w:t xml:space="preserve">-2011, ГОСТ ISO </w:t>
      </w:r>
      <w:r w:rsidRPr="00C97D8D">
        <w:t>10993-</w:t>
      </w:r>
      <w:r w:rsidR="00C97D8D">
        <w:t>12</w:t>
      </w:r>
      <w:r w:rsidRPr="00C97D8D">
        <w:t>-201</w:t>
      </w:r>
      <w:r w:rsidR="002F7B24">
        <w:t>5</w:t>
      </w:r>
      <w:r w:rsidRPr="0050678E">
        <w:t xml:space="preserve">, </w:t>
      </w:r>
      <w:r w:rsidR="00C97D8D" w:rsidRPr="0050678E">
        <w:t xml:space="preserve">ГОСТ ISO </w:t>
      </w:r>
      <w:r w:rsidR="00C97D8D" w:rsidRPr="00C97D8D">
        <w:t>10993-</w:t>
      </w:r>
      <w:r w:rsidR="00E727B3">
        <w:t>1</w:t>
      </w:r>
      <w:r w:rsidR="00C97D8D" w:rsidRPr="00C97D8D">
        <w:t>-2011</w:t>
      </w:r>
      <w:r w:rsidR="00C97D8D" w:rsidRPr="0050678E">
        <w:t xml:space="preserve">, </w:t>
      </w:r>
      <w:r w:rsidRPr="0050678E">
        <w:t xml:space="preserve">ГОСТ </w:t>
      </w:r>
      <w:proofErr w:type="gramStart"/>
      <w:r w:rsidRPr="0050678E">
        <w:t>Р</w:t>
      </w:r>
      <w:proofErr w:type="gramEnd"/>
      <w:r w:rsidRPr="0050678E">
        <w:t xml:space="preserve"> </w:t>
      </w:r>
      <w:r w:rsidRPr="00C97D8D">
        <w:t>52770-20</w:t>
      </w:r>
      <w:r w:rsidR="00780126">
        <w:t>16</w:t>
      </w:r>
      <w:r w:rsidRPr="0050678E">
        <w:t>.</w:t>
      </w:r>
    </w:p>
    <w:p w:rsidR="008E55A1" w:rsidRPr="000C2792" w:rsidRDefault="008E55A1" w:rsidP="005F4E6C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="000A2E51">
        <w:rPr>
          <w:bCs/>
          <w:lang w:eastAsia="ru-RU"/>
        </w:rPr>
        <w:t>абсорбирующего белья</w:t>
      </w:r>
      <w:r w:rsidR="00090EF3">
        <w:rPr>
          <w:bCs/>
        </w:rPr>
        <w:t xml:space="preserve"> 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8E55A1" w:rsidRPr="000A2E51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 w:rsidR="000A2E51">
        <w:t xml:space="preserve"> предприятия-изготовителя и/или его</w:t>
      </w:r>
      <w:r w:rsidRPr="00962315">
        <w:t xml:space="preserve"> товарн</w:t>
      </w:r>
      <w:r w:rsidR="000A2E51">
        <w:t>ый</w:t>
      </w:r>
      <w:r w:rsidRPr="00962315">
        <w:t xml:space="preserve"> </w:t>
      </w:r>
      <w:r w:rsidR="000A2E51">
        <w:t>знак</w:t>
      </w:r>
      <w:r w:rsidRPr="00962315">
        <w:t>;</w:t>
      </w:r>
    </w:p>
    <w:p w:rsidR="000A2E51" w:rsidRPr="00962315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0A2E51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0A2E51" w:rsidRDefault="000A2E51" w:rsidP="005F4E6C">
      <w:pPr>
        <w:pStyle w:val="af4"/>
        <w:keepNext/>
        <w:numPr>
          <w:ilvl w:val="0"/>
          <w:numId w:val="2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</w:t>
      </w:r>
      <w:r w:rsidRPr="000A2E5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0A2E51" w:rsidRDefault="000A2E5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0A2E51" w:rsidRPr="00962315" w:rsidRDefault="000A2E51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в виде рисунков</w:t>
      </w:r>
      <w:r w:rsidR="00780126">
        <w:rPr>
          <w:color w:val="000000"/>
          <w:spacing w:val="-2"/>
        </w:rPr>
        <w:t xml:space="preserve"> и/или текста)</w:t>
      </w:r>
      <w:r w:rsidRPr="00962315">
        <w:rPr>
          <w:color w:val="000000"/>
          <w:spacing w:val="-6"/>
        </w:rPr>
        <w:t>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в упаковке;</w:t>
      </w:r>
    </w:p>
    <w:p w:rsidR="000A2E51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780126" w:rsidRDefault="00780126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80126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  <w:r w:rsidRPr="0076389A">
        <w:rPr>
          <w:color w:val="000000"/>
          <w:spacing w:val="-2"/>
        </w:rPr>
        <w:t xml:space="preserve"> </w:t>
      </w:r>
    </w:p>
    <w:p w:rsidR="00780126" w:rsidRPr="00962315" w:rsidRDefault="00780126" w:rsidP="005F4E6C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8E55A1" w:rsidRPr="00962315" w:rsidRDefault="008E55A1" w:rsidP="005F4E6C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 w:rsidR="00780126">
        <w:rPr>
          <w:color w:val="000000"/>
          <w:spacing w:val="-2"/>
        </w:rPr>
        <w:t>номер и дату регистрационного удостоверения.</w:t>
      </w:r>
    </w:p>
    <w:p w:rsidR="005823C2" w:rsidRPr="0076389A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>
        <w:t xml:space="preserve">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5823C2" w:rsidRPr="00F22EB2" w:rsidRDefault="005823C2" w:rsidP="005F4E6C">
      <w:pPr>
        <w:keepNext/>
        <w:numPr>
          <w:ilvl w:val="0"/>
          <w:numId w:val="2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8E55A1" w:rsidRPr="0049047D" w:rsidRDefault="005823C2" w:rsidP="005F4E6C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8E55A1" w:rsidRPr="0049047D">
        <w:t xml:space="preserve">Поставщик </w:t>
      </w:r>
      <w:r w:rsidR="00870268">
        <w:t xml:space="preserve">должен </w:t>
      </w:r>
      <w:r w:rsidR="008E55A1" w:rsidRPr="0049047D">
        <w:t>гарантир</w:t>
      </w:r>
      <w:r w:rsidR="00870268">
        <w:t>овать</w:t>
      </w:r>
      <w:r w:rsidR="008E55A1"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C2B86" w:rsidRPr="009C2B86" w:rsidRDefault="009C2B86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 w:rsidR="00516480">
        <w:rPr>
          <w:lang w:eastAsia="ru-RU"/>
        </w:rPr>
        <w:t>абсорбирующего белья</w:t>
      </w:r>
      <w:r w:rsidR="00551C9D">
        <w:t xml:space="preserve"> </w:t>
      </w:r>
      <w:r w:rsidRPr="009C2B86">
        <w:t>должен быть не менее 1 года от даты производства (указанной на упаковке).</w:t>
      </w:r>
    </w:p>
    <w:p w:rsidR="00D13F5D" w:rsidRPr="00942E50" w:rsidRDefault="00D13F5D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76389A" w:rsidRPr="0004063B" w:rsidRDefault="0076389A" w:rsidP="005F4E6C">
      <w:pPr>
        <w:pStyle w:val="af4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4F5377" w:rsidRPr="000C6A63" w:rsidTr="004F5377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:rsidR="004F5377" w:rsidRPr="000C6A63" w:rsidRDefault="004F5377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377" w:rsidRPr="000C6A63" w:rsidRDefault="004F5377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</w:tr>
      <w:tr w:rsidR="004F5377" w:rsidRPr="000C6A63" w:rsidTr="004F5377">
        <w:trPr>
          <w:trHeight w:val="680"/>
        </w:trPr>
        <w:tc>
          <w:tcPr>
            <w:tcW w:w="2410" w:type="dxa"/>
            <w:shd w:val="clear" w:color="auto" w:fill="auto"/>
          </w:tcPr>
          <w:p w:rsidR="004F5377" w:rsidRDefault="004F5377" w:rsidP="000F594F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0F594F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0F594F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4F5377" w:rsidRPr="00F811FA" w:rsidRDefault="004F5377" w:rsidP="000F594F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0F594F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4F5377" w:rsidRPr="0076389A" w:rsidTr="004F5377">
        <w:trPr>
          <w:trHeight w:val="149"/>
        </w:trPr>
        <w:tc>
          <w:tcPr>
            <w:tcW w:w="2410" w:type="dxa"/>
            <w:shd w:val="clear" w:color="auto" w:fill="auto"/>
          </w:tcPr>
          <w:p w:rsidR="004F5377" w:rsidRDefault="004F5377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lastRenderedPageBreak/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  <w:tr w:rsidR="004F5377" w:rsidRPr="0076389A" w:rsidTr="004F5377">
        <w:trPr>
          <w:trHeight w:val="149"/>
        </w:trPr>
        <w:tc>
          <w:tcPr>
            <w:tcW w:w="2410" w:type="dxa"/>
            <w:shd w:val="clear" w:color="auto" w:fill="auto"/>
          </w:tcPr>
          <w:p w:rsidR="004F5377" w:rsidRDefault="004F5377" w:rsidP="005F4E6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938" w:type="dxa"/>
            <w:shd w:val="clear" w:color="auto" w:fill="auto"/>
          </w:tcPr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4F5377" w:rsidRPr="00F811FA" w:rsidRDefault="004F5377" w:rsidP="005F4E6C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F5377" w:rsidRPr="00F811FA" w:rsidRDefault="004F5377" w:rsidP="005F4E6C">
            <w:pPr>
              <w:pStyle w:val="a1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</w:tr>
    </w:tbl>
    <w:p w:rsidR="004F5377" w:rsidRDefault="004F5377" w:rsidP="004F5377">
      <w:pPr>
        <w:keepNext/>
        <w:suppressAutoHyphens w:val="0"/>
        <w:snapToGrid w:val="0"/>
        <w:rPr>
          <w:bCs/>
        </w:rPr>
      </w:pPr>
    </w:p>
    <w:p w:rsidR="004F5377" w:rsidRPr="00C14482" w:rsidRDefault="004F5377" w:rsidP="004F5377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160909">
        <w:rPr>
          <w:bCs/>
        </w:rPr>
        <w:t>апрель</w:t>
      </w:r>
      <w:bookmarkStart w:id="0" w:name="_GoBack"/>
      <w:bookmarkEnd w:id="0"/>
      <w:r>
        <w:rPr>
          <w:bCs/>
        </w:rPr>
        <w:t xml:space="preserve"> 2019 г.</w:t>
      </w:r>
    </w:p>
    <w:p w:rsidR="00123997" w:rsidRPr="004F5377" w:rsidRDefault="00123997" w:rsidP="004F5377">
      <w:pPr>
        <w:keepNext/>
        <w:suppressAutoHyphens w:val="0"/>
        <w:snapToGrid w:val="0"/>
        <w:spacing w:line="266" w:lineRule="exact"/>
        <w:rPr>
          <w:b/>
          <w:bCs/>
        </w:rPr>
      </w:pPr>
    </w:p>
    <w:sectPr w:rsidR="00123997" w:rsidRPr="004F5377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0909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140C4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4F5377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76DBD"/>
    <w:rsid w:val="00780126"/>
    <w:rsid w:val="0078408F"/>
    <w:rsid w:val="007864DD"/>
    <w:rsid w:val="00793298"/>
    <w:rsid w:val="007A3964"/>
    <w:rsid w:val="007A4E26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D5FC0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BE40A4"/>
    <w:rsid w:val="00C0235A"/>
    <w:rsid w:val="00C0363B"/>
    <w:rsid w:val="00C06871"/>
    <w:rsid w:val="00C123B7"/>
    <w:rsid w:val="00C131C4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13D7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ACDD-47B2-4B78-A433-D8EC227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8776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2018-08-07T07:53:00Z</cp:lastPrinted>
  <dcterms:created xsi:type="dcterms:W3CDTF">2019-04-15T11:36:00Z</dcterms:created>
  <dcterms:modified xsi:type="dcterms:W3CDTF">2019-04-15T11:36:00Z</dcterms:modified>
</cp:coreProperties>
</file>