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9F" w:rsidRPr="00885D1B" w:rsidRDefault="00D0649F" w:rsidP="00D0649F">
      <w:pPr>
        <w:keepLines/>
        <w:widowControl w:val="0"/>
        <w:suppressAutoHyphens/>
        <w:jc w:val="center"/>
        <w:rPr>
          <w:b/>
        </w:rPr>
      </w:pPr>
      <w:r w:rsidRPr="00885D1B">
        <w:rPr>
          <w:b/>
        </w:rPr>
        <w:t>ОПИСАНИЕ ОБЪЕКТА ЗАКУПКИ</w:t>
      </w:r>
    </w:p>
    <w:p w:rsidR="00D0649F" w:rsidRPr="00885D1B" w:rsidRDefault="00D0649F" w:rsidP="00D0649F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5965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8"/>
        <w:gridCol w:w="988"/>
        <w:gridCol w:w="1134"/>
        <w:gridCol w:w="1276"/>
        <w:gridCol w:w="1842"/>
        <w:gridCol w:w="4962"/>
        <w:gridCol w:w="708"/>
        <w:gridCol w:w="709"/>
        <w:gridCol w:w="1276"/>
        <w:gridCol w:w="1511"/>
      </w:tblGrid>
      <w:tr w:rsidR="00D0649F" w:rsidRPr="00D16B9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№ п/п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Код по ОКПД2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КОЗ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КТРУ (при наличии)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Наименование товара, работ, услуг по КТРУ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Наименование товара, работ, услуг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Описание объекта закупки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Единица измерения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Количество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Цена за единицу измерения, руб.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Стоимость позиции, руб.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1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01.28.08.07.10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трансфеморальный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бедра модульный, в том числе при врожденном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Облицовка мягкая полиуретановая модульная (поролон), покрытие облицовки чулки перлоновые ортопедические; гильза индивидуальная, изготовленная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без вкладной гильзы, без чехла полимерного гелевого; крепления протеза бедра на инвалиде вакуумное; регулировочно-соединительные устройства соответствуют весу инвалида; стопа со средней степенью энергосбережения; коленный шарнир полицентрический с «геометрическим замком» с независимым пневматическим регулированием фаз сгибания-разгибания; поворотное устройство отсутствует; для пациентов 2 - 3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6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214 427,00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1 286 562,00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2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01.28.08.07.10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трансфеморальный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бедра модульный, в том числе при врожденном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 xml:space="preserve">Облицовка мягкая полиуретановая модульная (поролон), покрытие облицовки чулки перлоновые ортопедические; гильза индивидуальная, изготовленная по индивидуальному слепку с культи инвалида; постоянная гильза из литьевого слоистого пластика на основе акриловых смол; вкладная гильза из эластичных термопластов (для скелетированной гильзы), чехол полимерный </w:t>
            </w:r>
            <w:r w:rsidRPr="00C8246D">
              <w:lastRenderedPageBreak/>
              <w:t>гелевый с высоким уровнем стабилизации; крепления протеза бедра на инвалиде с использованием замка для полимерных чехлов; регулировочно - соединительные устройства соответствуют весу инвалида; стопа со средней степенью энергосбережения, коленный шарнир полицентрический с «геометрическим замком» с независимым пневматическим регулированием фаз сгибания-разгибания; поворотное устройство отсутствует; для пациентов 2 - 3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lastRenderedPageBreak/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266 507,00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1 066 028,00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lastRenderedPageBreak/>
              <w:t>3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01.28.08.07.10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трансфеморальный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бедра модульный, в том числе при врожденном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Облицовка мягкая полиуретановая модульная (поролон), покрытие облицовки чулки перлоновые ортопедические; гильза индивидуальная, изготовленная по индивидуальному слепку с культи инвалида; постоянная гильза из литьевого слоистого пластика на основе акриловых смол; без вкладной гильзы, без чехла полимерного; крепление протеза бедра на инвалиде поясное с использованием кожаных полуфабрикатов (без шин);регулировочно-соединительные устройства соответствуют весу инвалида; стопа с голеностопным шарниром, подвижная в сагиттальной плоскости, со сменным пяточным амортизатором; коленный шарнир полицентрический с «геометрическим замком» с зависимым механическим регулированием фаз сгибания-разгибания, материал титан; поворотное устройство отсутствует; для пациентов 1 - 2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119 717,00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565 614,00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lastRenderedPageBreak/>
              <w:t>4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01.28.08.07.10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трансфеморальный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бедра модульный, в том числе при врожденном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Облицовка мягкая полиуретановая модульная (поролон), покрытие облицовки чулки перлоновые ортопедические; гильза индивидуальная, изготовленная по индивидуальному слепку с культи инвалида; количество приемных гильз - 1; постоянная гильза из литьевого слоистого пластика на основе акриловых смол; без вкладной гильзы, система крепления протеза бедра на инвалиде вакуумно-мембранная, с использованием полимерного глеевого чехла; регулировочно-соединительные устройства соответствуют весу инвалида; стопа подвижная во всех вертикальных плоскостях; одноосный коленный шарнир с механизмом торможения, отключающийся при переходе на передний отдел стопы, с независимым пневматическим регулированием фаз сгибания-разгибания; поворотное устройство отсутствует; для пациентов 2 - 3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5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248 922,00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1 244 610,00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5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01.28.08.07.09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транстибиальный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голени модульный, в том числе при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 xml:space="preserve">Облицовка мягкая полиуретановая (поролон), покрытие облицовки чулки перлоновые ортопедические; гильза индивидуальная изготовленная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вкладная гильза из вспененных материалов, без чехла полимерного гелиевого; крепления протеза голени на инвалиде вакуумное с использованием полимерного гелиевого наколенника; регулировочно-соединительные устройства соответствуют весу инвалида; стопа со средней степенью энергосбережения; поворотное устройство </w:t>
            </w:r>
            <w:r w:rsidRPr="00C8246D">
              <w:lastRenderedPageBreak/>
              <w:t>отсутствует; для пациентов 2 - 3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lastRenderedPageBreak/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9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114 286,00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1 028 574,00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lastRenderedPageBreak/>
              <w:t>6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01.28.08.07.09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транстибиальный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голени модульный, в том числе при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Облицовка мягкая полиуретановая (поролон), покрытие облицовки чулки перлоновые ортопедические; гильза индивидуальная изготовленная по индивидуальному слепку с культи инвалида; количество приемных (пробных) гильз- 1;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с использованием гильзы (манжеты с шинами) бедра; регулировочно-соединительные устройства соответствуют весу инвалида; стопа с голеностопным шарниром, подвижным в сагиттальной плоскости, со сменным пяточным амортизатором; поворотное устройство отсутствует; для пациентов 1 - 2 уровня активности; тип протеза по назначению: постоянный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9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125 008,00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1 125 072,00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7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01.28.08.07.09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транстибиальный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голени модульный, в том числе при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 xml:space="preserve">Протез голени на короткую культю, облицовка поролон, покрытие облицовки чулки перлоновые ортопедические; гильза индивидуальная изготовленная по индивидуальному слепку с культи инвалида; приемная гильза из литьевого слоистого пластика на основе акриловых смол; чехол полимерный гелевый крепление протеза голени на инвалиде комбинированное: с использованием замка для полимерных чехлов и гильзы бедра (с использованием манжеты с шинами); регулировочно - соединительные устройства соответствуют весу инвалида; стопа со средней степенью </w:t>
            </w:r>
            <w:r w:rsidRPr="00C8246D">
              <w:lastRenderedPageBreak/>
              <w:t>энергосбережения; поворотное устройство отсутствует; для пациентов 2 - 3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lastRenderedPageBreak/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135 492,00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406 476,00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lastRenderedPageBreak/>
              <w:t>8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01.28.08.07.09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-</w:t>
            </w:r>
          </w:p>
        </w:tc>
        <w:tc>
          <w:tcPr>
            <w:tcW w:w="1276" w:type="dxa"/>
          </w:tcPr>
          <w:p w:rsidR="00D0649F" w:rsidRPr="00C8246D" w:rsidRDefault="00D0649F" w:rsidP="00CD576B"/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голени для купания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Гильза индивидуальная, изготовленная по индивидуальному слепку с культи инвалида; из литьевого слоистого пластика на основе акриловых смол; вкладная гильза из эластичных термопластов; крепление протеза голени на инвалиде облегченное, с использованием силиконового наколенника; регулировочно-соединительные устройства соответствуют весу инвалида, стопа бесшарнирная полиуретановая монолитная; тип протеза по назначению: протез для купания.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6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97 343,00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584 058,00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9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01.28.08.07.09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транстибиальный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голени модульный, в том числе при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Облицовка полужесткая (эластичная), покрытие облицовки чулки перлоновые ортопедические; гильза индивидуальная, изготовленная по индивидуальному слепку с культи инвалида; постоянная приёмная гильза из литьевого слоистого пластика на основе акриловых смол; чехол полимерный гелевый - 2 шт.; крепление протеза голени на инвалиде с использованием замка для полимерных чехлов; регулировочно-соединительные устройства соответствуют весу инвалида; стопа со средней степенью энергосбережения; поворотное устройство отсутствует; для пациентов 2 - 3 уровня активности; тип протеза по назначению: постоянный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5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132 274,00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661 370,00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10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01.28.08.07.09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транстибиальный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голени модульный, в том числе при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 xml:space="preserve">Облицовка мягкая полиуретановая модульная (поролон), покрытие облицовки чулки перлоновые ортопедические; гильза индивидуальная изготовлена по индивидуальному слепку с культи инвалида; </w:t>
            </w:r>
            <w:r w:rsidRPr="00C8246D">
              <w:lastRenderedPageBreak/>
              <w:t>количество приемных (пробных) гильз - 1;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инвалида, стопа с высокой степенью энергосбережения; поворотное устройство отсутствует; для пациентов 2 - 3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lastRenderedPageBreak/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5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179 938,00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899 690,00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lastRenderedPageBreak/>
              <w:t>11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01.28.08.07.09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32.50.22.190-00005063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стопы частичный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стопы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Облицовка мягкая полиуретановая модульная (поролон), покрытие облицовки чулки перлоновые ортопедические; гильза индивидуальная,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вкладная гильза из вспененных материалов; без чехла полимерного гелевого; крепление протеза на инвалиде с использованием наколенника; регулировочно-соединительные устройства соответствуют весу инвалида; стопа со средней степенью энергосбережения; для пациентов 2 - 3 уровня активности; тип протеза по назначению: постоянный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130 427,00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521 708,00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12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01.28.08.07.09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транстибиальный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голени модульный, в том числе при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 xml:space="preserve">Облицовка мягкая полиуретановая модульная (поролон), покрытие облицовки чулки перлоновые ортопедические; гильза индивидуальная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вкладная </w:t>
            </w:r>
            <w:r w:rsidRPr="00C8246D">
              <w:lastRenderedPageBreak/>
              <w:t>гильза из вспененных материалов, без чехла полимерного гелевого; крепление протеза голени на инвалиде с использованием наколенника; регулировочно-соединительные устройства соответствуют весу инвалида; стопа с повышенной упругостью носочной части; для пациентов 3 - 4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lastRenderedPageBreak/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5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80 902,00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404 510,00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lastRenderedPageBreak/>
              <w:t>13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01.28.08.07.10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трансфеморальный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бедра модульный, в том числе при врожденном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Облицовка мягкая полиуретановая модульная (поролон), покрытие облицовки чулки перлоновые ортопедические; гильза индивидуальная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без вкладной гильзы, без чехла полимерного гелевого; крепления протеза бедра на инвалиде поясное с использованием кожаных полуфабрикатов (без шин); регулировочно-соединительные устройства соответствуют весу инвалида; стопа с голеностопным шарниром, подвижным в сагиттальной плоскости, со сменным пяточным амортизатором; одноосный механический коленный шарнир с ручным замком; поворотное устройство отсутствует; для пациентов 1 - 2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/>
        </w:tc>
        <w:tc>
          <w:tcPr>
            <w:tcW w:w="709" w:type="dxa"/>
          </w:tcPr>
          <w:p w:rsidR="00D0649F" w:rsidRPr="00C8246D" w:rsidRDefault="00D0649F" w:rsidP="00CD576B">
            <w:r w:rsidRPr="00C8246D">
              <w:t>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103 439,00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310 317,00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14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01.28.08.07.09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транстибиальный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голени модульный, в том числе при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 xml:space="preserve">Облицовка мягкая полиуретановая (поролон), покрытие облицовки чулки перлоновые ортопедические; гильза индивидуальная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без вкладной гильзы, чехол </w:t>
            </w:r>
            <w:r w:rsidRPr="00C8246D">
              <w:lastRenderedPageBreak/>
              <w:t>полимерный гелевый с высоким уровнем стабилизации; крепление протеза голени на инвалиде с использованием замка для полимерных чехлов; регулировочно-соединительные устройства соответствует весу инвалида; стопа с высокой степенью энергосбережения; для пациентов 3 - 4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lastRenderedPageBreak/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324 931,00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974 793,00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lastRenderedPageBreak/>
              <w:t>15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01.28.08.07.10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трансфеморальный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бедра модульный, в том числе при врожденном недоразвитии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Облицовка мягкая полиуретановая модульная (поролон), покрытие облицовки чулки перлоновые ортопедические; гильза индивидуальная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смол, без вкладной гильзы, без чехла полимерного гелевого; крепления протеза бедра на инвалиде вакуумное, регулировочно-соединительные устройства соответствуют весу инвалида; стопа подвижная во всех вертикальных плоскостях из карбона; механический одноосный коленный модуль с тормозным и замковым механизмами; поворотное устройство отсутствует; для пациентов 2 - 3 уровня активности; тип протеза по назначению: постоянный.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15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181 850,00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2 727 750,00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16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01.28.08.07.02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32.50.22.190-00005043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транстибиальный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голени лечебно-тренировочный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 xml:space="preserve">Облицовка мягкая полиуретановая модульная (поролон), покрытие облицовки чулки перлоновые ортопедические; гильза индивидуальная,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вкладная гильза из вспененных материалов, без чехла </w:t>
            </w:r>
            <w:r w:rsidRPr="00C8246D">
              <w:lastRenderedPageBreak/>
              <w:t>полимерного гелевого; крепление протеза голени на инвалиде с использованием наколенника; регулировочно-соединительные устройства соответствуют весу инвалида; стопа с голеностопным шарниром, подвижным в сагиттальной плоскости, со сменным пяточным амортизатором; тип протеза по назначению: лечебно-тренировочный.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lastRenderedPageBreak/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14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80 903,00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1 132 642,00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lastRenderedPageBreak/>
              <w:t>17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01.28.08.07.03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трансфеморальный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бедра лечебно-тренировочный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>Облицовка мягкая полиуретановая модульная (поролон), покрытие облицовки чулки перлоновые ортопедические; гильза индивидуальная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без вкладной гильзы, без чехла полимерного гелевого; крепления протеза бедра на инвалиде поясное с использованием кожаных полуфабрикатов (без шин);регулировочно-соединительные устройства соответствуют весу инвалида; стопа без шарнирная, полиуретановая, монолитная; одноосный механический коленный шарнир с ручным замком; поворотное устройство отсутствует; тип протеза по назначению: лечебно-тренировочный.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15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103 440,00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1 551 600,00</w:t>
            </w:r>
          </w:p>
        </w:tc>
      </w:tr>
      <w:tr w:rsidR="00D0649F" w:rsidRPr="00A27909" w:rsidTr="00CD576B">
        <w:tc>
          <w:tcPr>
            <w:tcW w:w="562" w:type="dxa"/>
          </w:tcPr>
          <w:p w:rsidR="00D0649F" w:rsidRPr="00C8246D" w:rsidRDefault="00D0649F" w:rsidP="00CD576B">
            <w:r w:rsidRPr="00C8246D">
              <w:t>18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32.50.22.190</w:t>
            </w:r>
          </w:p>
        </w:tc>
        <w:tc>
          <w:tcPr>
            <w:tcW w:w="1276" w:type="dxa"/>
            <w:gridSpan w:val="2"/>
          </w:tcPr>
          <w:p w:rsidR="00D0649F" w:rsidRPr="00C8246D" w:rsidRDefault="00D0649F" w:rsidP="00CD576B">
            <w:r w:rsidRPr="00C8246D">
              <w:t>01.28.08.07.05</w:t>
            </w:r>
          </w:p>
        </w:tc>
        <w:tc>
          <w:tcPr>
            <w:tcW w:w="1134" w:type="dxa"/>
          </w:tcPr>
          <w:p w:rsidR="00D0649F" w:rsidRPr="00C8246D" w:rsidRDefault="00D0649F" w:rsidP="00CD576B">
            <w:r w:rsidRPr="00C8246D">
              <w:t>32.50.22.190-00005044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Протез трансфеморальный</w:t>
            </w:r>
          </w:p>
        </w:tc>
        <w:tc>
          <w:tcPr>
            <w:tcW w:w="1842" w:type="dxa"/>
          </w:tcPr>
          <w:p w:rsidR="00D0649F" w:rsidRPr="00C8246D" w:rsidRDefault="00D0649F" w:rsidP="00CD576B">
            <w:r w:rsidRPr="00C8246D">
              <w:t>Протез бедра для купания</w:t>
            </w:r>
          </w:p>
        </w:tc>
        <w:tc>
          <w:tcPr>
            <w:tcW w:w="4962" w:type="dxa"/>
          </w:tcPr>
          <w:p w:rsidR="00D0649F" w:rsidRPr="00C8246D" w:rsidRDefault="00D0649F" w:rsidP="00CD576B">
            <w:r w:rsidRPr="00C8246D">
              <w:t xml:space="preserve">Пенополиуретановая оболочка. Приемная гильза индивидуальная в количестве две пробные гильзы.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применяется чехлы полимерные гелиевые, крепление с использованием замка и (или) вакуумной </w:t>
            </w:r>
            <w:r w:rsidRPr="00C8246D">
              <w:lastRenderedPageBreak/>
              <w:t>мембраны (в зависимости от потребности получателя). Регулировочно-соединительные устройства соответствуют весу инвалида. Коленный шарнир водостойкий, гидравлический с интегрированным фиксатором и регулировкой фазы переноса. Стопа водостойкая с рифленым профилем подошвы, тип протеза по назначению: протез для купания.</w:t>
            </w:r>
          </w:p>
        </w:tc>
        <w:tc>
          <w:tcPr>
            <w:tcW w:w="708" w:type="dxa"/>
          </w:tcPr>
          <w:p w:rsidR="00D0649F" w:rsidRPr="00C8246D" w:rsidRDefault="00D0649F" w:rsidP="00CD576B">
            <w:r w:rsidRPr="00C8246D">
              <w:lastRenderedPageBreak/>
              <w:t>Штука</w:t>
            </w:r>
          </w:p>
        </w:tc>
        <w:tc>
          <w:tcPr>
            <w:tcW w:w="709" w:type="dxa"/>
          </w:tcPr>
          <w:p w:rsidR="00D0649F" w:rsidRPr="00C8246D" w:rsidRDefault="00D0649F" w:rsidP="00CD576B">
            <w:r w:rsidRPr="00C8246D">
              <w:t>10</w:t>
            </w:r>
          </w:p>
        </w:tc>
        <w:tc>
          <w:tcPr>
            <w:tcW w:w="1276" w:type="dxa"/>
          </w:tcPr>
          <w:p w:rsidR="00D0649F" w:rsidRPr="00C8246D" w:rsidRDefault="00D0649F" w:rsidP="00CD576B">
            <w:r w:rsidRPr="00C8246D">
              <w:t>360 478,00</w:t>
            </w:r>
          </w:p>
        </w:tc>
        <w:tc>
          <w:tcPr>
            <w:tcW w:w="1511" w:type="dxa"/>
          </w:tcPr>
          <w:p w:rsidR="00D0649F" w:rsidRPr="00C8246D" w:rsidRDefault="00D0649F" w:rsidP="00CD576B">
            <w:r w:rsidRPr="00C8246D">
              <w:t>3 604 780,00</w:t>
            </w:r>
          </w:p>
        </w:tc>
      </w:tr>
      <w:tr w:rsidR="00D0649F" w:rsidRPr="00A27909" w:rsidTr="00CD576B">
        <w:trPr>
          <w:trHeight w:val="469"/>
        </w:trPr>
        <w:tc>
          <w:tcPr>
            <w:tcW w:w="1559" w:type="dxa"/>
            <w:gridSpan w:val="3"/>
          </w:tcPr>
          <w:p w:rsidR="00D0649F" w:rsidRPr="00C8246D" w:rsidRDefault="00D0649F" w:rsidP="00CD576B"/>
        </w:tc>
        <w:tc>
          <w:tcPr>
            <w:tcW w:w="10910" w:type="dxa"/>
            <w:gridSpan w:val="6"/>
          </w:tcPr>
          <w:p w:rsidR="00D0649F" w:rsidRPr="00C8246D" w:rsidRDefault="00D0649F" w:rsidP="00CD576B">
            <w:r w:rsidRPr="00C8246D">
              <w:t>ИТОГО:</w:t>
            </w:r>
          </w:p>
        </w:tc>
        <w:tc>
          <w:tcPr>
            <w:tcW w:w="709" w:type="dxa"/>
          </w:tcPr>
          <w:p w:rsidR="00D0649F" w:rsidRPr="00C8246D" w:rsidRDefault="00D0649F" w:rsidP="00CD576B"/>
        </w:tc>
        <w:tc>
          <w:tcPr>
            <w:tcW w:w="2787" w:type="dxa"/>
            <w:gridSpan w:val="2"/>
          </w:tcPr>
          <w:p w:rsidR="00D0649F" w:rsidRPr="00C8246D" w:rsidRDefault="00D0649F" w:rsidP="00CD576B"/>
        </w:tc>
      </w:tr>
    </w:tbl>
    <w:p w:rsidR="00D0649F" w:rsidRDefault="00D0649F" w:rsidP="00D0649F"/>
    <w:p w:rsidR="00D0649F" w:rsidRDefault="00D0649F" w:rsidP="00D0649F">
      <w:pPr>
        <w:keepLines/>
        <w:widowControl w:val="0"/>
        <w:tabs>
          <w:tab w:val="left" w:pos="3828"/>
          <w:tab w:val="center" w:pos="5244"/>
        </w:tabs>
        <w:jc w:val="both"/>
        <w:sectPr w:rsidR="00D0649F" w:rsidSect="009850AA">
          <w:pgSz w:w="16838" w:h="11906" w:orient="landscape" w:code="9"/>
          <w:pgMar w:top="567" w:right="567" w:bottom="851" w:left="567" w:header="709" w:footer="709" w:gutter="0"/>
          <w:cols w:space="708"/>
          <w:docGrid w:linePitch="360"/>
        </w:sectPr>
      </w:pPr>
    </w:p>
    <w:p w:rsidR="00D0649F" w:rsidRPr="00885D1B" w:rsidRDefault="00D0649F" w:rsidP="00D0649F">
      <w:pPr>
        <w:keepLines/>
        <w:widowControl w:val="0"/>
        <w:tabs>
          <w:tab w:val="left" w:pos="3828"/>
          <w:tab w:val="center" w:pos="5244"/>
        </w:tabs>
        <w:jc w:val="both"/>
      </w:pP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</w:t>
      </w: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 xml:space="preserve">Условия и сроки (периоды) выполнения работ: изготовление и обеспечение протезом должно осуществляться непосредственно Получателю на основании направления и не должно превышать 60 (шестьдесят) календарных дня с момента обращения получателя с направлением на предприятие. Срок завершения работ не позднее 30.11.2018 года. </w:t>
      </w: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>Срок сдачи реестров Исполнителем должен быть в течение 10 рабочих дней после выдачи протеза получателю. Выполнение работ Исполнителем подтверждается передачей филиалу № 17 Заказчика Акты сдачи-приемки работ, Реестра Получателя по контракту, счета, счета-фактуры (при наличии) и отрывные талоны к Направлениям.</w:t>
      </w: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 xml:space="preserve">Место выполнения работ: Российская Федерация, работы должны выполняться по месту протезирования и передаваться непосредственно Получателю. </w:t>
      </w: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 xml:space="preserve">Требования к качеству работ: протез нижней конечности должен соответствовать требованиям Государственного стандарта РФ ГОСТ Р 51632-2014 «Технические </w:t>
      </w: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 xml:space="preserve">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РСФСР РСТ РСФСР 644-80 «Изделия протезно-ортопедические. Общие технические требования». </w:t>
      </w: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 xml:space="preserve">Требования к техническим и функциональным характеристикам работ: Выполняемые работы по обеспечению протезом нижней конечности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пациента с помощью протеза нижней конечности.</w:t>
      </w: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>Требования к результатам работ: работы по обеспечению протезом должны быть эффективно исполненными, у инвалида должны быть: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D0649F" w:rsidRPr="00AB17FA" w:rsidRDefault="00D0649F" w:rsidP="00D0649F">
      <w:pPr>
        <w:suppressAutoHyphens/>
        <w:ind w:firstLine="709"/>
        <w:jc w:val="both"/>
        <w:rPr>
          <w:sz w:val="22"/>
          <w:szCs w:val="22"/>
          <w:lang w:eastAsia="ru-RU"/>
        </w:rPr>
      </w:pPr>
      <w:r w:rsidRPr="00AB17FA">
        <w:rPr>
          <w:sz w:val="22"/>
          <w:szCs w:val="22"/>
          <w:lang w:eastAsia="ru-RU"/>
        </w:rPr>
        <w:t>Срок предоставления гарантии на выполненные работы: срок предоставления гарантии должен составлять не менее 9 месяцев с момента выдачи изделия получателю.</w:t>
      </w:r>
    </w:p>
    <w:p w:rsidR="00D0649F" w:rsidRPr="00B46FFF" w:rsidRDefault="00D0649F" w:rsidP="00D0649F">
      <w:pPr>
        <w:suppressAutoHyphens/>
        <w:ind w:firstLine="709"/>
        <w:jc w:val="both"/>
      </w:pPr>
      <w:r w:rsidRPr="00AB17FA">
        <w:rPr>
          <w:sz w:val="22"/>
          <w:szCs w:val="22"/>
          <w:lang w:eastAsia="ru-RU"/>
        </w:rPr>
        <w:t>В течение гарантийного срока исполнитель должен производить замену или ремонт изделия бесплатно. Срок выполнения гарантийного ремонта со дня обращения Получателя не должен превышать 20 рабочих дней.</w:t>
      </w:r>
      <w:r w:rsidRPr="00B5438B">
        <w:rPr>
          <w:sz w:val="22"/>
          <w:szCs w:val="22"/>
          <w:lang w:eastAsia="ru-RU"/>
        </w:rPr>
        <w:tab/>
      </w:r>
    </w:p>
    <w:p w:rsidR="00D0649F" w:rsidRPr="00885D1B" w:rsidRDefault="00D0649F" w:rsidP="00D0649F">
      <w:pPr>
        <w:keepLines/>
        <w:widowControl w:val="0"/>
        <w:tabs>
          <w:tab w:val="left" w:pos="3828"/>
          <w:tab w:val="center" w:pos="5244"/>
        </w:tabs>
        <w:jc w:val="both"/>
      </w:pPr>
    </w:p>
    <w:p w:rsidR="00FE5C04" w:rsidRDefault="00FE5C04">
      <w:bookmarkStart w:id="0" w:name="_GoBack"/>
      <w:bookmarkEnd w:id="0"/>
    </w:p>
    <w:sectPr w:rsidR="00FE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43"/>
    <w:rsid w:val="00D0649F"/>
    <w:rsid w:val="00DD7C43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D2E2-24B6-400A-98AA-A4C1F939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2754</Words>
  <Characters>15703</Characters>
  <Application>Microsoft Office Word</Application>
  <DocSecurity>0</DocSecurity>
  <Lines>130</Lines>
  <Paragraphs>36</Paragraphs>
  <ScaleCrop>false</ScaleCrop>
  <Company>Krasnodar region office of FSI</Company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2019-03-01T13:29:00Z</dcterms:created>
  <dcterms:modified xsi:type="dcterms:W3CDTF">2019-03-01T13:29:00Z</dcterms:modified>
</cp:coreProperties>
</file>