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37" w:rsidRPr="00A46578" w:rsidRDefault="00201437" w:rsidP="00201437">
      <w:pPr>
        <w:suppressAutoHyphens/>
        <w:jc w:val="center"/>
        <w:rPr>
          <w:b/>
          <w:bCs/>
          <w:sz w:val="24"/>
          <w:szCs w:val="24"/>
          <w:lang w:eastAsia="ar-SA"/>
        </w:rPr>
      </w:pPr>
      <w:r w:rsidRPr="00A46578">
        <w:rPr>
          <w:rFonts w:eastAsia="Calibri"/>
          <w:b/>
          <w:iCs/>
          <w:sz w:val="24"/>
          <w:szCs w:val="24"/>
          <w:lang w:eastAsia="ar-SA"/>
        </w:rPr>
        <w:t>ТЕХНИЧЕСКОЕ ЗАДАНИЕ</w:t>
      </w:r>
    </w:p>
    <w:p w:rsidR="00201437" w:rsidRPr="00A46578" w:rsidRDefault="00201437" w:rsidP="00201437">
      <w:pPr>
        <w:keepLines/>
        <w:widowControl w:val="0"/>
        <w:suppressLineNumbers/>
        <w:autoSpaceDE w:val="0"/>
        <w:jc w:val="center"/>
        <w:rPr>
          <w:b/>
          <w:sz w:val="24"/>
          <w:szCs w:val="24"/>
        </w:rPr>
      </w:pPr>
      <w:r w:rsidRPr="00A46578">
        <w:rPr>
          <w:b/>
          <w:sz w:val="24"/>
          <w:szCs w:val="24"/>
          <w:lang w:eastAsia="ar-SA"/>
        </w:rPr>
        <w:t xml:space="preserve">на </w:t>
      </w:r>
      <w:r w:rsidRPr="00A46578">
        <w:rPr>
          <w:rFonts w:eastAsia="Calibri"/>
          <w:b/>
          <w:iCs/>
          <w:sz w:val="24"/>
          <w:szCs w:val="24"/>
          <w:lang w:eastAsia="ar-SA"/>
        </w:rPr>
        <w:t>выполнение работ по изготовлению для инвалид</w:t>
      </w:r>
      <w:r>
        <w:rPr>
          <w:rFonts w:eastAsia="Calibri"/>
          <w:b/>
          <w:iCs/>
          <w:sz w:val="24"/>
          <w:szCs w:val="24"/>
          <w:lang w:eastAsia="ar-SA"/>
        </w:rPr>
        <w:t>а</w:t>
      </w:r>
      <w:r w:rsidRPr="00A46578">
        <w:rPr>
          <w:rFonts w:eastAsia="Calibri"/>
          <w:b/>
          <w:iCs/>
          <w:sz w:val="24"/>
          <w:szCs w:val="24"/>
          <w:lang w:eastAsia="ar-SA"/>
        </w:rPr>
        <w:t xml:space="preserve"> протез</w:t>
      </w:r>
      <w:r>
        <w:rPr>
          <w:rFonts w:eastAsia="Calibri"/>
          <w:b/>
          <w:iCs/>
          <w:sz w:val="24"/>
          <w:szCs w:val="24"/>
          <w:lang w:eastAsia="ar-SA"/>
        </w:rPr>
        <w:t>а</w:t>
      </w:r>
      <w:r w:rsidRPr="00A46578">
        <w:rPr>
          <w:rFonts w:eastAsia="Calibri"/>
          <w:b/>
          <w:iCs/>
          <w:sz w:val="24"/>
          <w:szCs w:val="24"/>
          <w:lang w:eastAsia="ar-SA"/>
        </w:rPr>
        <w:t xml:space="preserve"> нижн</w:t>
      </w:r>
      <w:r>
        <w:rPr>
          <w:rFonts w:eastAsia="Calibri"/>
          <w:b/>
          <w:iCs/>
          <w:sz w:val="24"/>
          <w:szCs w:val="24"/>
          <w:lang w:eastAsia="ar-SA"/>
        </w:rPr>
        <w:t>ей</w:t>
      </w:r>
      <w:r w:rsidRPr="00A46578">
        <w:rPr>
          <w:rFonts w:eastAsia="Calibri"/>
          <w:b/>
          <w:iCs/>
          <w:sz w:val="24"/>
          <w:szCs w:val="24"/>
          <w:lang w:eastAsia="ar-SA"/>
        </w:rPr>
        <w:t xml:space="preserve"> конечност</w:t>
      </w:r>
      <w:r>
        <w:rPr>
          <w:rFonts w:eastAsia="Calibri"/>
          <w:b/>
          <w:iCs/>
          <w:sz w:val="24"/>
          <w:szCs w:val="24"/>
          <w:lang w:eastAsia="ar-SA"/>
        </w:rPr>
        <w:t>и</w:t>
      </w:r>
      <w:r w:rsidRPr="00A46578">
        <w:rPr>
          <w:rFonts w:eastAsia="Calibri"/>
          <w:b/>
          <w:iCs/>
          <w:sz w:val="24"/>
          <w:szCs w:val="24"/>
          <w:lang w:eastAsia="ar-SA"/>
        </w:rPr>
        <w:t xml:space="preserve"> </w:t>
      </w:r>
      <w:r w:rsidRPr="00A46578">
        <w:rPr>
          <w:b/>
          <w:sz w:val="24"/>
          <w:szCs w:val="24"/>
        </w:rPr>
        <w:t>в 201</w:t>
      </w:r>
      <w:r>
        <w:rPr>
          <w:b/>
          <w:sz w:val="24"/>
          <w:szCs w:val="24"/>
        </w:rPr>
        <w:t>9</w:t>
      </w:r>
      <w:r w:rsidRPr="00A46578">
        <w:rPr>
          <w:b/>
          <w:sz w:val="24"/>
          <w:szCs w:val="24"/>
        </w:rPr>
        <w:t xml:space="preserve"> году</w:t>
      </w:r>
    </w:p>
    <w:p w:rsidR="00201437" w:rsidRPr="00A46578" w:rsidRDefault="00201437" w:rsidP="00201437">
      <w:pPr>
        <w:keepLines/>
        <w:widowControl w:val="0"/>
        <w:suppressLineNumbers/>
        <w:autoSpaceDE w:val="0"/>
        <w:jc w:val="center"/>
        <w:rPr>
          <w:b/>
          <w:sz w:val="24"/>
          <w:szCs w:val="24"/>
        </w:rPr>
      </w:pPr>
    </w:p>
    <w:p w:rsidR="00201437" w:rsidRPr="00A46578" w:rsidRDefault="00201437" w:rsidP="00201437">
      <w:pPr>
        <w:pStyle w:val="a3"/>
        <w:keepLines/>
        <w:widowControl w:val="0"/>
        <w:numPr>
          <w:ilvl w:val="0"/>
          <w:numId w:val="3"/>
        </w:numPr>
        <w:suppressLineNumbers/>
        <w:suppressAutoHyphens w:val="0"/>
        <w:autoSpaceDE w:val="0"/>
        <w:contextualSpacing/>
        <w:jc w:val="both"/>
        <w:rPr>
          <w:b/>
        </w:rPr>
      </w:pPr>
      <w:r w:rsidRPr="00A46578">
        <w:rPr>
          <w:b/>
        </w:rPr>
        <w:t>Предмет Контракта</w:t>
      </w:r>
    </w:p>
    <w:p w:rsidR="00201437" w:rsidRPr="00A46578" w:rsidRDefault="00201437" w:rsidP="00201437">
      <w:pPr>
        <w:widowControl w:val="0"/>
        <w:tabs>
          <w:tab w:val="left" w:pos="1068"/>
        </w:tabs>
        <w:autoSpaceDE w:val="0"/>
        <w:autoSpaceDN w:val="0"/>
        <w:adjustRightInd w:val="0"/>
        <w:ind w:firstLine="709"/>
        <w:jc w:val="both"/>
        <w:rPr>
          <w:sz w:val="24"/>
          <w:szCs w:val="24"/>
        </w:rPr>
      </w:pPr>
      <w:r w:rsidRPr="00A46578">
        <w:rPr>
          <w:sz w:val="24"/>
          <w:szCs w:val="24"/>
        </w:rPr>
        <w:t xml:space="preserve">Выполнение работ по изготовлению </w:t>
      </w:r>
      <w:r w:rsidRPr="00127905">
        <w:rPr>
          <w:sz w:val="24"/>
          <w:szCs w:val="24"/>
        </w:rPr>
        <w:t>для 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в 201</w:t>
      </w:r>
      <w:r>
        <w:rPr>
          <w:sz w:val="24"/>
          <w:szCs w:val="24"/>
        </w:rPr>
        <w:t>9</w:t>
      </w:r>
      <w:r w:rsidRPr="00A46578">
        <w:rPr>
          <w:sz w:val="24"/>
          <w:szCs w:val="24"/>
        </w:rPr>
        <w:t xml:space="preserve"> году.</w:t>
      </w:r>
    </w:p>
    <w:p w:rsidR="00201437" w:rsidRPr="00A46578" w:rsidRDefault="00201437" w:rsidP="00201437">
      <w:pPr>
        <w:widowControl w:val="0"/>
        <w:tabs>
          <w:tab w:val="left" w:pos="1068"/>
        </w:tabs>
        <w:autoSpaceDE w:val="0"/>
        <w:autoSpaceDN w:val="0"/>
        <w:adjustRightInd w:val="0"/>
        <w:ind w:firstLine="709"/>
        <w:jc w:val="both"/>
        <w:rPr>
          <w:sz w:val="24"/>
          <w:szCs w:val="24"/>
        </w:rPr>
      </w:pPr>
      <w:r w:rsidRPr="00A46578">
        <w:rPr>
          <w:sz w:val="24"/>
          <w:szCs w:val="24"/>
        </w:rPr>
        <w:t xml:space="preserve">Объем выполняемых работ — </w:t>
      </w:r>
      <w:r>
        <w:rPr>
          <w:sz w:val="24"/>
          <w:szCs w:val="24"/>
        </w:rPr>
        <w:t xml:space="preserve">1 </w:t>
      </w:r>
      <w:r w:rsidRPr="00A46578">
        <w:rPr>
          <w:sz w:val="24"/>
          <w:szCs w:val="24"/>
        </w:rPr>
        <w:t>шт.</w:t>
      </w:r>
    </w:p>
    <w:p w:rsidR="00201437" w:rsidRPr="00A46578" w:rsidRDefault="00201437" w:rsidP="00201437">
      <w:pPr>
        <w:pStyle w:val="a3"/>
        <w:numPr>
          <w:ilvl w:val="0"/>
          <w:numId w:val="3"/>
        </w:numPr>
        <w:shd w:val="clear" w:color="auto" w:fill="FFFFFF"/>
        <w:suppressAutoHyphens w:val="0"/>
        <w:contextualSpacing/>
        <w:jc w:val="both"/>
        <w:rPr>
          <w:b/>
        </w:rPr>
      </w:pPr>
      <w:r w:rsidRPr="00A46578">
        <w:rPr>
          <w:b/>
        </w:rPr>
        <w:t>Требования к качеству выполняемых работ</w:t>
      </w:r>
    </w:p>
    <w:p w:rsidR="00201437" w:rsidRDefault="00201437" w:rsidP="00201437">
      <w:pPr>
        <w:widowControl w:val="0"/>
        <w:tabs>
          <w:tab w:val="left" w:pos="1068"/>
        </w:tabs>
        <w:autoSpaceDE w:val="0"/>
        <w:autoSpaceDN w:val="0"/>
        <w:adjustRightInd w:val="0"/>
        <w:ind w:firstLine="709"/>
        <w:jc w:val="both"/>
        <w:rPr>
          <w:sz w:val="24"/>
          <w:szCs w:val="24"/>
        </w:rPr>
      </w:pPr>
      <w:r w:rsidRPr="00591EF2">
        <w:rPr>
          <w:sz w:val="24"/>
          <w:szCs w:val="24"/>
        </w:rPr>
        <w:t xml:space="preserve">В состав работ по изготовлению для </w:t>
      </w:r>
      <w:r w:rsidRPr="00127905">
        <w:rPr>
          <w:sz w:val="24"/>
          <w:szCs w:val="24"/>
        </w:rPr>
        <w:t>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w:t>
      </w:r>
      <w:r w:rsidRPr="00591EF2">
        <w:rPr>
          <w:sz w:val="24"/>
          <w:szCs w:val="24"/>
        </w:rPr>
        <w:t>входит: проведение индивидуального обмера по месту нахождения Исполнителя, изготовлени</w:t>
      </w:r>
      <w:r>
        <w:rPr>
          <w:sz w:val="24"/>
          <w:szCs w:val="24"/>
        </w:rPr>
        <w:t>е</w:t>
      </w:r>
      <w:r w:rsidRPr="00591EF2">
        <w:rPr>
          <w:sz w:val="24"/>
          <w:szCs w:val="24"/>
        </w:rPr>
        <w:t xml:space="preserve"> для </w:t>
      </w:r>
      <w:r w:rsidRPr="00127905">
        <w:rPr>
          <w:sz w:val="24"/>
          <w:szCs w:val="24"/>
        </w:rPr>
        <w:t>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w:t>
      </w:r>
      <w:r w:rsidRPr="00591EF2">
        <w:rPr>
          <w:sz w:val="24"/>
          <w:szCs w:val="24"/>
        </w:rPr>
        <w:t xml:space="preserve">по индивидуальным обмерам, </w:t>
      </w:r>
      <w:r>
        <w:rPr>
          <w:sz w:val="24"/>
          <w:szCs w:val="24"/>
        </w:rPr>
        <w:t>его</w:t>
      </w:r>
      <w:r w:rsidRPr="00591EF2">
        <w:rPr>
          <w:sz w:val="24"/>
          <w:szCs w:val="24"/>
        </w:rPr>
        <w:t xml:space="preserve"> примерка и передача инвалид</w:t>
      </w:r>
      <w:r>
        <w:rPr>
          <w:sz w:val="24"/>
          <w:szCs w:val="24"/>
        </w:rPr>
        <w:t>у</w:t>
      </w:r>
      <w:r w:rsidRPr="00591EF2">
        <w:rPr>
          <w:sz w:val="24"/>
          <w:szCs w:val="24"/>
        </w:rPr>
        <w:t xml:space="preserve"> по месту нахождения Исполнителя.</w:t>
      </w:r>
    </w:p>
    <w:p w:rsidR="00201437" w:rsidRPr="00A46578" w:rsidRDefault="00201437" w:rsidP="00201437">
      <w:pPr>
        <w:widowControl w:val="0"/>
        <w:tabs>
          <w:tab w:val="left" w:pos="1068"/>
        </w:tabs>
        <w:autoSpaceDE w:val="0"/>
        <w:autoSpaceDN w:val="0"/>
        <w:adjustRightInd w:val="0"/>
        <w:ind w:firstLine="709"/>
        <w:jc w:val="both"/>
        <w:rPr>
          <w:b/>
          <w:i/>
          <w:sz w:val="24"/>
          <w:szCs w:val="24"/>
        </w:rPr>
      </w:pPr>
      <w:r>
        <w:rPr>
          <w:b/>
          <w:i/>
          <w:sz w:val="24"/>
          <w:szCs w:val="24"/>
        </w:rPr>
        <w:t>Протез</w:t>
      </w:r>
      <w:r w:rsidRPr="00A46578">
        <w:rPr>
          <w:b/>
          <w:i/>
          <w:sz w:val="24"/>
          <w:szCs w:val="24"/>
        </w:rPr>
        <w:t xml:space="preserve"> нижн</w:t>
      </w:r>
      <w:r>
        <w:rPr>
          <w:b/>
          <w:i/>
          <w:sz w:val="24"/>
          <w:szCs w:val="24"/>
        </w:rPr>
        <w:t>ей</w:t>
      </w:r>
      <w:r w:rsidRPr="00A46578">
        <w:rPr>
          <w:b/>
          <w:i/>
          <w:sz w:val="24"/>
          <w:szCs w:val="24"/>
        </w:rPr>
        <w:t xml:space="preserve"> конечност</w:t>
      </w:r>
      <w:r>
        <w:rPr>
          <w:b/>
          <w:i/>
          <w:sz w:val="24"/>
          <w:szCs w:val="24"/>
        </w:rPr>
        <w:t>и</w:t>
      </w:r>
      <w:r w:rsidRPr="00A46578">
        <w:rPr>
          <w:b/>
          <w:i/>
          <w:sz w:val="24"/>
          <w:szCs w:val="24"/>
        </w:rPr>
        <w:t>:</w:t>
      </w:r>
    </w:p>
    <w:p w:rsidR="00201437" w:rsidRPr="00A46578" w:rsidRDefault="00201437" w:rsidP="00201437">
      <w:pPr>
        <w:widowControl w:val="0"/>
        <w:tabs>
          <w:tab w:val="left" w:pos="1068"/>
        </w:tabs>
        <w:autoSpaceDE w:val="0"/>
        <w:autoSpaceDN w:val="0"/>
        <w:adjustRightInd w:val="0"/>
        <w:ind w:firstLine="709"/>
        <w:jc w:val="both"/>
        <w:rPr>
          <w:sz w:val="24"/>
          <w:szCs w:val="24"/>
        </w:rPr>
      </w:pPr>
      <w:r w:rsidRPr="00A46578">
        <w:rPr>
          <w:sz w:val="24"/>
          <w:szCs w:val="24"/>
        </w:rPr>
        <w:t>Протез дол</w:t>
      </w:r>
      <w:r>
        <w:rPr>
          <w:sz w:val="24"/>
          <w:szCs w:val="24"/>
        </w:rPr>
        <w:t>жен</w:t>
      </w:r>
      <w:r w:rsidRPr="00A46578">
        <w:rPr>
          <w:sz w:val="24"/>
          <w:szCs w:val="24"/>
        </w:rPr>
        <w:t xml:space="preserve"> соответств</w:t>
      </w:r>
      <w:r>
        <w:rPr>
          <w:sz w:val="24"/>
          <w:szCs w:val="24"/>
        </w:rPr>
        <w:t>овать требованиям Государственных</w:t>
      </w:r>
      <w:r w:rsidRPr="00A46578">
        <w:rPr>
          <w:sz w:val="24"/>
          <w:szCs w:val="24"/>
        </w:rPr>
        <w:t xml:space="preserve"> стандарт</w:t>
      </w:r>
      <w:r>
        <w:rPr>
          <w:sz w:val="24"/>
          <w:szCs w:val="24"/>
        </w:rPr>
        <w:t>ов</w:t>
      </w:r>
      <w:r w:rsidRPr="00A46578">
        <w:rPr>
          <w:sz w:val="24"/>
          <w:szCs w:val="24"/>
        </w:rPr>
        <w:t xml:space="preserve">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53869-2010 «Протезы нижних конечностей. Технические требования». Протез долж</w:t>
      </w:r>
      <w:r>
        <w:rPr>
          <w:sz w:val="24"/>
          <w:szCs w:val="24"/>
        </w:rPr>
        <w:t>ен</w:t>
      </w:r>
      <w:r w:rsidRPr="00A46578">
        <w:rPr>
          <w:sz w:val="24"/>
          <w:szCs w:val="24"/>
        </w:rPr>
        <w:t xml:space="preserve"> быть изготовлен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201437" w:rsidRPr="00A46578" w:rsidRDefault="00201437" w:rsidP="00201437">
      <w:pPr>
        <w:widowControl w:val="0"/>
        <w:tabs>
          <w:tab w:val="left" w:pos="1068"/>
        </w:tabs>
        <w:autoSpaceDE w:val="0"/>
        <w:autoSpaceDN w:val="0"/>
        <w:adjustRightInd w:val="0"/>
        <w:ind w:firstLine="709"/>
        <w:jc w:val="both"/>
        <w:rPr>
          <w:sz w:val="24"/>
          <w:szCs w:val="24"/>
        </w:rPr>
      </w:pPr>
      <w:r w:rsidRPr="00A46578">
        <w:rPr>
          <w:sz w:val="24"/>
          <w:szCs w:val="24"/>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w:t>
      </w:r>
      <w:r>
        <w:rPr>
          <w:sz w:val="24"/>
          <w:szCs w:val="24"/>
        </w:rPr>
        <w:t>ей конечности</w:t>
      </w:r>
      <w:r w:rsidRPr="00A46578">
        <w:rPr>
          <w:sz w:val="24"/>
          <w:szCs w:val="24"/>
        </w:rPr>
        <w:t xml:space="preserve"> пациент</w:t>
      </w:r>
      <w:r>
        <w:rPr>
          <w:sz w:val="24"/>
          <w:szCs w:val="24"/>
        </w:rPr>
        <w:t>а</w:t>
      </w:r>
      <w:r w:rsidRPr="00A46578">
        <w:rPr>
          <w:sz w:val="24"/>
          <w:szCs w:val="24"/>
        </w:rPr>
        <w:t xml:space="preserve"> с помощью протез</w:t>
      </w:r>
      <w:r>
        <w:rPr>
          <w:sz w:val="24"/>
          <w:szCs w:val="24"/>
        </w:rPr>
        <w:t>а</w:t>
      </w:r>
      <w:r w:rsidRPr="00A46578">
        <w:rPr>
          <w:sz w:val="24"/>
          <w:szCs w:val="24"/>
        </w:rPr>
        <w:t xml:space="preserve"> конечност</w:t>
      </w:r>
      <w:r>
        <w:rPr>
          <w:sz w:val="24"/>
          <w:szCs w:val="24"/>
        </w:rPr>
        <w:t>и</w:t>
      </w:r>
      <w:r w:rsidRPr="00A46578">
        <w:rPr>
          <w:sz w:val="24"/>
          <w:szCs w:val="24"/>
        </w:rPr>
        <w:t xml:space="preserve">. </w:t>
      </w:r>
    </w:p>
    <w:p w:rsidR="00201437" w:rsidRPr="00A46578" w:rsidRDefault="00201437" w:rsidP="00201437">
      <w:pPr>
        <w:widowControl w:val="0"/>
        <w:tabs>
          <w:tab w:val="left" w:pos="1068"/>
        </w:tabs>
        <w:autoSpaceDE w:val="0"/>
        <w:autoSpaceDN w:val="0"/>
        <w:adjustRightInd w:val="0"/>
        <w:ind w:firstLine="709"/>
        <w:jc w:val="both"/>
        <w:rPr>
          <w:sz w:val="24"/>
          <w:szCs w:val="24"/>
        </w:rPr>
      </w:pPr>
      <w:r w:rsidRPr="00A46578">
        <w:rPr>
          <w:sz w:val="24"/>
          <w:szCs w:val="24"/>
        </w:rPr>
        <w:t>Приемн</w:t>
      </w:r>
      <w:r>
        <w:rPr>
          <w:sz w:val="24"/>
          <w:szCs w:val="24"/>
        </w:rPr>
        <w:t>ая</w:t>
      </w:r>
      <w:r w:rsidRPr="00A46578">
        <w:rPr>
          <w:sz w:val="24"/>
          <w:szCs w:val="24"/>
        </w:rPr>
        <w:t xml:space="preserve"> гильз</w:t>
      </w:r>
      <w:r>
        <w:rPr>
          <w:sz w:val="24"/>
          <w:szCs w:val="24"/>
        </w:rPr>
        <w:t>ы</w:t>
      </w:r>
      <w:r w:rsidRPr="00A46578">
        <w:rPr>
          <w:sz w:val="24"/>
          <w:szCs w:val="24"/>
        </w:rPr>
        <w:t xml:space="preserve"> протез</w:t>
      </w:r>
      <w:r>
        <w:rPr>
          <w:sz w:val="24"/>
          <w:szCs w:val="24"/>
        </w:rPr>
        <w:t>а</w:t>
      </w:r>
      <w:r w:rsidRPr="00A46578">
        <w:rPr>
          <w:sz w:val="24"/>
          <w:szCs w:val="24"/>
        </w:rPr>
        <w:t xml:space="preserve"> изготавлива</w:t>
      </w:r>
      <w:r>
        <w:rPr>
          <w:sz w:val="24"/>
          <w:szCs w:val="24"/>
        </w:rPr>
        <w:t>ю</w:t>
      </w:r>
      <w:r w:rsidRPr="00A46578">
        <w:rPr>
          <w:sz w:val="24"/>
          <w:szCs w:val="24"/>
        </w:rPr>
        <w:t>тся по индивидуальн</w:t>
      </w:r>
      <w:r>
        <w:rPr>
          <w:sz w:val="24"/>
          <w:szCs w:val="24"/>
        </w:rPr>
        <w:t>ым</w:t>
      </w:r>
      <w:r w:rsidRPr="00A46578">
        <w:rPr>
          <w:sz w:val="24"/>
          <w:szCs w:val="24"/>
        </w:rPr>
        <w:t xml:space="preserve"> параметр</w:t>
      </w:r>
      <w:r>
        <w:rPr>
          <w:sz w:val="24"/>
          <w:szCs w:val="24"/>
        </w:rPr>
        <w:t>ам</w:t>
      </w:r>
      <w:r w:rsidRPr="00A46578">
        <w:rPr>
          <w:sz w:val="24"/>
          <w:szCs w:val="24"/>
        </w:rPr>
        <w:t xml:space="preserve"> инвалид</w:t>
      </w:r>
      <w:r>
        <w:rPr>
          <w:sz w:val="24"/>
          <w:szCs w:val="24"/>
        </w:rPr>
        <w:t>а</w:t>
      </w:r>
      <w:r w:rsidRPr="00A46578">
        <w:rPr>
          <w:sz w:val="24"/>
          <w:szCs w:val="24"/>
        </w:rPr>
        <w:t xml:space="preserve"> и предназнача</w:t>
      </w:r>
      <w:r>
        <w:rPr>
          <w:sz w:val="24"/>
          <w:szCs w:val="24"/>
        </w:rPr>
        <w:t>ется для размещения в ней</w:t>
      </w:r>
      <w:r w:rsidRPr="00A46578">
        <w:rPr>
          <w:sz w:val="24"/>
          <w:szCs w:val="24"/>
        </w:rPr>
        <w:t xml:space="preserve"> культ</w:t>
      </w:r>
      <w:r>
        <w:rPr>
          <w:sz w:val="24"/>
          <w:szCs w:val="24"/>
        </w:rPr>
        <w:t>и</w:t>
      </w:r>
      <w:r w:rsidRPr="00A46578">
        <w:rPr>
          <w:sz w:val="24"/>
          <w:szCs w:val="24"/>
        </w:rPr>
        <w:t xml:space="preserve"> или пораженн</w:t>
      </w:r>
      <w:r>
        <w:rPr>
          <w:sz w:val="24"/>
          <w:szCs w:val="24"/>
        </w:rPr>
        <w:t>ой</w:t>
      </w:r>
      <w:r w:rsidRPr="00A46578">
        <w:rPr>
          <w:sz w:val="24"/>
          <w:szCs w:val="24"/>
        </w:rPr>
        <w:t xml:space="preserve"> конечност</w:t>
      </w:r>
      <w:r>
        <w:rPr>
          <w:sz w:val="24"/>
          <w:szCs w:val="24"/>
        </w:rPr>
        <w:t>и</w:t>
      </w:r>
      <w:r w:rsidRPr="00A46578">
        <w:rPr>
          <w:sz w:val="24"/>
          <w:szCs w:val="24"/>
        </w:rPr>
        <w:t>, обеспечивая взаимодействие человека с протезом конечности.</w:t>
      </w:r>
    </w:p>
    <w:p w:rsidR="00201437" w:rsidRPr="00A46578" w:rsidRDefault="00201437" w:rsidP="00201437">
      <w:pPr>
        <w:pStyle w:val="a3"/>
        <w:keepLines/>
        <w:widowControl w:val="0"/>
        <w:numPr>
          <w:ilvl w:val="0"/>
          <w:numId w:val="3"/>
        </w:numPr>
        <w:suppressLineNumbers/>
        <w:suppressAutoHyphens w:val="0"/>
        <w:autoSpaceDE w:val="0"/>
        <w:contextualSpacing/>
        <w:jc w:val="both"/>
        <w:rPr>
          <w:b/>
        </w:rPr>
      </w:pPr>
      <w:r w:rsidRPr="00A46578">
        <w:rPr>
          <w:b/>
        </w:rPr>
        <w:t>Требования к размерам, упаковке и хранению протез</w:t>
      </w:r>
      <w:r>
        <w:rPr>
          <w:b/>
        </w:rPr>
        <w:t>а</w:t>
      </w:r>
      <w:r w:rsidRPr="00A46578">
        <w:rPr>
          <w:b/>
        </w:rPr>
        <w:t xml:space="preserve"> </w:t>
      </w:r>
    </w:p>
    <w:p w:rsidR="00201437" w:rsidRPr="00A46578" w:rsidRDefault="00201437" w:rsidP="00201437">
      <w:pPr>
        <w:widowControl w:val="0"/>
        <w:tabs>
          <w:tab w:val="left" w:pos="1068"/>
        </w:tabs>
        <w:autoSpaceDE w:val="0"/>
        <w:autoSpaceDN w:val="0"/>
        <w:adjustRightInd w:val="0"/>
        <w:ind w:firstLine="709"/>
        <w:jc w:val="both"/>
        <w:rPr>
          <w:sz w:val="24"/>
          <w:szCs w:val="24"/>
        </w:rPr>
      </w:pPr>
      <w:r w:rsidRPr="00A46578">
        <w:rPr>
          <w:sz w:val="24"/>
          <w:szCs w:val="24"/>
        </w:rPr>
        <w:t>Упаковка протез</w:t>
      </w:r>
      <w:r>
        <w:rPr>
          <w:sz w:val="24"/>
          <w:szCs w:val="24"/>
        </w:rPr>
        <w:t>а</w:t>
      </w:r>
      <w:r w:rsidRPr="00A46578">
        <w:rPr>
          <w:sz w:val="24"/>
          <w:szCs w:val="24"/>
        </w:rPr>
        <w:t xml:space="preserve"> нижн</w:t>
      </w:r>
      <w:r>
        <w:rPr>
          <w:sz w:val="24"/>
          <w:szCs w:val="24"/>
        </w:rPr>
        <w:t>ей</w:t>
      </w:r>
      <w:r w:rsidRPr="00A46578">
        <w:rPr>
          <w:sz w:val="24"/>
          <w:szCs w:val="24"/>
        </w:rPr>
        <w:t xml:space="preserve"> конечност</w:t>
      </w:r>
      <w:r>
        <w:rPr>
          <w:sz w:val="24"/>
          <w:szCs w:val="24"/>
        </w:rPr>
        <w:t>и</w:t>
      </w:r>
      <w:r w:rsidRPr="00A46578">
        <w:rPr>
          <w:sz w:val="24"/>
          <w:szCs w:val="24"/>
        </w:rPr>
        <w:t xml:space="preserve"> должна обеспечивать защиту от повреждений, порчи (изнашивания) или загрязнения во время хранения и транспортировки.</w:t>
      </w:r>
    </w:p>
    <w:p w:rsidR="00201437" w:rsidRPr="00A46578" w:rsidRDefault="00201437" w:rsidP="00201437">
      <w:pPr>
        <w:keepLines/>
        <w:widowControl w:val="0"/>
        <w:suppressLineNumbers/>
        <w:autoSpaceDE w:val="0"/>
        <w:ind w:left="720"/>
        <w:contextualSpacing/>
        <w:jc w:val="both"/>
        <w:rPr>
          <w:b/>
          <w:i/>
          <w:sz w:val="24"/>
          <w:szCs w:val="24"/>
          <w:lang w:eastAsia="ar-SA"/>
        </w:rPr>
      </w:pPr>
      <w:r w:rsidRPr="00A46578">
        <w:rPr>
          <w:b/>
          <w:i/>
          <w:sz w:val="24"/>
          <w:szCs w:val="24"/>
          <w:lang w:eastAsia="ar-SA"/>
        </w:rPr>
        <w:t>Протез нижн</w:t>
      </w:r>
      <w:r>
        <w:rPr>
          <w:b/>
          <w:i/>
          <w:sz w:val="24"/>
          <w:szCs w:val="24"/>
          <w:lang w:eastAsia="ar-SA"/>
        </w:rPr>
        <w:t>ей</w:t>
      </w:r>
      <w:r w:rsidRPr="00A46578">
        <w:rPr>
          <w:b/>
          <w:i/>
          <w:sz w:val="24"/>
          <w:szCs w:val="24"/>
          <w:lang w:eastAsia="ar-SA"/>
        </w:rPr>
        <w:t xml:space="preserve"> конечност</w:t>
      </w:r>
      <w:r>
        <w:rPr>
          <w:b/>
          <w:i/>
          <w:sz w:val="24"/>
          <w:szCs w:val="24"/>
          <w:lang w:eastAsia="ar-SA"/>
        </w:rPr>
        <w:t>и</w:t>
      </w:r>
      <w:r w:rsidRPr="00A46578">
        <w:rPr>
          <w:b/>
          <w:i/>
          <w:sz w:val="24"/>
          <w:szCs w:val="24"/>
          <w:lang w:eastAsia="ar-SA"/>
        </w:rPr>
        <w:t>:</w:t>
      </w:r>
    </w:p>
    <w:p w:rsidR="00201437" w:rsidRPr="00A46578" w:rsidRDefault="00201437" w:rsidP="00201437">
      <w:pPr>
        <w:widowControl w:val="0"/>
        <w:tabs>
          <w:tab w:val="left" w:pos="1068"/>
        </w:tabs>
        <w:autoSpaceDE w:val="0"/>
        <w:autoSpaceDN w:val="0"/>
        <w:adjustRightInd w:val="0"/>
        <w:ind w:firstLine="709"/>
        <w:jc w:val="both"/>
        <w:rPr>
          <w:sz w:val="24"/>
          <w:szCs w:val="24"/>
        </w:rPr>
      </w:pPr>
      <w:r w:rsidRPr="00A46578">
        <w:rPr>
          <w:color w:val="000000"/>
          <w:sz w:val="24"/>
          <w:szCs w:val="24"/>
          <w:lang w:eastAsia="ar-SA"/>
        </w:rPr>
        <w:t>Маркировка протез</w:t>
      </w:r>
      <w:r>
        <w:rPr>
          <w:color w:val="000000"/>
          <w:sz w:val="24"/>
          <w:szCs w:val="24"/>
          <w:lang w:eastAsia="ar-SA"/>
        </w:rPr>
        <w:t>а</w:t>
      </w:r>
      <w:r w:rsidRPr="00A46578">
        <w:rPr>
          <w:color w:val="000000"/>
          <w:sz w:val="24"/>
          <w:szCs w:val="24"/>
          <w:lang w:eastAsia="ar-SA"/>
        </w:rPr>
        <w:t>,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201437" w:rsidRPr="00A46578" w:rsidRDefault="00201437" w:rsidP="00201437">
      <w:pPr>
        <w:pStyle w:val="a3"/>
        <w:numPr>
          <w:ilvl w:val="0"/>
          <w:numId w:val="3"/>
        </w:numPr>
        <w:suppressAutoHyphens w:val="0"/>
        <w:contextualSpacing/>
        <w:jc w:val="both"/>
        <w:rPr>
          <w:b/>
        </w:rPr>
      </w:pPr>
      <w:r w:rsidRPr="00A46578">
        <w:rPr>
          <w:b/>
        </w:rPr>
        <w:t>Требования к сроку и (или) объему предоставленных гарантий качества выполняемых работ</w:t>
      </w:r>
    </w:p>
    <w:p w:rsidR="00201437" w:rsidRPr="00A46578" w:rsidRDefault="00201437" w:rsidP="00201437">
      <w:pPr>
        <w:suppressAutoHyphens/>
        <w:ind w:firstLine="709"/>
        <w:jc w:val="both"/>
        <w:rPr>
          <w:sz w:val="24"/>
          <w:szCs w:val="24"/>
          <w:lang w:eastAsia="ar-SA"/>
        </w:rPr>
      </w:pPr>
      <w:r w:rsidRPr="00A46578">
        <w:rPr>
          <w:sz w:val="24"/>
          <w:szCs w:val="24"/>
          <w:lang w:eastAsia="ar-SA"/>
        </w:rPr>
        <w:t>При передаче изготовленн</w:t>
      </w:r>
      <w:r>
        <w:rPr>
          <w:sz w:val="24"/>
          <w:szCs w:val="24"/>
          <w:lang w:eastAsia="ar-SA"/>
        </w:rPr>
        <w:t>ого</w:t>
      </w:r>
      <w:r w:rsidRPr="00A46578">
        <w:rPr>
          <w:rFonts w:eastAsia="Calibri"/>
          <w:iCs/>
          <w:sz w:val="24"/>
          <w:szCs w:val="24"/>
          <w:lang w:eastAsia="ar-SA"/>
        </w:rPr>
        <w:t xml:space="preserve"> протез</w:t>
      </w:r>
      <w:r>
        <w:rPr>
          <w:rFonts w:eastAsia="Calibri"/>
          <w:iCs/>
          <w:sz w:val="24"/>
          <w:szCs w:val="24"/>
          <w:lang w:eastAsia="ar-SA"/>
        </w:rPr>
        <w:t>а</w:t>
      </w:r>
      <w:r w:rsidRPr="00A46578">
        <w:rPr>
          <w:rFonts w:eastAsia="Calibri"/>
          <w:iCs/>
          <w:sz w:val="24"/>
          <w:szCs w:val="24"/>
          <w:lang w:eastAsia="ar-SA"/>
        </w:rPr>
        <w:t xml:space="preserve"> нижн</w:t>
      </w:r>
      <w:r>
        <w:rPr>
          <w:rFonts w:eastAsia="Calibri"/>
          <w:iCs/>
          <w:sz w:val="24"/>
          <w:szCs w:val="24"/>
          <w:lang w:eastAsia="ar-SA"/>
        </w:rPr>
        <w:t>ей</w:t>
      </w:r>
      <w:r w:rsidRPr="00A46578">
        <w:rPr>
          <w:rFonts w:eastAsia="Calibri"/>
          <w:iCs/>
          <w:sz w:val="24"/>
          <w:szCs w:val="24"/>
          <w:lang w:eastAsia="ar-SA"/>
        </w:rPr>
        <w:t xml:space="preserve"> конечност</w:t>
      </w:r>
      <w:r>
        <w:rPr>
          <w:rFonts w:eastAsia="Calibri"/>
          <w:iCs/>
          <w:sz w:val="24"/>
          <w:szCs w:val="24"/>
          <w:lang w:eastAsia="ar-SA"/>
        </w:rPr>
        <w:t>и</w:t>
      </w:r>
      <w:r w:rsidRPr="00A46578">
        <w:rPr>
          <w:rFonts w:eastAsia="Calibri"/>
          <w:iCs/>
          <w:sz w:val="24"/>
          <w:szCs w:val="24"/>
          <w:lang w:eastAsia="ar-SA"/>
        </w:rPr>
        <w:t xml:space="preserve"> </w:t>
      </w:r>
      <w:r w:rsidRPr="00A46578">
        <w:rPr>
          <w:sz w:val="24"/>
          <w:szCs w:val="24"/>
          <w:lang w:eastAsia="ar-SA"/>
        </w:rPr>
        <w:t>инвалид</w:t>
      </w:r>
      <w:r>
        <w:rPr>
          <w:sz w:val="24"/>
          <w:szCs w:val="24"/>
          <w:lang w:eastAsia="ar-SA"/>
        </w:rPr>
        <w:t>у</w:t>
      </w:r>
      <w:r w:rsidRPr="00A46578">
        <w:rPr>
          <w:sz w:val="24"/>
          <w:szCs w:val="24"/>
          <w:lang w:eastAsia="ar-SA"/>
        </w:rPr>
        <w:t xml:space="preserve"> Исполнитель должен проинформировать инвалид</w:t>
      </w:r>
      <w:r>
        <w:rPr>
          <w:sz w:val="24"/>
          <w:szCs w:val="24"/>
          <w:lang w:eastAsia="ar-SA"/>
        </w:rPr>
        <w:t>а</w:t>
      </w:r>
      <w:r w:rsidRPr="00A46578">
        <w:rPr>
          <w:sz w:val="24"/>
          <w:szCs w:val="24"/>
          <w:lang w:eastAsia="ar-SA"/>
        </w:rPr>
        <w:t xml:space="preserve"> о месте и условиях гарантийного ремонта </w:t>
      </w:r>
      <w:r w:rsidRPr="00A46578">
        <w:rPr>
          <w:rFonts w:eastAsia="Calibri"/>
          <w:iCs/>
          <w:sz w:val="24"/>
          <w:szCs w:val="24"/>
          <w:lang w:eastAsia="ar-SA"/>
        </w:rPr>
        <w:t>протез</w:t>
      </w:r>
      <w:r>
        <w:rPr>
          <w:rFonts w:eastAsia="Calibri"/>
          <w:iCs/>
          <w:sz w:val="24"/>
          <w:szCs w:val="24"/>
          <w:lang w:eastAsia="ar-SA"/>
        </w:rPr>
        <w:t>а</w:t>
      </w:r>
      <w:r w:rsidRPr="00A46578">
        <w:rPr>
          <w:rFonts w:eastAsia="Calibri"/>
          <w:iCs/>
          <w:sz w:val="24"/>
          <w:szCs w:val="24"/>
          <w:lang w:eastAsia="ar-SA"/>
        </w:rPr>
        <w:t xml:space="preserve"> нижн</w:t>
      </w:r>
      <w:r>
        <w:rPr>
          <w:rFonts w:eastAsia="Calibri"/>
          <w:iCs/>
          <w:sz w:val="24"/>
          <w:szCs w:val="24"/>
          <w:lang w:eastAsia="ar-SA"/>
        </w:rPr>
        <w:t>ей</w:t>
      </w:r>
      <w:r w:rsidRPr="00A46578">
        <w:rPr>
          <w:rFonts w:eastAsia="Calibri"/>
          <w:iCs/>
          <w:sz w:val="24"/>
          <w:szCs w:val="24"/>
          <w:lang w:eastAsia="ar-SA"/>
        </w:rPr>
        <w:t xml:space="preserve"> конечност</w:t>
      </w:r>
      <w:r>
        <w:rPr>
          <w:rFonts w:eastAsia="Calibri"/>
          <w:iCs/>
          <w:sz w:val="24"/>
          <w:szCs w:val="24"/>
          <w:lang w:eastAsia="ar-SA"/>
        </w:rPr>
        <w:t>и</w:t>
      </w:r>
      <w:r w:rsidRPr="00A46578">
        <w:rPr>
          <w:rFonts w:eastAsia="Calibri"/>
          <w:iCs/>
          <w:sz w:val="24"/>
          <w:szCs w:val="24"/>
          <w:lang w:eastAsia="ar-SA"/>
        </w:rPr>
        <w:t xml:space="preserve">. </w:t>
      </w:r>
      <w:r w:rsidRPr="00A46578">
        <w:rPr>
          <w:sz w:val="24"/>
          <w:szCs w:val="24"/>
          <w:lang w:eastAsia="ar-SA"/>
        </w:rPr>
        <w:t>Гарантийный срок устанавливается со дня подписания Акта сдачи-приемки работ инвалидом:</w:t>
      </w:r>
    </w:p>
    <w:p w:rsidR="00201437" w:rsidRPr="00A46578" w:rsidRDefault="00201437" w:rsidP="00201437">
      <w:pPr>
        <w:numPr>
          <w:ilvl w:val="0"/>
          <w:numId w:val="8"/>
        </w:numPr>
        <w:suppressAutoHyphens/>
        <w:ind w:left="709"/>
        <w:jc w:val="both"/>
        <w:rPr>
          <w:sz w:val="24"/>
          <w:szCs w:val="24"/>
          <w:lang w:eastAsia="ar-SA"/>
        </w:rPr>
      </w:pPr>
      <w:r>
        <w:rPr>
          <w:sz w:val="24"/>
          <w:szCs w:val="24"/>
          <w:lang w:eastAsia="ar-SA"/>
        </w:rPr>
        <w:t>на протез</w:t>
      </w:r>
      <w:r w:rsidRPr="00A46578">
        <w:rPr>
          <w:sz w:val="24"/>
          <w:szCs w:val="24"/>
          <w:lang w:eastAsia="ar-SA"/>
        </w:rPr>
        <w:t xml:space="preserve"> нижн</w:t>
      </w:r>
      <w:r>
        <w:rPr>
          <w:sz w:val="24"/>
          <w:szCs w:val="24"/>
          <w:lang w:eastAsia="ar-SA"/>
        </w:rPr>
        <w:t>ей</w:t>
      </w:r>
      <w:r w:rsidRPr="00A46578">
        <w:rPr>
          <w:sz w:val="24"/>
          <w:szCs w:val="24"/>
          <w:lang w:eastAsia="ar-SA"/>
        </w:rPr>
        <w:t xml:space="preserve"> конечност</w:t>
      </w:r>
      <w:r>
        <w:rPr>
          <w:sz w:val="24"/>
          <w:szCs w:val="24"/>
          <w:lang w:eastAsia="ar-SA"/>
        </w:rPr>
        <w:t>и</w:t>
      </w:r>
      <w:r w:rsidRPr="00A46578">
        <w:rPr>
          <w:sz w:val="24"/>
          <w:szCs w:val="24"/>
          <w:lang w:eastAsia="ar-SA"/>
        </w:rPr>
        <w:t xml:space="preserve"> – не менее 9 месяцев;</w:t>
      </w:r>
    </w:p>
    <w:p w:rsidR="00201437" w:rsidRPr="00A46578" w:rsidRDefault="00201437" w:rsidP="00201437">
      <w:pPr>
        <w:suppressAutoHyphens/>
        <w:ind w:firstLine="709"/>
        <w:jc w:val="both"/>
        <w:rPr>
          <w:sz w:val="24"/>
          <w:szCs w:val="24"/>
        </w:rPr>
      </w:pPr>
      <w:r w:rsidRPr="00A46578">
        <w:rPr>
          <w:sz w:val="24"/>
          <w:szCs w:val="24"/>
        </w:rPr>
        <w:t>В случае предъявления претензий инвалид</w:t>
      </w:r>
      <w:r>
        <w:rPr>
          <w:sz w:val="24"/>
          <w:szCs w:val="24"/>
        </w:rPr>
        <w:t>а</w:t>
      </w:r>
      <w:r w:rsidRPr="00A46578">
        <w:rPr>
          <w:sz w:val="24"/>
          <w:szCs w:val="24"/>
        </w:rPr>
        <w:t xml:space="preserve">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w:t>
      </w:r>
      <w:r>
        <w:rPr>
          <w:sz w:val="24"/>
          <w:szCs w:val="24"/>
        </w:rPr>
        <w:t>ы</w:t>
      </w:r>
      <w:r w:rsidRPr="00A46578">
        <w:rPr>
          <w:sz w:val="24"/>
          <w:szCs w:val="24"/>
        </w:rPr>
        <w:t xml:space="preserve"> производиться Исполнителем за счет собственных средств.</w:t>
      </w:r>
    </w:p>
    <w:p w:rsidR="00201437" w:rsidRPr="00A46578" w:rsidRDefault="00201437" w:rsidP="00201437">
      <w:pPr>
        <w:suppressAutoHyphens/>
        <w:ind w:firstLine="709"/>
        <w:jc w:val="both"/>
        <w:rPr>
          <w:sz w:val="24"/>
          <w:szCs w:val="24"/>
        </w:rPr>
      </w:pPr>
      <w:r w:rsidRPr="00A46578">
        <w:rPr>
          <w:sz w:val="24"/>
          <w:szCs w:val="24"/>
        </w:rPr>
        <w:t xml:space="preserve">Обеспечение ремонта </w:t>
      </w:r>
      <w:r w:rsidRPr="00A46578">
        <w:rPr>
          <w:rFonts w:eastAsia="Calibri"/>
          <w:iCs/>
          <w:sz w:val="24"/>
          <w:szCs w:val="24"/>
          <w:lang w:eastAsia="ar-SA"/>
        </w:rPr>
        <w:t>протез</w:t>
      </w:r>
      <w:r>
        <w:rPr>
          <w:rFonts w:eastAsia="Calibri"/>
          <w:iCs/>
          <w:sz w:val="24"/>
          <w:szCs w:val="24"/>
          <w:lang w:eastAsia="ar-SA"/>
        </w:rPr>
        <w:t>а</w:t>
      </w:r>
      <w:r w:rsidRPr="00A46578">
        <w:rPr>
          <w:rFonts w:eastAsia="Calibri"/>
          <w:iCs/>
          <w:sz w:val="24"/>
          <w:szCs w:val="24"/>
          <w:lang w:eastAsia="ar-SA"/>
        </w:rPr>
        <w:t xml:space="preserve"> нижн</w:t>
      </w:r>
      <w:r>
        <w:rPr>
          <w:rFonts w:eastAsia="Calibri"/>
          <w:iCs/>
          <w:sz w:val="24"/>
          <w:szCs w:val="24"/>
          <w:lang w:eastAsia="ar-SA"/>
        </w:rPr>
        <w:t>ей</w:t>
      </w:r>
      <w:r w:rsidRPr="00A46578">
        <w:rPr>
          <w:rFonts w:eastAsia="Calibri"/>
          <w:iCs/>
          <w:sz w:val="24"/>
          <w:szCs w:val="24"/>
          <w:lang w:eastAsia="ar-SA"/>
        </w:rPr>
        <w:t xml:space="preserve"> конечност</w:t>
      </w:r>
      <w:r>
        <w:rPr>
          <w:rFonts w:eastAsia="Calibri"/>
          <w:iCs/>
          <w:sz w:val="24"/>
          <w:szCs w:val="24"/>
          <w:lang w:eastAsia="ar-SA"/>
        </w:rPr>
        <w:t>и</w:t>
      </w:r>
      <w:r w:rsidRPr="00A46578">
        <w:rPr>
          <w:sz w:val="24"/>
          <w:szCs w:val="24"/>
          <w:lang w:eastAsia="ar-SA"/>
        </w:rPr>
        <w:t>, устранения недостатков должно осуществляться в соответствии с Федеральным законом от 07.02.1992 г. №2300-1 «О защите прав потребителей».</w:t>
      </w:r>
    </w:p>
    <w:p w:rsidR="00201437" w:rsidRPr="00A46578" w:rsidRDefault="00201437" w:rsidP="00201437">
      <w:pPr>
        <w:pStyle w:val="a3"/>
        <w:widowControl w:val="0"/>
        <w:numPr>
          <w:ilvl w:val="0"/>
          <w:numId w:val="3"/>
        </w:numPr>
        <w:suppressAutoHyphens w:val="0"/>
        <w:contextualSpacing/>
        <w:jc w:val="both"/>
        <w:rPr>
          <w:b/>
        </w:rPr>
      </w:pPr>
      <w:r w:rsidRPr="00A46578">
        <w:rPr>
          <w:b/>
        </w:rPr>
        <w:t>Требования к месту, срокам и условиям выполнения работ</w:t>
      </w:r>
    </w:p>
    <w:p w:rsidR="00201437" w:rsidRDefault="00201437" w:rsidP="00201437">
      <w:pPr>
        <w:suppressAutoHyphens/>
        <w:ind w:firstLine="709"/>
        <w:jc w:val="both"/>
        <w:rPr>
          <w:sz w:val="24"/>
          <w:szCs w:val="24"/>
        </w:rPr>
      </w:pPr>
      <w:r w:rsidRPr="00A46578">
        <w:rPr>
          <w:sz w:val="24"/>
          <w:szCs w:val="24"/>
        </w:rPr>
        <w:t xml:space="preserve">Выполнение работ по изготовлению </w:t>
      </w:r>
      <w:r w:rsidRPr="00127905">
        <w:rPr>
          <w:sz w:val="24"/>
          <w:szCs w:val="24"/>
        </w:rPr>
        <w:t>для 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должно быть начато не позднее 5 (пяти) рабочих дней с момента получения списков Получателей от Заказчика и </w:t>
      </w:r>
      <w:r>
        <w:rPr>
          <w:sz w:val="24"/>
          <w:szCs w:val="24"/>
        </w:rPr>
        <w:t>исполнено в срок не позднее</w:t>
      </w:r>
      <w:r w:rsidRPr="00A46578">
        <w:rPr>
          <w:sz w:val="24"/>
          <w:szCs w:val="24"/>
        </w:rPr>
        <w:t xml:space="preserve"> </w:t>
      </w:r>
      <w:r>
        <w:rPr>
          <w:sz w:val="24"/>
          <w:szCs w:val="24"/>
        </w:rPr>
        <w:t>10</w:t>
      </w:r>
      <w:r w:rsidRPr="00A46578">
        <w:rPr>
          <w:sz w:val="24"/>
          <w:szCs w:val="24"/>
        </w:rPr>
        <w:t xml:space="preserve"> </w:t>
      </w:r>
      <w:r>
        <w:rPr>
          <w:sz w:val="24"/>
          <w:szCs w:val="24"/>
        </w:rPr>
        <w:t>августа</w:t>
      </w:r>
      <w:r w:rsidRPr="00A46578">
        <w:rPr>
          <w:sz w:val="24"/>
          <w:szCs w:val="24"/>
        </w:rPr>
        <w:t xml:space="preserve"> 201</w:t>
      </w:r>
      <w:r>
        <w:rPr>
          <w:sz w:val="24"/>
          <w:szCs w:val="24"/>
        </w:rPr>
        <w:t>9</w:t>
      </w:r>
      <w:r w:rsidRPr="00A46578">
        <w:rPr>
          <w:sz w:val="24"/>
          <w:szCs w:val="24"/>
        </w:rPr>
        <w:t xml:space="preserve"> года (включительно)</w:t>
      </w:r>
      <w:r>
        <w:rPr>
          <w:sz w:val="24"/>
          <w:szCs w:val="24"/>
        </w:rPr>
        <w:t>, а в случае</w:t>
      </w:r>
      <w:r w:rsidRPr="00B924F1">
        <w:rPr>
          <w:sz w:val="24"/>
          <w:szCs w:val="24"/>
        </w:rPr>
        <w:t xml:space="preserve"> </w:t>
      </w:r>
      <w:r>
        <w:rPr>
          <w:sz w:val="24"/>
          <w:szCs w:val="24"/>
        </w:rPr>
        <w:t xml:space="preserve">обращения инвалида </w:t>
      </w:r>
      <w:r>
        <w:rPr>
          <w:sz w:val="24"/>
          <w:szCs w:val="24"/>
        </w:rPr>
        <w:lastRenderedPageBreak/>
        <w:t xml:space="preserve">с Направлением – </w:t>
      </w:r>
      <w:r w:rsidRPr="0021719A">
        <w:rPr>
          <w:sz w:val="24"/>
          <w:szCs w:val="24"/>
        </w:rPr>
        <w:t>в срок не более 60 календарных дней со дня обращения</w:t>
      </w:r>
      <w:r>
        <w:rPr>
          <w:sz w:val="24"/>
          <w:szCs w:val="24"/>
        </w:rPr>
        <w:t>, но не позднее</w:t>
      </w:r>
      <w:r w:rsidRPr="00A46578">
        <w:rPr>
          <w:sz w:val="24"/>
          <w:szCs w:val="24"/>
        </w:rPr>
        <w:t xml:space="preserve"> </w:t>
      </w:r>
      <w:r>
        <w:rPr>
          <w:sz w:val="24"/>
          <w:szCs w:val="24"/>
        </w:rPr>
        <w:t>10</w:t>
      </w:r>
      <w:r w:rsidRPr="00A46578">
        <w:rPr>
          <w:sz w:val="24"/>
          <w:szCs w:val="24"/>
        </w:rPr>
        <w:t xml:space="preserve"> </w:t>
      </w:r>
      <w:r>
        <w:rPr>
          <w:sz w:val="24"/>
          <w:szCs w:val="24"/>
        </w:rPr>
        <w:t>августа</w:t>
      </w:r>
      <w:r w:rsidRPr="00A46578">
        <w:rPr>
          <w:sz w:val="24"/>
          <w:szCs w:val="24"/>
        </w:rPr>
        <w:t xml:space="preserve"> 201</w:t>
      </w:r>
      <w:r>
        <w:rPr>
          <w:sz w:val="24"/>
          <w:szCs w:val="24"/>
        </w:rPr>
        <w:t>9</w:t>
      </w:r>
      <w:r w:rsidRPr="00A46578">
        <w:rPr>
          <w:sz w:val="24"/>
          <w:szCs w:val="24"/>
        </w:rPr>
        <w:t xml:space="preserve"> года (</w:t>
      </w:r>
      <w:r w:rsidRPr="00E203E7">
        <w:rPr>
          <w:sz w:val="24"/>
          <w:szCs w:val="24"/>
        </w:rPr>
        <w:t>включительно)</w:t>
      </w:r>
      <w:r w:rsidRPr="0021719A">
        <w:rPr>
          <w:sz w:val="24"/>
          <w:szCs w:val="24"/>
        </w:rPr>
        <w:t>.</w:t>
      </w:r>
    </w:p>
    <w:p w:rsidR="00201437" w:rsidRPr="00231431" w:rsidRDefault="00201437" w:rsidP="00201437">
      <w:pPr>
        <w:suppressAutoHyphens/>
        <w:ind w:firstLine="709"/>
        <w:jc w:val="both"/>
        <w:rPr>
          <w:sz w:val="24"/>
          <w:szCs w:val="24"/>
        </w:rPr>
      </w:pPr>
      <w:r w:rsidRPr="00A46578">
        <w:rPr>
          <w:sz w:val="24"/>
          <w:szCs w:val="24"/>
        </w:rPr>
        <w:t xml:space="preserve">О предстоящем выполнении работ по изготовлению </w:t>
      </w:r>
      <w:r w:rsidRPr="00127905">
        <w:rPr>
          <w:sz w:val="24"/>
          <w:szCs w:val="24"/>
        </w:rPr>
        <w:t>для 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xml:space="preserve"> инвалид должен быть уведомлен Исполнителем не позднее, чем за </w:t>
      </w:r>
      <w:r>
        <w:rPr>
          <w:sz w:val="24"/>
          <w:szCs w:val="24"/>
        </w:rPr>
        <w:t>д</w:t>
      </w:r>
      <w:r w:rsidRPr="00231431">
        <w:rPr>
          <w:sz w:val="24"/>
          <w:szCs w:val="24"/>
        </w:rPr>
        <w:t xml:space="preserve">ва </w:t>
      </w:r>
      <w:r>
        <w:rPr>
          <w:sz w:val="24"/>
          <w:szCs w:val="24"/>
        </w:rPr>
        <w:t>рабочих</w:t>
      </w:r>
      <w:r w:rsidRPr="00231431">
        <w:rPr>
          <w:sz w:val="24"/>
          <w:szCs w:val="24"/>
        </w:rPr>
        <w:t xml:space="preserve"> дня до предполагаемой даты замера.</w:t>
      </w:r>
    </w:p>
    <w:p w:rsidR="00201437" w:rsidRPr="00231431" w:rsidRDefault="00201437" w:rsidP="00201437">
      <w:pPr>
        <w:suppressAutoHyphens/>
        <w:ind w:firstLine="709"/>
        <w:jc w:val="both"/>
        <w:rPr>
          <w:sz w:val="24"/>
          <w:szCs w:val="24"/>
        </w:rPr>
      </w:pPr>
      <w:r>
        <w:rPr>
          <w:sz w:val="24"/>
          <w:szCs w:val="24"/>
        </w:rPr>
        <w:t xml:space="preserve">Место выполнения работ – </w:t>
      </w:r>
      <w:r w:rsidRPr="00231431">
        <w:rPr>
          <w:sz w:val="24"/>
          <w:szCs w:val="24"/>
        </w:rPr>
        <w:t>Российская Федерация, Калининградская область, по месту нахождения Исполнителя.</w:t>
      </w:r>
    </w:p>
    <w:p w:rsidR="00201437" w:rsidRPr="00A46578" w:rsidRDefault="00201437" w:rsidP="00201437">
      <w:pPr>
        <w:suppressAutoHyphens/>
        <w:ind w:firstLine="709"/>
        <w:jc w:val="both"/>
        <w:rPr>
          <w:sz w:val="24"/>
          <w:szCs w:val="24"/>
        </w:rPr>
      </w:pPr>
      <w:r w:rsidRPr="00A46578">
        <w:rPr>
          <w:sz w:val="24"/>
          <w:szCs w:val="24"/>
        </w:rPr>
        <w:t xml:space="preserve">В цену Контракта включаются все расходы Исполнителя, связанные с выполнением работ по изготовлению </w:t>
      </w:r>
      <w:r w:rsidRPr="00127905">
        <w:rPr>
          <w:sz w:val="24"/>
          <w:szCs w:val="24"/>
        </w:rPr>
        <w:t>для инвалид</w:t>
      </w:r>
      <w:r>
        <w:rPr>
          <w:sz w:val="24"/>
          <w:szCs w:val="24"/>
        </w:rPr>
        <w:t>а</w:t>
      </w:r>
      <w:r w:rsidRPr="00127905">
        <w:rPr>
          <w:sz w:val="24"/>
          <w:szCs w:val="24"/>
        </w:rPr>
        <w:t xml:space="preserve"> протез</w:t>
      </w:r>
      <w:r>
        <w:rPr>
          <w:sz w:val="24"/>
          <w:szCs w:val="24"/>
        </w:rPr>
        <w:t>а</w:t>
      </w:r>
      <w:r w:rsidRPr="00127905">
        <w:rPr>
          <w:sz w:val="24"/>
          <w:szCs w:val="24"/>
        </w:rPr>
        <w:t xml:space="preserve"> нижн</w:t>
      </w:r>
      <w:r>
        <w:rPr>
          <w:sz w:val="24"/>
          <w:szCs w:val="24"/>
        </w:rPr>
        <w:t>ей</w:t>
      </w:r>
      <w:r w:rsidRPr="00127905">
        <w:rPr>
          <w:sz w:val="24"/>
          <w:szCs w:val="24"/>
        </w:rPr>
        <w:t xml:space="preserve"> конечност</w:t>
      </w:r>
      <w:r>
        <w:rPr>
          <w:sz w:val="24"/>
          <w:szCs w:val="24"/>
        </w:rPr>
        <w:t>и</w:t>
      </w:r>
      <w:r w:rsidRPr="00A46578">
        <w:rPr>
          <w:sz w:val="24"/>
          <w:szCs w:val="24"/>
        </w:rPr>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201437" w:rsidRPr="00A46578" w:rsidRDefault="00201437" w:rsidP="00201437">
      <w:pPr>
        <w:pStyle w:val="a3"/>
        <w:widowControl w:val="0"/>
        <w:numPr>
          <w:ilvl w:val="0"/>
          <w:numId w:val="3"/>
        </w:numPr>
        <w:suppressAutoHyphens w:val="0"/>
        <w:contextualSpacing/>
        <w:jc w:val="both"/>
        <w:rPr>
          <w:b/>
        </w:rPr>
      </w:pPr>
      <w:r w:rsidRPr="00A46578">
        <w:rPr>
          <w:b/>
        </w:rPr>
        <w:t>Описание функциональных и технических характеристик работ</w:t>
      </w:r>
    </w:p>
    <w:p w:rsidR="00201437" w:rsidRPr="00A46578" w:rsidRDefault="00201437" w:rsidP="00201437">
      <w:pPr>
        <w:pStyle w:val="a3"/>
        <w:widowControl w:val="0"/>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201437" w:rsidRPr="006963D4" w:rsidTr="00F40917">
        <w:trPr>
          <w:trHeight w:val="792"/>
        </w:trPr>
        <w:tc>
          <w:tcPr>
            <w:tcW w:w="8755" w:type="dxa"/>
            <w:shd w:val="clear" w:color="auto" w:fill="auto"/>
            <w:vAlign w:val="center"/>
          </w:tcPr>
          <w:p w:rsidR="00201437" w:rsidRPr="00EB5A48" w:rsidRDefault="00201437" w:rsidP="00F40917">
            <w:pPr>
              <w:suppressAutoHyphens/>
              <w:jc w:val="center"/>
              <w:rPr>
                <w:rFonts w:eastAsia="Calibri"/>
                <w:b/>
                <w:szCs w:val="22"/>
                <w:lang w:eastAsia="ar-SA"/>
              </w:rPr>
            </w:pPr>
            <w:r w:rsidRPr="00EB5A48">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201437" w:rsidRPr="00EB5A48" w:rsidRDefault="00201437" w:rsidP="00F40917">
            <w:pPr>
              <w:suppressAutoHyphens/>
              <w:jc w:val="center"/>
              <w:rPr>
                <w:rFonts w:eastAsia="Calibri"/>
                <w:b/>
                <w:szCs w:val="22"/>
                <w:lang w:eastAsia="ar-SA"/>
              </w:rPr>
            </w:pPr>
            <w:r w:rsidRPr="00EB5A48">
              <w:rPr>
                <w:rFonts w:eastAsia="Calibri"/>
                <w:b/>
                <w:szCs w:val="22"/>
                <w:lang w:eastAsia="ar-SA"/>
              </w:rPr>
              <w:t>Количество, шт.</w:t>
            </w:r>
          </w:p>
        </w:tc>
      </w:tr>
      <w:tr w:rsidR="00201437" w:rsidRPr="006963D4" w:rsidTr="00F40917">
        <w:tc>
          <w:tcPr>
            <w:tcW w:w="8755" w:type="dxa"/>
            <w:shd w:val="clear" w:color="auto" w:fill="auto"/>
            <w:vAlign w:val="center"/>
          </w:tcPr>
          <w:p w:rsidR="00201437" w:rsidRPr="00E7299A" w:rsidRDefault="00201437" w:rsidP="00F40917">
            <w:pPr>
              <w:suppressAutoHyphens/>
              <w:jc w:val="both"/>
              <w:rPr>
                <w:b/>
                <w:bCs/>
                <w:lang w:eastAsia="en-US"/>
              </w:rPr>
            </w:pPr>
            <w:r w:rsidRPr="00E7299A">
              <w:rPr>
                <w:b/>
                <w:bCs/>
                <w:lang w:eastAsia="en-US"/>
              </w:rPr>
              <w:t>Протез бедра модульный с внешним источником энергии.</w:t>
            </w:r>
          </w:p>
          <w:p w:rsidR="00201437" w:rsidRPr="00192215" w:rsidRDefault="00201437" w:rsidP="00F40917">
            <w:pPr>
              <w:suppressAutoHyphens/>
              <w:jc w:val="both"/>
              <w:rPr>
                <w:rFonts w:eastAsia="Calibri"/>
                <w:b/>
                <w:sz w:val="16"/>
                <w:szCs w:val="16"/>
                <w:lang w:eastAsia="ar-SA"/>
              </w:rPr>
            </w:pPr>
            <w:r w:rsidRPr="000F660C">
              <w:rPr>
                <w:bCs/>
                <w:lang w:eastAsia="en-US"/>
              </w:rPr>
              <w:t>Протез бедра модульный с внешним источником энергии для получателей высокого уровня активности, с несущей скелетированой приемной гильзой из антисептического материала с молекулами серебра, индивидуального изготовления по слепку с культи инвалида. Пробная приемная гильза по слепку из листового термопласта, количество приемных (пробных) гильз: 2. Крепление протеза на культе инвалида с использованием силиконового чехла с помощью замка. Гидравлический одноосный коленный шарнир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инвалида, с режимом, дающим возможность инвалиду подниматься по лестнице и наклонной плоскости переменным (не приставным) шагом, с режимом полной фиксации под любым углом, режимом безопасной ходьбы назад. С функцией OPG (оптимизированной физиологической ходьбы), значительно сокращающей расход сил и энергии пользователя на координацию при ходьбе, особенно при подъеме, преодолении склонов и неровностей. Доступен автоматический режим "Ходьба-Бег". Специальный беговой режим для занятий спортом.  Водонепроницаемость и коррозионная устойчивость (Степень защиты IPX7 (DIN EN 60529)). Имеет сменный, позволяющий производить замену без разбора протеза и снятия облицовки, аккумулятор. Настройка коленного модуля осуществляется с помощью оригинального программного обеспечения. Углепластиковая стопа с высоким уровнем энергосбережения, адаптированная как для повседневного использования, так и для занятий спортивными упражнениями, с возможностью выбора косметической оболочки в зависимости от пола инвалида. Разделенный передний отдел стопы обеспечивает высокую стабильность, безопасность и высокую отдачу энергии. Взаимозаменяемые пяточные клинья позволяют индивидуально настроить характеристики переката.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инвалида). Торсионное устройство, обеспечивающее вращательные движения между коленным модулем и стопой, устраняет динамические нагрузки на позвоночник, улучшает управляемость протезом при ходьбе по неровной поверхности. Две пружины из карбона обеспечивают эффективную амортизацию при спуске вниз. Полуфабрикаты - титан на нагрузку до 125 кг. Косметическая облицовка модульная - пенополиуретан. Тип протеза: постоянный.</w:t>
            </w:r>
          </w:p>
        </w:tc>
        <w:tc>
          <w:tcPr>
            <w:tcW w:w="1134" w:type="dxa"/>
            <w:shd w:val="clear" w:color="auto" w:fill="auto"/>
            <w:vAlign w:val="bottom"/>
          </w:tcPr>
          <w:p w:rsidR="00201437" w:rsidRPr="007B4091" w:rsidRDefault="00201437" w:rsidP="00F40917">
            <w:pPr>
              <w:jc w:val="center"/>
              <w:rPr>
                <w:color w:val="000000"/>
                <w:szCs w:val="22"/>
              </w:rPr>
            </w:pPr>
            <w:r>
              <w:rPr>
                <w:color w:val="000000"/>
                <w:szCs w:val="22"/>
              </w:rPr>
              <w:t>1</w:t>
            </w:r>
          </w:p>
        </w:tc>
      </w:tr>
      <w:tr w:rsidR="00201437" w:rsidRPr="006963D4" w:rsidTr="00F40917">
        <w:tc>
          <w:tcPr>
            <w:tcW w:w="8755" w:type="dxa"/>
            <w:shd w:val="clear" w:color="auto" w:fill="auto"/>
            <w:vAlign w:val="center"/>
          </w:tcPr>
          <w:p w:rsidR="00201437" w:rsidRPr="00F0039E" w:rsidRDefault="00201437" w:rsidP="00F40917">
            <w:pPr>
              <w:suppressLineNumbers/>
              <w:suppressAutoHyphens/>
              <w:snapToGrid w:val="0"/>
              <w:jc w:val="both"/>
              <w:rPr>
                <w:rFonts w:eastAsia="Calibri"/>
                <w:b/>
                <w:sz w:val="22"/>
                <w:szCs w:val="22"/>
                <w:lang w:eastAsia="en-US"/>
              </w:rPr>
            </w:pPr>
            <w:r w:rsidRPr="00F0039E">
              <w:rPr>
                <w:rFonts w:eastAsia="Calibri"/>
                <w:b/>
                <w:sz w:val="22"/>
                <w:szCs w:val="22"/>
                <w:lang w:eastAsia="en-US"/>
              </w:rPr>
              <w:t>ИТОГО</w:t>
            </w:r>
          </w:p>
        </w:tc>
        <w:tc>
          <w:tcPr>
            <w:tcW w:w="1134" w:type="dxa"/>
            <w:shd w:val="clear" w:color="auto" w:fill="auto"/>
            <w:vAlign w:val="bottom"/>
          </w:tcPr>
          <w:p w:rsidR="00201437" w:rsidRPr="007B4091" w:rsidRDefault="00201437" w:rsidP="00F40917">
            <w:pPr>
              <w:jc w:val="center"/>
              <w:rPr>
                <w:b/>
                <w:bCs/>
                <w:color w:val="000000"/>
                <w:szCs w:val="22"/>
              </w:rPr>
            </w:pPr>
            <w:r>
              <w:rPr>
                <w:b/>
                <w:bCs/>
                <w:color w:val="000000"/>
                <w:szCs w:val="22"/>
              </w:rPr>
              <w:t>1</w:t>
            </w:r>
          </w:p>
        </w:tc>
      </w:tr>
    </w:tbl>
    <w:p w:rsidR="00201437" w:rsidRPr="00A46578" w:rsidRDefault="00201437" w:rsidP="00201437">
      <w:pPr>
        <w:rPr>
          <w:sz w:val="24"/>
          <w:szCs w:val="24"/>
        </w:rPr>
      </w:pPr>
    </w:p>
    <w:p w:rsidR="00E25E69" w:rsidRPr="00201437" w:rsidRDefault="00201437" w:rsidP="00201437">
      <w:r w:rsidRPr="00A46578">
        <w:rPr>
          <w:sz w:val="24"/>
          <w:szCs w:val="24"/>
        </w:rPr>
        <w:br w:type="page"/>
      </w:r>
      <w:bookmarkStart w:id="0" w:name="_GoBack"/>
      <w:bookmarkEnd w:id="0"/>
    </w:p>
    <w:sectPr w:rsidR="00E25E69" w:rsidRPr="00201437"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97" w:rsidRDefault="005E6097">
      <w:r>
        <w:separator/>
      </w:r>
    </w:p>
  </w:endnote>
  <w:endnote w:type="continuationSeparator" w:id="0">
    <w:p w:rsidR="005E6097" w:rsidRDefault="005E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97" w:rsidRDefault="005E6097">
      <w:r>
        <w:separator/>
      </w:r>
    </w:p>
  </w:footnote>
  <w:footnote w:type="continuationSeparator" w:id="0">
    <w:p w:rsidR="005E6097" w:rsidRDefault="005E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5E60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5E6097">
    <w:pPr>
      <w:pStyle w:val="a7"/>
      <w:framePr w:wrap="around" w:vAnchor="text" w:hAnchor="margin" w:xAlign="center" w:y="1"/>
      <w:rPr>
        <w:rStyle w:val="a6"/>
        <w:sz w:val="16"/>
        <w:szCs w:val="16"/>
      </w:rPr>
    </w:pPr>
  </w:p>
  <w:p w:rsidR="0054312B" w:rsidRPr="00D0381B" w:rsidRDefault="005E6097"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11"/>
  </w:num>
  <w:num w:numId="4">
    <w:abstractNumId w:val="8"/>
  </w:num>
  <w:num w:numId="5">
    <w:abstractNumId w:val="6"/>
  </w:num>
  <w:num w:numId="6">
    <w:abstractNumId w:val="9"/>
  </w:num>
  <w:num w:numId="7">
    <w:abstractNumId w:val="5"/>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99"/>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3"/>
    <w:uiPriority w:val="99"/>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uiPriority w:val="99"/>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semiHidden/>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204</cp:revision>
  <dcterms:created xsi:type="dcterms:W3CDTF">2018-07-26T05:40:00Z</dcterms:created>
  <dcterms:modified xsi:type="dcterms:W3CDTF">2019-04-03T07:30:00Z</dcterms:modified>
</cp:coreProperties>
</file>