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D46D14" w:rsidRDefault="006522E7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="00FD18F8"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="00FD18F8"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A7595C">
        <w:rPr>
          <w:sz w:val="22"/>
          <w:szCs w:val="22"/>
        </w:rPr>
        <w:t>В</w:t>
      </w:r>
      <w:r w:rsidR="00A7595C" w:rsidRPr="00A7595C">
        <w:rPr>
          <w:sz w:val="22"/>
          <w:szCs w:val="22"/>
        </w:rPr>
        <w:t>ыполнение работ по изготовлению и обеспечению детей -  инвалидов техническими средствами реабилитации - сложной ортопедической обувью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A4725" w:rsidRDefault="00DA4725" w:rsidP="00DA4725">
      <w:pPr>
        <w:autoSpaceDE w:val="0"/>
        <w:ind w:firstLine="540"/>
        <w:jc w:val="both"/>
        <w:rPr>
          <w:i/>
          <w:iCs/>
          <w:color w:val="000000"/>
          <w:lang w:eastAsia="ar-SA"/>
        </w:rPr>
      </w:pPr>
      <w:r>
        <w:rPr>
          <w:b/>
          <w:bCs/>
        </w:rPr>
        <w:t xml:space="preserve">                                                             </w:t>
      </w:r>
      <w:r>
        <w:rPr>
          <w:i/>
          <w:iCs/>
          <w:color w:val="000000"/>
          <w:lang w:eastAsia="ar-SA"/>
        </w:rPr>
        <w:t xml:space="preserve">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W w:w="10212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701"/>
        <w:gridCol w:w="2268"/>
        <w:gridCol w:w="1418"/>
        <w:gridCol w:w="1559"/>
        <w:gridCol w:w="1418"/>
        <w:gridCol w:w="1419"/>
      </w:tblGrid>
      <w:tr w:rsidR="00DA4725" w:rsidRPr="00DA4725" w:rsidTr="00DA4725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 xml:space="preserve">Наименование изделий,  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позиция по КТРУ,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код по ОКПД2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A4725">
              <w:rPr>
                <w:color w:val="000000"/>
                <w:sz w:val="16"/>
                <w:szCs w:val="16"/>
              </w:rPr>
              <w:t>Технические характеристики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color w:val="000000"/>
                <w:sz w:val="16"/>
                <w:szCs w:val="16"/>
              </w:rPr>
              <w:t xml:space="preserve"> (неизменяемые)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Наименование используемого материала (Товара)</w:t>
            </w:r>
            <w:r w:rsidRPr="00DA4725">
              <w:rPr>
                <w:color w:val="000000"/>
                <w:sz w:val="16"/>
                <w:szCs w:val="16"/>
              </w:rPr>
              <w:t xml:space="preserve"> (неизменяемые)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Показатели используемого материала (Товара)</w:t>
            </w:r>
            <w:r w:rsidRPr="00DA4725">
              <w:rPr>
                <w:color w:val="000000"/>
                <w:sz w:val="16"/>
                <w:szCs w:val="16"/>
              </w:rPr>
              <w:t xml:space="preserve"> (неизменяемые)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Кол-во /ед. измерения/пара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color w:val="000000"/>
                <w:sz w:val="16"/>
                <w:szCs w:val="16"/>
              </w:rPr>
              <w:t>(неизменяемые)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Срок гарантии (дней)</w:t>
            </w:r>
            <w:r w:rsidRPr="00DA4725">
              <w:rPr>
                <w:color w:val="000000"/>
                <w:sz w:val="16"/>
                <w:szCs w:val="16"/>
              </w:rPr>
              <w:t xml:space="preserve"> (неизменяемые)</w:t>
            </w:r>
          </w:p>
        </w:tc>
      </w:tr>
      <w:tr w:rsidR="00DA4725" w:rsidRPr="00DA4725" w:rsidTr="00DA4725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7</w:t>
            </w:r>
          </w:p>
        </w:tc>
      </w:tr>
      <w:tr w:rsidR="00DA4725" w:rsidRPr="00DA4725" w:rsidTr="00DA4725">
        <w:trPr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1</w:t>
            </w:r>
          </w:p>
          <w:p w:rsidR="00DA4725" w:rsidRPr="00DA4725" w:rsidRDefault="00DA4725" w:rsidP="00DA4725">
            <w:pPr>
              <w:autoSpaceDE w:val="0"/>
              <w:snapToGrid w:val="0"/>
              <w:ind w:firstLine="0"/>
              <w:jc w:val="center"/>
              <w:rPr>
                <w:rFonts w:eastAsia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DA4725">
              <w:rPr>
                <w:sz w:val="16"/>
                <w:szCs w:val="16"/>
              </w:rPr>
              <w:t>Обувь ортопедическая, изготовленная индивидуально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КТРУ: 32.50.22.150-00000006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ru-RU"/>
              </w:rPr>
            </w:pPr>
            <w:r w:rsidRPr="00DA4725">
              <w:rPr>
                <w:sz w:val="16"/>
                <w:szCs w:val="16"/>
              </w:rPr>
              <w:t>ОКПД2: 32.50.22.152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Обувь ортопедическая сложная без утепленной подкладки, детская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варусные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 различных видов и конструкций 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 xml:space="preserve">Методы крепления: клеевой, или рантовый, или доппельный (по медицинским показаниям). 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Застежка – шнурки, или лента Велкро (липучка), или пряжки 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верха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Кожа натуральная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290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45</w:t>
            </w:r>
          </w:p>
        </w:tc>
      </w:tr>
      <w:tr w:rsidR="00DA4725" w:rsidRPr="00DA4725" w:rsidTr="00DA4725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 xml:space="preserve">Кожподкладка или обувные  текстильные материалы (по </w:t>
            </w:r>
          </w:p>
          <w:p w:rsidR="00DA4725" w:rsidRPr="00DA4725" w:rsidRDefault="00DA4725" w:rsidP="00DA4725">
            <w:pPr>
              <w:snapToGrid w:val="0"/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Медицинс</w:t>
            </w:r>
          </w:p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подошвы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микропористая резина или формованная подошва (по медицинс</w:t>
            </w:r>
          </w:p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межстелечного слоя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Натуральная кожа, пробковый агломерат, пористые материалы (по медицинс</w:t>
            </w:r>
          </w:p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ким показаниям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388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DA4725">
              <w:rPr>
                <w:sz w:val="16"/>
                <w:szCs w:val="16"/>
              </w:rPr>
              <w:t>Обувь ортопедическая, изготовленная индивидуально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КТРУ: 32.50.22.150-00000006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ru-RU"/>
              </w:rPr>
            </w:pPr>
            <w:r w:rsidRPr="00DA4725">
              <w:rPr>
                <w:sz w:val="16"/>
                <w:szCs w:val="16"/>
              </w:rPr>
              <w:t>ОКПД2: 32.50.22.152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</w:rPr>
            </w:pP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Обувь ортопедическая сложная </w:t>
            </w:r>
            <w:r w:rsidRPr="00DA4725">
              <w:rPr>
                <w:sz w:val="16"/>
                <w:szCs w:val="16"/>
                <w:lang w:eastAsia="ar-SA"/>
              </w:rPr>
              <w:t>детская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 на утепленной подкладке,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 отсутствие пальцев, вальгусные, варусные деформации стоп, ампутационные дефекты 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lastRenderedPageBreak/>
              <w:t>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 различных видов и конструкций 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Методы крепления: клеевой, рантовый, или доппельный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; 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 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Застежка – шнурки, лента велкро (липучка), молния или пряжки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lastRenderedPageBreak/>
              <w:t>Материал верха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Кожа натуральная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290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45</w:t>
            </w:r>
          </w:p>
        </w:tc>
      </w:tr>
      <w:tr w:rsidR="00DA4725" w:rsidRPr="00DA4725" w:rsidTr="00DA4725">
        <w:trPr>
          <w:trHeight w:val="42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мех искусственный или натуральный или байка чисто-шерстяная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37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подошвы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микропористая резина или формованная подошва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639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межстелечного слоя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натуральная кожа, пробковый агломерат или пористые материалы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467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DA4725">
              <w:rPr>
                <w:sz w:val="16"/>
                <w:szCs w:val="16"/>
              </w:rPr>
              <w:t>Обувь ортопедическая, изготовленная индивидуально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КТРУ: 32.50.22.150-00000006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ru-RU"/>
              </w:rPr>
            </w:pPr>
            <w:r w:rsidRPr="00DA4725">
              <w:rPr>
                <w:sz w:val="16"/>
                <w:szCs w:val="16"/>
              </w:rPr>
              <w:t>ОКПД2: 32.50.22.152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</w:rPr>
            </w:pPr>
          </w:p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Обувь ортопедическая </w:t>
            </w:r>
            <w:r w:rsidRPr="00DA4725">
              <w:rPr>
                <w:sz w:val="16"/>
                <w:szCs w:val="16"/>
                <w:lang w:eastAsia="ar-SA"/>
              </w:rPr>
              <w:t xml:space="preserve">сложная на сохраненную конечность 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без утепленной подкладки </w:t>
            </w:r>
            <w:r w:rsidRPr="00DA4725">
              <w:rPr>
                <w:sz w:val="16"/>
                <w:szCs w:val="16"/>
                <w:lang w:eastAsia="ar-SA"/>
              </w:rPr>
              <w:t>детская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 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Методы крепления: клеевой, рантовый, или доппельный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. 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Застежка – шнурки, лента Велкро (липучка), или пряжки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Обувь на протез</w:t>
            </w:r>
            <w:r w:rsidRPr="00DA4725">
              <w:rPr>
                <w:sz w:val="16"/>
                <w:szCs w:val="16"/>
                <w:lang w:eastAsia="ar-SA"/>
              </w:rPr>
              <w:t xml:space="preserve"> детская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DA4725">
              <w:rPr>
                <w:sz w:val="16"/>
                <w:szCs w:val="16"/>
                <w:lang w:eastAsia="ar-SA"/>
              </w:rPr>
              <w:t>сложной на сохраненную конечность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.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верха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Кожа натуральная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45</w:t>
            </w:r>
          </w:p>
        </w:tc>
      </w:tr>
      <w:tr w:rsidR="00DA4725" w:rsidRPr="00DA4725" w:rsidTr="00DA4725">
        <w:trPr>
          <w:trHeight w:val="65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Кожподкладка или обувные  текстильные материалы 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51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подошвы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микропористая резина или формованная подошва 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279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межстелечного слоя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Натуральная кожа, пробковый агломерат, пористые материалы 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37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DA4725">
              <w:rPr>
                <w:sz w:val="16"/>
                <w:szCs w:val="16"/>
              </w:rPr>
              <w:t>Обувь ортопедическая, изготовленная индивидуально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КТРУ: 32.50.22.150-00000006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ru-RU"/>
              </w:rPr>
            </w:pPr>
            <w:r w:rsidRPr="00DA4725">
              <w:rPr>
                <w:sz w:val="16"/>
                <w:szCs w:val="16"/>
              </w:rPr>
              <w:t>ОКПД2: 32.50.22.152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</w:rPr>
            </w:pP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</w:p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Обувь ортопедическая </w:t>
            </w:r>
            <w:r w:rsidRPr="00DA4725">
              <w:rPr>
                <w:sz w:val="16"/>
                <w:szCs w:val="16"/>
                <w:lang w:eastAsia="ar-SA"/>
              </w:rPr>
              <w:t xml:space="preserve">сложная на сохраненную конечность 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на утепленной подкладке</w:t>
            </w:r>
            <w:r w:rsidRPr="00DA4725">
              <w:rPr>
                <w:sz w:val="16"/>
                <w:szCs w:val="16"/>
                <w:lang w:eastAsia="ar-SA"/>
              </w:rPr>
              <w:t xml:space="preserve"> детская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, изготавливается с учетом половозрастных групп, предназначена для лиц с сохранившейся нижней конечностью без значительных функциональных и 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lastRenderedPageBreak/>
              <w:t>анатомических отклонений, изготавливается по индивидуальным обмерам, по индивидуальным колодкам; различных видов и конструкций 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Методы крепления: клеевой, рантовый, или доппельный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.</w:t>
            </w:r>
          </w:p>
          <w:p w:rsidR="00DA4725" w:rsidRPr="00DA4725" w:rsidRDefault="00DA4725" w:rsidP="00DA4725">
            <w:pPr>
              <w:ind w:firstLine="0"/>
              <w:rPr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Застежка – шнурки, лента велкро (липучка), молния, или пряжки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показаниям).</w:t>
            </w:r>
          </w:p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>Обувь на протез</w:t>
            </w:r>
            <w:r w:rsidRPr="00DA4725">
              <w:rPr>
                <w:sz w:val="16"/>
                <w:szCs w:val="16"/>
                <w:lang w:eastAsia="ar-SA"/>
              </w:rPr>
              <w:t xml:space="preserve"> детская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DA4725">
              <w:rPr>
                <w:sz w:val="16"/>
                <w:szCs w:val="16"/>
                <w:lang w:eastAsia="ar-SA"/>
              </w:rPr>
              <w:t>сложной на сохраненную конечность</w:t>
            </w:r>
            <w:r w:rsidRPr="00DA4725">
              <w:rPr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lastRenderedPageBreak/>
              <w:t>Материал верха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Кожа натуральная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45</w:t>
            </w:r>
          </w:p>
        </w:tc>
      </w:tr>
      <w:tr w:rsidR="00DA4725" w:rsidRPr="00DA4725" w:rsidTr="00DA4725">
        <w:trPr>
          <w:trHeight w:val="350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kern w:val="2"/>
                <w:sz w:val="16"/>
                <w:szCs w:val="16"/>
                <w:lang w:eastAsia="ar-SA"/>
              </w:rPr>
              <w:t xml:space="preserve">мех искусственный или натуральный или байка чисто-шерстяная или обувные текстильные материалы </w:t>
            </w:r>
            <w:r w:rsidRPr="00DA4725">
              <w:rPr>
                <w:sz w:val="16"/>
                <w:szCs w:val="16"/>
                <w:lang w:eastAsia="ar-SA"/>
              </w:rPr>
              <w:t>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65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подошвы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микропористая резина или формованная подошва 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232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Материал межстелечного слоя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Натуральная кожа, пробковый агломерат, пористые материалы (по медицинским показаниям)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5" w:rsidRPr="00DA4725" w:rsidRDefault="00DA4725" w:rsidP="00DA4725">
            <w:pPr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DA4725" w:rsidRPr="00DA4725" w:rsidTr="00DA4725">
        <w:trPr>
          <w:trHeight w:val="286"/>
          <w:jc w:val="center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snapToGrid w:val="0"/>
              <w:ind w:firstLine="0"/>
              <w:jc w:val="right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A4725">
              <w:rPr>
                <w:sz w:val="16"/>
                <w:szCs w:val="16"/>
                <w:lang w:eastAsia="ar-SA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5" w:rsidRPr="00DA4725" w:rsidRDefault="00DA4725" w:rsidP="00DA4725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DA4725" w:rsidRDefault="00DA4725" w:rsidP="00DA4725">
      <w:pPr>
        <w:autoSpaceDE w:val="0"/>
        <w:spacing w:line="200" w:lineRule="atLeast"/>
        <w:jc w:val="both"/>
        <w:rPr>
          <w:rFonts w:eastAsia="Times New Roman"/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Изготовленная ортопедическая обувь должна соответствовать требованиям ГОСТ Р 54407-2011 «Обувь ортопедическая. Общие технические условия",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Используемые при изготовлении ортопедической обуви колодки должны соответствовать ГОСТ Р 53800-2010 «Колодки обувные ортопедические. Общие технические условия».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В состав работ по изготовлению  и  обеспечению  детей - инвалидов (далее - Получатель) техническими средствами реабилитации - ортопедической обувью должны входить: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 изготовление ортопедической обуви по индивидуальным обмерам;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 примерка и подгонка ортопедической обуви (при необходимости);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 обучение Получателя правилам пользованию ортопедической обувью, уходу за ней и ее хранения;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 выдача ортопедической обуви Получателю;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-обеспечение Получателя гарантийным талоном на выданную ортопедическую обувь и информирование об условиях проведения гарантийного обслуживания;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- гарантийное обслуживание выданной ортопедической обуви при возникновении гарантийного случая;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детей -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Ортопедическая обувь должна быть устойчива к воздействию физиологической жидкости (пота) по МУ 25.1.-001.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Межстелечный слой должен быть устойчив к гигиенической обработке раствором детского мыла по ГОСТ 25644 в теплой воде до температуры не выше плюс 40°.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lang w:eastAsia="ar-SA"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Выполнение работ по изготовлению и обеспечению детей - инвалидов ортопедической обувью считается  эффективно исполненным, если у ребенка -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DA4725" w:rsidRDefault="00DA4725" w:rsidP="00DA4725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- требования к маркировке и упаковке товара: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Маркировка, упаковка, хранение и транспортировка ортопедической обуви к месту нахождения инвалидов должна осуществляться с соблюдением требований </w:t>
      </w:r>
      <w:r>
        <w:t>ГОСТ Р 54407-2011 «Обувь ортопедическая. Общие технические условия",</w:t>
      </w:r>
      <w:r>
        <w:rPr>
          <w:lang w:eastAsia="ar-SA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color w:val="000000"/>
        </w:rPr>
        <w:t>.</w:t>
      </w:r>
    </w:p>
    <w:p w:rsidR="00DA4725" w:rsidRDefault="00DA4725" w:rsidP="00DA4725">
      <w:pPr>
        <w:ind w:firstLine="540"/>
        <w:jc w:val="both"/>
        <w:rPr>
          <w:color w:val="000000"/>
        </w:rPr>
      </w:pPr>
      <w:r>
        <w:rPr>
          <w:color w:val="000000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DA4725" w:rsidRDefault="00DA4725" w:rsidP="00DA4725">
      <w:pPr>
        <w:keepNext/>
        <w:jc w:val="both"/>
        <w:outlineLvl w:val="0"/>
        <w:rPr>
          <w:bCs/>
          <w:kern w:val="36"/>
        </w:rPr>
      </w:pPr>
      <w:r>
        <w:rPr>
          <w:bCs/>
          <w:color w:val="000000"/>
          <w:kern w:val="32"/>
        </w:rPr>
        <w:t xml:space="preserve">Транспортировка ортопедической обуви должны осуществляться в соответствии с </w:t>
      </w:r>
      <w:r>
        <w:rPr>
          <w:bCs/>
          <w:kern w:val="36"/>
        </w:rPr>
        <w:t>ГОСТ 7296-81 «Обувь. Маркировка, упаковка, транспортирование и хранение».</w:t>
      </w:r>
    </w:p>
    <w:p w:rsidR="00DA4725" w:rsidRDefault="00DA4725" w:rsidP="00DA4725">
      <w:pPr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DA4725" w:rsidRDefault="00DA4725" w:rsidP="00DA472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color w:val="000000"/>
          <w:lang w:eastAsia="ar-SA"/>
        </w:rPr>
        <w:t>Ортопедическая обувь должна</w:t>
      </w:r>
      <w:r>
        <w:rPr>
          <w:lang w:eastAsia="ar-SA"/>
        </w:rPr>
        <w:t xml:space="preserve"> иметь гарантийный срок равный указанному в Таблице №1 с момента передачи ее Получателю. Обязательно наличие гарантийного талона, дающего право на бесплатный ремонт во время гарантийного срока.</w:t>
      </w:r>
    </w:p>
    <w:p w:rsidR="00DA4725" w:rsidRDefault="00DA4725" w:rsidP="00DA4725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  <w:r>
        <w:rPr>
          <w:color w:val="000000"/>
          <w:lang w:eastAsia="ar-SA"/>
        </w:rPr>
        <w:t>Ортопедическая обувь должна</w:t>
      </w:r>
      <w:r>
        <w:rPr>
          <w:lang w:eastAsia="ar-SA"/>
        </w:rPr>
        <w:t xml:space="preserve">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</w:t>
      </w:r>
      <w:r>
        <w:rPr>
          <w:bCs/>
          <w:color w:val="000000"/>
        </w:rPr>
        <w:t>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A4725" w:rsidRDefault="00DA4725" w:rsidP="00DA4725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В течение гарантийного срока в случае обнаружения Получателем недостатка в ортопедической обуви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DA4725" w:rsidRDefault="00DA4725" w:rsidP="00DA4725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  <w:r>
        <w:rPr>
          <w:bCs/>
          <w:color w:val="000000"/>
        </w:rPr>
        <w:t>В течение срока пользования протезно-ортопедическим изделием Исполнителем должно быть обеспечено безвозмездное устранение недостатков - постгарантийный ремонт за счет собственных средств.</w:t>
      </w: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 w:rsidRPr="00DA4725">
        <w:rPr>
          <w:b/>
        </w:rPr>
        <w:t xml:space="preserve">3. </w:t>
      </w:r>
      <w:r w:rsidRPr="00DA4725">
        <w:rPr>
          <w:b/>
        </w:rPr>
        <w:t>Объем  выполнения работ</w:t>
      </w:r>
      <w:r w:rsidRPr="00DA4725">
        <w:rPr>
          <w:bCs/>
          <w:color w:val="000000"/>
          <w:lang w:eastAsia="ru-RU"/>
        </w:rPr>
        <w:t>:</w:t>
      </w:r>
      <w:r w:rsidRPr="00DA4725">
        <w:rPr>
          <w:lang w:eastAsia="ar-SA"/>
        </w:rPr>
        <w:t xml:space="preserve"> </w:t>
      </w:r>
      <w:r w:rsidRPr="00DA4725">
        <w:rPr>
          <w:lang w:eastAsia="ar-SA"/>
        </w:rPr>
        <w:t>Количество изделий</w:t>
      </w:r>
      <w:r w:rsidRPr="00DA4725">
        <w:rPr>
          <w:color w:val="000000"/>
          <w:lang w:eastAsia="ar-SA"/>
        </w:rPr>
        <w:t xml:space="preserve"> —</w:t>
      </w:r>
      <w:r w:rsidRPr="00DA4725">
        <w:rPr>
          <w:lang w:eastAsia="ar-SA"/>
        </w:rPr>
        <w:t xml:space="preserve">585 </w:t>
      </w:r>
      <w:r w:rsidRPr="00DA4725">
        <w:rPr>
          <w:color w:val="000000"/>
          <w:lang w:eastAsia="ar-SA"/>
        </w:rPr>
        <w:t>пар.</w:t>
      </w:r>
      <w:r>
        <w:rPr>
          <w:bCs/>
          <w:color w:val="000000"/>
          <w:lang w:eastAsia="ru-RU"/>
        </w:rPr>
        <w:t xml:space="preserve"> </w:t>
      </w:r>
    </w:p>
    <w:p w:rsidR="00DA4725" w:rsidRPr="00DA4725" w:rsidRDefault="00DA4725" w:rsidP="00DA4725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 w:rsidRPr="00DA4725">
        <w:rPr>
          <w:b/>
        </w:rPr>
        <w:t xml:space="preserve">4. Место выполнения работ: </w:t>
      </w:r>
      <w:r w:rsidRPr="00DA4725">
        <w:t>Российская Федерация, место выполнения работ по изготовлению</w:t>
      </w:r>
      <w:r>
        <w:rPr>
          <w:color w:val="000000"/>
          <w:lang w:eastAsia="ar-SA"/>
        </w:rPr>
        <w:t xml:space="preserve"> изделий определяется Исполнителем самостоятельно.</w:t>
      </w: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 (г. Брянск и Брянской области), либо в г. Брянске по месту нахождения пункта (пунктов) приема.</w:t>
      </w:r>
    </w:p>
    <w:p w:rsidR="00DA4725" w:rsidRP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  <w:r w:rsidRPr="00DA4725">
        <w:rPr>
          <w:b/>
        </w:rPr>
        <w:t xml:space="preserve">5. </w:t>
      </w:r>
      <w:r w:rsidRPr="00DA4725">
        <w:rPr>
          <w:b/>
        </w:rPr>
        <w:t>Срок завершения работы</w:t>
      </w:r>
      <w:r>
        <w:rPr>
          <w:b/>
        </w:rPr>
        <w:t xml:space="preserve">: </w:t>
      </w:r>
      <w:r w:rsidRPr="00DA4725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Срок выполнения работ, включая обеспечение Изделиями по настоящему контракту:</w:t>
      </w:r>
      <w:r>
        <w:rPr>
          <w:color w:val="000000"/>
          <w:spacing w:val="-1"/>
        </w:rPr>
        <w:t xml:space="preserve"> в течение </w:t>
      </w:r>
      <w:r>
        <w:t xml:space="preserve">30 календарных дней со дня обращения Получателя  к Исполнителю, согласно </w:t>
      </w:r>
      <w:r>
        <w:rPr>
          <w:color w:val="000000"/>
        </w:rPr>
        <w:t>пр</w:t>
      </w:r>
      <w:r>
        <w:rPr>
          <w:color w:val="000000"/>
          <w:spacing w:val="-1"/>
          <w:shd w:val="clear" w:color="auto" w:fill="FFFFFF"/>
        </w:rPr>
        <w:t>едоставляемых Направлений, но не позднее 30.08.2019 г.</w:t>
      </w:r>
    </w:p>
    <w:p w:rsidR="00DA4725" w:rsidRP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DA4725" w:rsidRDefault="00DA4725" w:rsidP="00DA4725">
      <w:pPr>
        <w:autoSpaceDE w:val="0"/>
        <w:autoSpaceDN w:val="0"/>
        <w:adjustRightInd w:val="0"/>
        <w:ind w:firstLine="543"/>
        <w:jc w:val="both"/>
        <w:rPr>
          <w:bCs/>
          <w:color w:val="000000"/>
          <w:lang w:eastAsia="ru-RU"/>
        </w:rPr>
      </w:pPr>
    </w:p>
    <w:p w:rsidR="00A7595C" w:rsidRPr="00BB655D" w:rsidRDefault="00A7595C" w:rsidP="00DA4725">
      <w:pPr>
        <w:spacing w:line="200" w:lineRule="atLeast"/>
        <w:ind w:firstLine="0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sectPr w:rsidR="00A7595C" w:rsidRPr="00BB655D" w:rsidSect="00871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84151"/>
    <w:rsid w:val="00093D1F"/>
    <w:rsid w:val="000C07D6"/>
    <w:rsid w:val="001050AF"/>
    <w:rsid w:val="00105300"/>
    <w:rsid w:val="00111E14"/>
    <w:rsid w:val="00121D8F"/>
    <w:rsid w:val="00140FDF"/>
    <w:rsid w:val="001412EF"/>
    <w:rsid w:val="00145714"/>
    <w:rsid w:val="00157F11"/>
    <w:rsid w:val="001C7720"/>
    <w:rsid w:val="001C78E6"/>
    <w:rsid w:val="0021206A"/>
    <w:rsid w:val="0022270D"/>
    <w:rsid w:val="00227AC6"/>
    <w:rsid w:val="00247513"/>
    <w:rsid w:val="00253B1E"/>
    <w:rsid w:val="00266D07"/>
    <w:rsid w:val="00266E78"/>
    <w:rsid w:val="0029488C"/>
    <w:rsid w:val="002E2C2F"/>
    <w:rsid w:val="00330E5C"/>
    <w:rsid w:val="00365E44"/>
    <w:rsid w:val="00385786"/>
    <w:rsid w:val="003B04C6"/>
    <w:rsid w:val="003E77DD"/>
    <w:rsid w:val="003F1FA1"/>
    <w:rsid w:val="003F2223"/>
    <w:rsid w:val="0043103D"/>
    <w:rsid w:val="00436437"/>
    <w:rsid w:val="0044445D"/>
    <w:rsid w:val="00445FDC"/>
    <w:rsid w:val="00472817"/>
    <w:rsid w:val="00475015"/>
    <w:rsid w:val="00494B9E"/>
    <w:rsid w:val="004D5448"/>
    <w:rsid w:val="0050121F"/>
    <w:rsid w:val="00543937"/>
    <w:rsid w:val="005666EF"/>
    <w:rsid w:val="00587EE2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522E7"/>
    <w:rsid w:val="006534B2"/>
    <w:rsid w:val="00660D5D"/>
    <w:rsid w:val="00662299"/>
    <w:rsid w:val="00682377"/>
    <w:rsid w:val="006879F4"/>
    <w:rsid w:val="00694645"/>
    <w:rsid w:val="006B0A3B"/>
    <w:rsid w:val="006C5ECB"/>
    <w:rsid w:val="006C6438"/>
    <w:rsid w:val="006E0665"/>
    <w:rsid w:val="006E6DB1"/>
    <w:rsid w:val="007211A3"/>
    <w:rsid w:val="00733CA7"/>
    <w:rsid w:val="00757617"/>
    <w:rsid w:val="007616FC"/>
    <w:rsid w:val="00784BA8"/>
    <w:rsid w:val="00794A68"/>
    <w:rsid w:val="007B6A39"/>
    <w:rsid w:val="007B6EEC"/>
    <w:rsid w:val="007C5557"/>
    <w:rsid w:val="007C60D4"/>
    <w:rsid w:val="007D61EB"/>
    <w:rsid w:val="007F6431"/>
    <w:rsid w:val="0081571B"/>
    <w:rsid w:val="00831BB8"/>
    <w:rsid w:val="008357A6"/>
    <w:rsid w:val="00860307"/>
    <w:rsid w:val="0086275B"/>
    <w:rsid w:val="008715B7"/>
    <w:rsid w:val="00895302"/>
    <w:rsid w:val="008B48D8"/>
    <w:rsid w:val="008C74A2"/>
    <w:rsid w:val="008E64A9"/>
    <w:rsid w:val="008F082E"/>
    <w:rsid w:val="00921F3D"/>
    <w:rsid w:val="00923273"/>
    <w:rsid w:val="00947671"/>
    <w:rsid w:val="009737F7"/>
    <w:rsid w:val="009D60C9"/>
    <w:rsid w:val="009F45CE"/>
    <w:rsid w:val="009F6067"/>
    <w:rsid w:val="00A431E8"/>
    <w:rsid w:val="00A74AC1"/>
    <w:rsid w:val="00A7595C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40E47"/>
    <w:rsid w:val="00C7506A"/>
    <w:rsid w:val="00C83365"/>
    <w:rsid w:val="00C86336"/>
    <w:rsid w:val="00C963D7"/>
    <w:rsid w:val="00CA6772"/>
    <w:rsid w:val="00CB24A9"/>
    <w:rsid w:val="00CB632C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4725"/>
    <w:rsid w:val="00DA7C0E"/>
    <w:rsid w:val="00DB2D70"/>
    <w:rsid w:val="00DF38B3"/>
    <w:rsid w:val="00E02636"/>
    <w:rsid w:val="00E1429D"/>
    <w:rsid w:val="00E24E8C"/>
    <w:rsid w:val="00E33A3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F0336B"/>
    <w:rsid w:val="00F104CE"/>
    <w:rsid w:val="00F20B8D"/>
    <w:rsid w:val="00F40A4E"/>
    <w:rsid w:val="00F574C2"/>
    <w:rsid w:val="00F65336"/>
    <w:rsid w:val="00F67582"/>
    <w:rsid w:val="00F94701"/>
    <w:rsid w:val="00F94904"/>
    <w:rsid w:val="00FD17F8"/>
    <w:rsid w:val="00FD18F8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styleId="aa">
    <w:name w:val="Table Grid"/>
    <w:basedOn w:val="a1"/>
    <w:uiPriority w:val="59"/>
    <w:rsid w:val="00DA472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styleId="aa">
    <w:name w:val="Table Grid"/>
    <w:basedOn w:val="a1"/>
    <w:uiPriority w:val="59"/>
    <w:rsid w:val="00DA472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274C-E9C1-4570-A541-38DCE4E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ROSK1</cp:lastModifiedBy>
  <cp:revision>167</cp:revision>
  <cp:lastPrinted>2019-02-26T09:30:00Z</cp:lastPrinted>
  <dcterms:created xsi:type="dcterms:W3CDTF">2018-11-07T14:15:00Z</dcterms:created>
  <dcterms:modified xsi:type="dcterms:W3CDTF">2019-03-06T15:09:00Z</dcterms:modified>
</cp:coreProperties>
</file>