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F3" w:rsidRDefault="00A05BF3" w:rsidP="00A05BF3">
      <w:pPr>
        <w:pStyle w:val="1"/>
        <w:rPr>
          <w:b/>
          <w:bCs/>
          <w:szCs w:val="24"/>
        </w:rPr>
      </w:pPr>
      <w:r>
        <w:rPr>
          <w:b/>
          <w:bCs/>
          <w:szCs w:val="24"/>
        </w:rPr>
        <w:t>Техническое задание</w:t>
      </w:r>
    </w:p>
    <w:p w:rsidR="00A05BF3" w:rsidRDefault="00A05BF3" w:rsidP="00A05BF3">
      <w:pPr>
        <w:pStyle w:val="1"/>
        <w:jc w:val="both"/>
        <w:rPr>
          <w:b/>
          <w:bCs/>
          <w:szCs w:val="24"/>
        </w:rPr>
      </w:pPr>
    </w:p>
    <w:p w:rsidR="00A05BF3" w:rsidRDefault="00A05BF3" w:rsidP="00A05BF3">
      <w:pPr>
        <w:pStyle w:val="1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Наименование объекта закупки:</w:t>
      </w:r>
      <w:r>
        <w:rPr>
          <w:bCs/>
          <w:szCs w:val="24"/>
        </w:rPr>
        <w:t xml:space="preserve"> </w:t>
      </w:r>
      <w:r>
        <w:rPr>
          <w:szCs w:val="24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– протезами нижних конечностей.</w:t>
      </w:r>
    </w:p>
    <w:p w:rsidR="00A05BF3" w:rsidRDefault="00A05BF3" w:rsidP="00A05BF3">
      <w:pPr>
        <w:pStyle w:val="1"/>
        <w:jc w:val="both"/>
        <w:rPr>
          <w:b/>
          <w:color w:val="000000"/>
        </w:rPr>
      </w:pPr>
      <w:r>
        <w:rPr>
          <w:b/>
        </w:rPr>
        <w:t xml:space="preserve">2. </w:t>
      </w:r>
      <w:r>
        <w:rPr>
          <w:b/>
          <w:color w:val="000000"/>
        </w:rPr>
        <w:t xml:space="preserve">Описание объекта закупки: 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A05BF3" w:rsidRDefault="00A05BF3" w:rsidP="00A05BF3">
      <w:pPr>
        <w:suppressAutoHyphens/>
        <w:autoSpaceDE w:val="0"/>
        <w:ind w:firstLine="540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b/>
          <w:bCs/>
          <w:lang w:eastAsia="ar-SA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</w:t>
      </w:r>
      <w:r>
        <w:rPr>
          <w:i/>
          <w:iCs/>
          <w:color w:val="000000"/>
          <w:sz w:val="22"/>
          <w:szCs w:val="22"/>
          <w:lang w:eastAsia="ar-SA"/>
        </w:rPr>
        <w:t xml:space="preserve">                                                                  Таблица №1 </w:t>
      </w:r>
      <w:r>
        <w:rPr>
          <w:i/>
          <w:sz w:val="22"/>
          <w:szCs w:val="22"/>
        </w:rPr>
        <w:t>«Наименование и характеристики изделия»</w:t>
      </w:r>
    </w:p>
    <w:tbl>
      <w:tblPr>
        <w:tblW w:w="10008" w:type="dxa"/>
        <w:jc w:val="center"/>
        <w:tblInd w:w="-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57"/>
        <w:gridCol w:w="5460"/>
        <w:gridCol w:w="903"/>
        <w:gridCol w:w="775"/>
      </w:tblGrid>
      <w:tr w:rsidR="00A05BF3" w:rsidTr="00A05BF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Наименование Изделий,</w:t>
            </w:r>
          </w:p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позиция по КТРУ,</w:t>
            </w:r>
          </w:p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код по ОКПД2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spacing w:line="276" w:lineRule="auto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eastAsia="hi-IN" w:bidi="hi-IN"/>
              </w:rPr>
              <w:t>Характеристики изделия (неизменяемые)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Кол-во  изделий</w:t>
            </w:r>
          </w:p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/ед. измерения, штуки</w:t>
            </w:r>
          </w:p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(неизменяемые)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Срок гарантии, мес.</w:t>
            </w:r>
          </w:p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(неизменяемые)</w:t>
            </w:r>
          </w:p>
        </w:tc>
      </w:tr>
      <w:tr w:rsidR="00A05BF3" w:rsidTr="00A05BF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ind w:right="317"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jc w:val="center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5</w:t>
            </w:r>
          </w:p>
        </w:tc>
      </w:tr>
      <w:tr w:rsidR="00A05BF3" w:rsidTr="00A05BF3">
        <w:trPr>
          <w:trHeight w:val="12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голени лечебно-тренировочный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По медицинским показаниям допускается применение вкладной гильзы</w:t>
            </w:r>
            <w:r>
              <w:rPr>
                <w:kern w:val="2"/>
                <w:sz w:val="18"/>
                <w:szCs w:val="18"/>
                <w:lang w:eastAsia="ar-SA" w:bidi="hi-IN"/>
              </w:rPr>
              <w:t xml:space="preserve">). Крепление протеза с использованием гильзы (манжеты с шинами) бедра, или крепление с использованием кожаных полуфабрикатов (по медицинским показаниям). </w:t>
            </w:r>
            <w:r>
              <w:rPr>
                <w:sz w:val="18"/>
                <w:szCs w:val="18"/>
                <w:lang w:eastAsia="ar-SA" w:bidi="hi-IN"/>
              </w:rPr>
              <w:t>Регулировочно-соединительные устройства протеза должны соответствовать весу инвалида. Протез комплектуется не менее 4 чехлами шерстяными, не менее 4 чехлами хлопчатобумажными. Тип протеза: лечебно-тренировочный.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Материал индивидуальной постоянной гильзы -  литьевой слоистый пластик на основе акриловых смол.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Материал вкладной гильзы - вспененный пенополиэтилен.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стопы - полиуритановая монолитная.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 xml:space="preserve">Материал вкладной гильзы - вспененный пенополиэтилен 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539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902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41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лечебно-тренировочный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монолитная.  Коленный шарнир с ручным замком моноцентрический. Протез комплектуется не менее 4 чехлами шерстяными, не менее 4 чехлами хлопчатобумажными. Тип протеза по назначению: лечебно-тренировочный.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Материал индивидуальной постоянной гильзы  -  литьевой слоистый пластик на основе полиамидных или акриловых смол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стопы - полиуритановая монолитная.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Материал стопы – </w:t>
            </w:r>
            <w:r>
              <w:rPr>
                <w:sz w:val="18"/>
                <w:szCs w:val="18"/>
                <w:lang w:eastAsia="ar-SA" w:bidi="hi-IN"/>
              </w:rPr>
              <w:t>полиуретан.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700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710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лечебно-тренировочный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Без формообразующей части 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 Коленный шарнир одноосный беззамковый или коленный шарнир полицентрический с «геометрическим замком» или коленный шарнир одноосный с механизмом торможения (по медицинским показаниям). Протез комплектуется не менее 4 чехлами шерстяными, не менее 4 чехлами хлопчатобумажными. Тип протеза по назначению: лечебно-тренировочный.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стопы - полиуритановая монолитная.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Материал стопы – </w:t>
            </w:r>
            <w:r>
              <w:rPr>
                <w:sz w:val="18"/>
                <w:szCs w:val="18"/>
                <w:lang w:eastAsia="ar-SA" w:bidi="hi-IN"/>
              </w:rPr>
              <w:t>полиуретан.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700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930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4</w:t>
            </w:r>
          </w:p>
          <w:p w:rsidR="00A05BF3" w:rsidRDefault="00A05BF3">
            <w:pPr>
              <w:widowControl w:val="0"/>
              <w:suppressAutoHyphens/>
              <w:autoSpaceDE w:val="0"/>
              <w:snapToGrid w:val="0"/>
              <w:ind w:firstLine="720"/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Протез голени для купания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lastRenderedPageBreak/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 xml:space="preserve">Косметическая облицовка – голенная система. Приемная гильза </w:t>
            </w: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индивидуальная. При наличии медицинских показаний допускается вкладная гильза. Метод крепления протеза: за счет формы приемной гильзы, без использования дополнительных элементов или вакуумное с «герметизирующим» коленным бандажом (по медицинским показаниям). Стопа с защитой от проскальзывания. Тип протеза по назначению: для купания.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вкладной гильзы - вспененные материалы.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для купания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Косметическая облицовка – отсутствует. Бедренная система - с замком в коленном шарнире. Приемная гильза индивидуальная. Метод крепления протеза: вакуумное. Стопа с защитой от проскальзывания. Тип протеза: для купания.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протеза – пластик.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6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6</w:t>
            </w:r>
          </w:p>
          <w:p w:rsidR="00A05BF3" w:rsidRDefault="00A05BF3">
            <w:pPr>
              <w:widowControl w:val="0"/>
              <w:suppressAutoHyphens/>
              <w:autoSpaceDE w:val="0"/>
              <w:snapToGrid w:val="0"/>
              <w:ind w:firstLine="720"/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Протез голени немодульного типа, в том числе при врожденном недоразвитии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Покрытие облицовки - чулки ортопедические. Приемная гильза унифицированная. При наличии медицинских показаний допускается применение вкладной гильзы или без нее. Метод крепления протеза: с использованием гильзы (манжеты с шинами) бедра. Стопа шарнирная полиуретановая, монолитная. Протез комплектуется не менее 4 чехлами шерстяными, 4 чехлами хлопчатобумажными. Тип протеза по назначению: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листовой поролон.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– силон.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– кожа.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вкладной гильзы - кожа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ind w:firstLine="72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77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7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Протез голени модульного типа, в том числе при врожденном недоразвитии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 - модульной. Косметическое покрытие облицовки - чулки ортопедические. Приёмная гильза индивидуальная (одна пробная гильза). Допускается применение вкладной гильзы или без неё (по медицинским показаниям). Крепление протеза с использованием гильзы (манжеты с шинами) бедра,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инвалида. Стопа полиуретановая, монолитная, бесшарнирная, монолитная или стопа шарнирная (по медицинским показаниям), монолитная.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– перлон.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 индивидуальной постоянной гильзы - литьевой слоистый пластик на основе акриловых смол,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вкладной гильзы - вспененные материалы.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стопы – полиуретан.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45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Протез голени модульного типа, в том числе при врожденном недоразвитии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(одна пробная гильза). Допускается применение вкладной гильзы или без неё (по медицинским показаниям). Крепление протеза с использованием гильзы (манжеты с шинами) бедра,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 Материал 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 xml:space="preserve">Материал вкладной гильзы - вспененные материалы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30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9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Протез голени модульного типа, в том числе при врожденном недоразвитии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(одна пробная гильза. В качестве вкладного элемента при наличии медицинских показания могут применяться чехлы полимерные,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со средней или высокой степенью энергосбережения (по медицинским показаниям).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 индивидуальной постоянной гильзы - литьевой слоистый пластик на основе акриловых смол, листовой или термопластичный пластик (по медицинским показаним).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вкладного элемента - чехлы полимерные гелевые.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10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Протез голени модульного типа, в том числе при врожденном недоразвитии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 (одна пробная гильза). В качестве вкладного элемента допускается применение чехлов полимерных, крепление с использованием замка или вакуумной мембраны, дополнительно возможно крепление протеза с использованием кожаных полуфабрикатов или вакуумным "герметизирующим" коленным бандажом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вкладного элемента - чехлы полимерные гелевые.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1128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Протез голени модульного типа, в том числе при врожденном недоразвитии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индивидуальная, изготовленная по индивидуальному слепку с культи инвалида (одна пробная гильза. В качестве вкладного элемента допускается применение чехлов полимерных (при наличии медицинских показаний), крепление с использованием системы вакуумного крепления, с вакуумным герметизирующим коленным бандажом. Регулировочно-соединительные устройства протеза должны соответствовать весу инвалида. Стопа с возможностью изменения угла щиколотки «высоты каблука», с высокой степенью энергосбережения. Протез комплектуется не менее 4 чехлами шерстяными, не менее 4 чехлами хлопчатобумажными.  Тип протеза по назначению: постоянный.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вкладного элемента - чехлы полимерные гелевые.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676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1829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828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 xml:space="preserve">Протез бедра немодульный, </w:t>
            </w:r>
            <w:r>
              <w:rPr>
                <w:color w:val="333333"/>
                <w:sz w:val="18"/>
                <w:szCs w:val="18"/>
                <w:shd w:val="clear" w:color="auto" w:fill="FFFFFF"/>
                <w:lang w:eastAsia="ar-SA" w:bidi="hi-IN"/>
              </w:rPr>
              <w:t>в том числе при врожденном недоразвитии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Крепление протеза поясное. Стопа шарнирная, монолитная. Коленный шарнир одноосный беззамковый максимальной готовности для немодульных протезов.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(листовой поролон).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Материал покрытия облицовки – перлон.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приемной гильзы - слоистый пластик на основе полиамидных смол.</w:t>
            </w:r>
          </w:p>
          <w:p w:rsidR="00A05BF3" w:rsidRDefault="00A05BF3">
            <w:pPr>
              <w:widowControl w:val="0"/>
              <w:suppressAutoHyphens/>
              <w:snapToGrid w:val="0"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стопы – полиуретан.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7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13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модульный</w:t>
            </w:r>
            <w:r>
              <w:rPr>
                <w:color w:val="333333"/>
                <w:sz w:val="18"/>
                <w:szCs w:val="18"/>
                <w:shd w:val="clear" w:color="auto" w:fill="FFFFFF"/>
                <w:lang w:eastAsia="ar-SA" w:bidi="hi-IN"/>
              </w:rPr>
              <w:t>, в том числе при врожденном недоразвитии</w:t>
            </w:r>
            <w:r>
              <w:rPr>
                <w:sz w:val="18"/>
                <w:szCs w:val="18"/>
                <w:lang w:eastAsia="ar-SA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унифицированная (без пробных гильз) или индивидуальная (одна пробная гильза) (по медицинским показаниям).   Допускается применение вкладных гильз (по медицинским показаниям). Крепление протеза поясное, или вакуумное с использованием бандажа (по медицинским показаниям).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одноосный с ручным замком. Протез комплектуется не менее 4 чехлами шерстяными, не менее 4 чехлами хлопчатобумажными. 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унифицированной постоянной гильзы - дерево, слоистый пластик на основе полиамидных или акриловых смол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вкладной гильзы - вспененные материалы.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27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64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модульный</w:t>
            </w:r>
            <w:r>
              <w:rPr>
                <w:color w:val="333333"/>
                <w:sz w:val="18"/>
                <w:szCs w:val="18"/>
                <w:shd w:val="clear" w:color="auto" w:fill="FFFFFF"/>
                <w:lang w:eastAsia="ar-SA" w:bidi="hi-IN"/>
              </w:rPr>
              <w:t>, в том числе при врожденном недоразвитии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унифицированная (без пробных гильз) или индивидуальная (одна пробная гильза) (по медицинским показаниям). Допускается применение вкладных гильз. Крепление протеза поясное, с использованием бандажа или вакуумное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 или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полицентрический с «геометрическим замком»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сгибания-разгибания (по медицинским показаниям).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унифицированной постоянной гильзы - слоистый пластик на основе полиамидных или акриловых смол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вкладной гильзы - вспененные материалы.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модульный</w:t>
            </w:r>
            <w:r>
              <w:rPr>
                <w:color w:val="333333"/>
                <w:sz w:val="18"/>
                <w:szCs w:val="18"/>
                <w:shd w:val="clear" w:color="auto" w:fill="FFFFFF"/>
                <w:lang w:eastAsia="ar-SA" w:bidi="hi-IN"/>
              </w:rPr>
              <w:t>, в том числе при врожденном недоразвитии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 xml:space="preserve">С формообразующей частью косметической облицовки. Косметическое покрытие облицовки - чулки ортопедические. Приёмная гильза индивидуальная (две пробные гильзы). В качестве вкладного элемента допускается применение чехлов полимерных,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</w:t>
            </w: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При наличии медицинских показаний должно применяться поворотное устройство. Протез комплектуется не менее 4 чехлами шерстяными, не менее 4 чехлами хлопчатобумажными.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вкладного элемента - чехлы полимерные гелевые.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1122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16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модульный</w:t>
            </w:r>
            <w:r>
              <w:rPr>
                <w:color w:val="333333"/>
                <w:sz w:val="18"/>
                <w:szCs w:val="18"/>
                <w:shd w:val="clear" w:color="auto" w:fill="FFFFFF"/>
                <w:lang w:eastAsia="ar-SA" w:bidi="hi-IN"/>
              </w:rPr>
              <w:t>, в том числе при врожденном недоразвитии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индивидуальная, изготовленная по индивидуальному слепку с культи инвалида (две пробные гильзы. В качестве вкладного элемента допускается применение чехлов полимерных,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одноосный с механизмом торможения, отключаюшийся при переходе на передний отдел стопы, с независимым гидравлическим регулированием фаз сгибания-разгибания. При наличии медицинских показаний должно применяться поворотное устройство. Протез комплектуется  не менее 4 чехлами шерстяными, не менее 4 чехлами хлопчатобумажными. Тип протеза по назначению: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вкладного элемента - чехлы полимерные гелевые.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3678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1690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17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бедра модульный</w:t>
            </w:r>
            <w:r>
              <w:rPr>
                <w:color w:val="333333"/>
                <w:sz w:val="18"/>
                <w:szCs w:val="18"/>
                <w:shd w:val="clear" w:color="auto" w:fill="FFFFFF"/>
                <w:lang w:eastAsia="ar-SA" w:bidi="hi-IN"/>
              </w:rPr>
              <w:t>, в том числе при врожденном недоразвитии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</w:t>
            </w:r>
          </w:p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>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облицовки - чулки ортопедические.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допускается применение чехлов полимерных,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полицентрический с геометрическим замком с независимым гидравлическим регулированием фаз сгибания-разгибания. При наличии медицинских показаний должно применяться поворотное устройство. Протез комплектуется не менее 4 чехлами шерстяными,  не менее 4 чехлами хлопчатобумажными. Тип протеза по назначению: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 или листовой поролон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- перлон или силон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lastRenderedPageBreak/>
              <w:t>материал вкладного элемента - чехлы полимерные гелевые.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07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704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lastRenderedPageBreak/>
              <w:t>18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rFonts w:eastAsia="Arial Unicode MS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ar-SA" w:bidi="hi-IN"/>
              </w:rPr>
              <w:t>Протез при вычленении бедра модульный</w:t>
            </w: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 КТРУ отсутствует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rFonts w:eastAsia="Arial Unicode MS"/>
                <w:sz w:val="18"/>
                <w:szCs w:val="18"/>
                <w:lang w:eastAsia="hi-IN" w:bidi="hi-IN"/>
              </w:rPr>
              <w:t xml:space="preserve">ОКПД2: </w:t>
            </w:r>
            <w:r>
              <w:rPr>
                <w:rFonts w:eastAsia="Arial Unicode MS"/>
                <w:bCs/>
                <w:sz w:val="18"/>
                <w:szCs w:val="18"/>
                <w:lang w:eastAsia="hi-IN" w:bidi="hi-IN"/>
              </w:rPr>
              <w:t>32.50.22.190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С формообразующей частью косметической облицовки. Косметическое покрытие формообразующей облицовки - чулки ортопедические. Приемная гильза индивидуальная (изготовленная по индивидуальному слепку с культи инвалида), количество приемных (пробных) гильз 1 штука, вкладные гильзы из вспененных материалов, крепление поясное с использованием кожаных полуфабрикатов, тип регулировочно-соединительных устройств должен быть рассчитан на нагрузку до 100 кг., стопа с голеностопным шарниром, подвижным в сагиттальной плоскости, со сменным пяточным амортизатором, коленный шарнир моноцентрический с независимым пневматическим регулированием фаз сгибания-разгибания или коленный шарнир полицентрический с зависимым механическим регулированием фаз сгибания-разгибания (по медицинским показаниям). Тазобедренный шарнир одноосный с зависимым механическим регулирование</w:t>
            </w:r>
            <w:r>
              <w:rPr>
                <w:rFonts w:hint="cs"/>
                <w:sz w:val="18"/>
                <w:szCs w:val="18"/>
                <w:rtl/>
                <w:lang w:eastAsia="ar-SA"/>
              </w:rPr>
              <w:t>.</w:t>
            </w:r>
            <w:r>
              <w:rPr>
                <w:sz w:val="18"/>
                <w:szCs w:val="18"/>
                <w:lang w:eastAsia="ar-SA" w:bidi="hi-IN"/>
              </w:rPr>
              <w:t xml:space="preserve"> Тип протеза: постоянный.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облицовки - мягкий полиуретан.</w:t>
            </w:r>
          </w:p>
          <w:p w:rsidR="00A05BF3" w:rsidRDefault="00A05BF3">
            <w:pPr>
              <w:widowControl w:val="0"/>
              <w:suppressAutoHyphens/>
              <w:rPr>
                <w:kern w:val="2"/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покрытия облицовки – Перлон.</w:t>
            </w:r>
          </w:p>
          <w:p w:rsidR="00A05BF3" w:rsidRDefault="00A05BF3">
            <w:pPr>
              <w:widowControl w:val="0"/>
              <w:suppressAutoHyphens/>
              <w:rPr>
                <w:sz w:val="18"/>
                <w:szCs w:val="18"/>
                <w:lang w:eastAsia="ar-SA" w:bidi="hi-IN"/>
              </w:rPr>
            </w:pPr>
            <w:r>
              <w:rPr>
                <w:kern w:val="2"/>
                <w:sz w:val="18"/>
                <w:szCs w:val="18"/>
                <w:lang w:eastAsia="ar-SA" w:bidi="hi-IN"/>
              </w:rPr>
              <w:t>Материал индивидуальной постоянной гильзы - литьевой слоистый пластик на основе акриловых смол.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highlight w:val="yellow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12</w:t>
            </w:r>
          </w:p>
        </w:tc>
      </w:tr>
      <w:tr w:rsidR="00A05BF3" w:rsidTr="00A05BF3">
        <w:trPr>
          <w:trHeight w:val="686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2909"/>
          <w:jc w:val="center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highlight w:val="yellow"/>
                <w:lang w:eastAsia="ar-SA" w:bidi="hi-IN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F3" w:rsidRDefault="00A05BF3">
            <w:pPr>
              <w:rPr>
                <w:sz w:val="18"/>
                <w:szCs w:val="18"/>
                <w:lang w:eastAsia="ar-SA" w:bidi="hi-IN"/>
              </w:rPr>
            </w:pPr>
          </w:p>
        </w:tc>
      </w:tr>
      <w:tr w:rsidR="00A05BF3" w:rsidTr="00A05BF3">
        <w:trPr>
          <w:trHeight w:val="301"/>
          <w:jc w:val="center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ind w:firstLine="720"/>
              <w:jc w:val="right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 w:bidi="hi-IN"/>
              </w:rPr>
            </w:pPr>
            <w:r>
              <w:rPr>
                <w:sz w:val="18"/>
                <w:szCs w:val="18"/>
                <w:lang w:eastAsia="ar-SA" w:bidi="hi-IN"/>
              </w:rPr>
              <w:t>226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3" w:rsidRDefault="00A05BF3">
            <w:pPr>
              <w:widowControl w:val="0"/>
              <w:suppressAutoHyphens/>
              <w:autoSpaceDE w:val="0"/>
              <w:snapToGrid w:val="0"/>
              <w:ind w:firstLine="720"/>
              <w:rPr>
                <w:sz w:val="18"/>
                <w:szCs w:val="18"/>
                <w:lang w:eastAsia="ar-SA" w:bidi="hi-IN"/>
              </w:rPr>
            </w:pPr>
          </w:p>
        </w:tc>
      </w:tr>
    </w:tbl>
    <w:p w:rsidR="00A05BF3" w:rsidRDefault="00A05BF3" w:rsidP="00A05BF3">
      <w:pPr>
        <w:suppressAutoHyphens/>
        <w:autoSpaceDE w:val="0"/>
        <w:ind w:firstLine="540"/>
        <w:jc w:val="both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Протезы нижних конечностей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токсикологический испытаний», ГОСТ Р ИСО 22523-2007 «Протезы конечностей и ортезы наружные. Требования и методы испытаний», ГОСТ Р 53869-2010 «Протезы нижних конечностей. Технические требования». 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нижних конечностей (далее - ТСР) должны входить: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изготовление ТСР по индивидуальным обмерам;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примерка и подгонка ТСР (при необходимости);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обучение Получателя пользованию ТСР, уходу за ним и его хранения;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выдача ТСР Получателю;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- гарантийное обслуживание выданных ТСР при возникновении гарантийного случая;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Лечебно-тренировочный протез нижней конечности должен назначаться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 xml:space="preserve">Постоянный протез нижней конечности должен назначаться после завершения </w:t>
      </w:r>
      <w:r>
        <w:rPr>
          <w:bCs/>
          <w:color w:val="000000"/>
        </w:rPr>
        <w:lastRenderedPageBreak/>
        <w:t>использования лечебно-тренировочного протеза.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Рабочий протез нижней конечности должен иметь внешний вид упрощенной конструкции протеза без стопы.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Протезы нижних конечностей должны быть новыми (не бывшими в употреблении, в ремонте, в том числе не был восстановлены, у которых не была осуществлена замена составных частей, не были восстановлены потребительские свойства).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Протезы нижних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543"/>
        <w:jc w:val="both"/>
        <w:rPr>
          <w:bCs/>
          <w:color w:val="000000"/>
        </w:rPr>
      </w:pPr>
      <w:r>
        <w:rPr>
          <w:bCs/>
          <w:color w:val="000000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Требование к упаковке: </w:t>
      </w:r>
    </w:p>
    <w:p w:rsidR="00A05BF3" w:rsidRDefault="00A05BF3" w:rsidP="00A0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05BF3" w:rsidRDefault="00A05BF3" w:rsidP="00A05BF3">
      <w:pPr>
        <w:widowControl w:val="0"/>
        <w:suppressAutoHyphens/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ab/>
        <w:t xml:space="preserve">- требования к гарантийному сроку товара, работы, услуги и (или) объему предоставления гарантий их качества, к  гарантийному обслуживанию: </w:t>
      </w:r>
    </w:p>
    <w:p w:rsidR="00A05BF3" w:rsidRDefault="00A05BF3" w:rsidP="00A05BF3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20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color w:val="000000"/>
          <w:lang w:eastAsia="ar-SA" w:bidi="hi-IN"/>
        </w:rPr>
        <w:t>Протезы нижних конечностей должны</w:t>
      </w:r>
      <w:r>
        <w:rPr>
          <w:rFonts w:eastAsia="Arial Unicode MS"/>
          <w:lang w:eastAsia="ar-SA" w:bidi="hi-IN"/>
        </w:rPr>
        <w:t xml:space="preserve"> иметь гарантийный срок равный указанному в таблице №1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</w:p>
    <w:p w:rsidR="00A05BF3" w:rsidRDefault="00A05BF3" w:rsidP="00A05BF3">
      <w:pPr>
        <w:widowControl w:val="0"/>
        <w:suppressAutoHyphens/>
        <w:autoSpaceDE w:val="0"/>
        <w:ind w:firstLine="720"/>
        <w:jc w:val="both"/>
        <w:rPr>
          <w:rFonts w:eastAsia="Calibri"/>
          <w:lang w:eastAsia="ar-SA" w:bidi="hi-IN"/>
        </w:rPr>
      </w:pPr>
      <w:r>
        <w:rPr>
          <w:rFonts w:eastAsia="Arial Unicode MS"/>
          <w:lang w:eastAsia="ar-SA" w:bidi="hi-IN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A05BF3" w:rsidRDefault="00A05BF3" w:rsidP="00A05BF3">
      <w:pPr>
        <w:widowControl w:val="0"/>
        <w:suppressAutoHyphens/>
        <w:autoSpaceDE w:val="0"/>
        <w:ind w:firstLine="720"/>
        <w:jc w:val="both"/>
        <w:rPr>
          <w:rFonts w:eastAsia="Calibri"/>
          <w:lang w:eastAsia="ar-SA" w:bidi="hi-IN"/>
        </w:rPr>
      </w:pPr>
      <w:r>
        <w:rPr>
          <w:rFonts w:eastAsia="Arial Unicode MS"/>
          <w:color w:val="000000"/>
          <w:lang w:eastAsia="ar-SA" w:bidi="hi-IN"/>
        </w:rPr>
        <w:t>Протезы нижних конечностей должны</w:t>
      </w:r>
      <w:r>
        <w:rPr>
          <w:rFonts w:eastAsia="Arial Unicode MS"/>
          <w:lang w:eastAsia="ar-SA" w:bidi="hi-IN"/>
        </w:rPr>
        <w:t xml:space="preserve"> иметь </w:t>
      </w:r>
      <w:r>
        <w:rPr>
          <w:rFonts w:eastAsia="Calibri"/>
          <w:lang w:eastAsia="ar-SA" w:bidi="hi-IN"/>
        </w:rPr>
        <w:t>установленный производителем срок</w:t>
      </w:r>
      <w:r>
        <w:rPr>
          <w:rFonts w:eastAsia="Arial Unicode MS"/>
          <w:lang w:eastAsia="ar-SA" w:bidi="hi-IN"/>
        </w:rPr>
        <w:t xml:space="preserve"> службы с момента передачи его Получателю не менее срока пользования, утвержденного приказом Министерства здравоохранения и социального развития Российской Федерации </w:t>
      </w:r>
      <w:r>
        <w:rPr>
          <w:bCs/>
          <w:color w:val="000000"/>
        </w:rPr>
        <w:t>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A05BF3" w:rsidRDefault="00A05BF3" w:rsidP="00A05BF3">
      <w:pPr>
        <w:widowControl w:val="0"/>
        <w:suppressAutoHyphens/>
        <w:autoSpaceDE w:val="0"/>
        <w:ind w:firstLine="720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В течение гарантийного срока в случае обнаружения Получателем недостатка в п</w:t>
      </w:r>
      <w:r>
        <w:rPr>
          <w:rFonts w:eastAsia="Arial Unicode MS"/>
          <w:color w:val="000000"/>
          <w:lang w:eastAsia="ar-SA" w:bidi="hi-IN"/>
        </w:rPr>
        <w:t>ротезно-ортопедическом изделии</w:t>
      </w:r>
      <w:r>
        <w:rPr>
          <w:rFonts w:eastAsia="Arial Unicode MS"/>
          <w:lang w:eastAsia="ar-SA" w:bidi="hi-IN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A05BF3" w:rsidRDefault="00A05BF3" w:rsidP="00A05BF3">
      <w:pPr>
        <w:widowControl w:val="0"/>
        <w:suppressAutoHyphens/>
        <w:autoSpaceDE w:val="0"/>
        <w:ind w:firstLine="720"/>
        <w:rPr>
          <w:rFonts w:eastAsia="Arial Unicode MS"/>
          <w:color w:val="FF0000"/>
          <w:lang w:eastAsia="ar-SA" w:bidi="hi-IN"/>
        </w:rPr>
      </w:pPr>
      <w:r>
        <w:rPr>
          <w:rFonts w:eastAsia="Arial Unicode MS"/>
          <w:lang w:eastAsia="ar-SA" w:bidi="hi-IN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A05BF3" w:rsidRDefault="00A05BF3" w:rsidP="00A05BF3">
      <w:pPr>
        <w:widowControl w:val="0"/>
        <w:autoSpaceDE w:val="0"/>
        <w:jc w:val="both"/>
        <w:rPr>
          <w:lang w:eastAsia="ar-SA"/>
        </w:rPr>
      </w:pPr>
      <w:r>
        <w:rPr>
          <w:b/>
          <w:color w:val="000000"/>
        </w:rPr>
        <w:t xml:space="preserve">3. </w:t>
      </w:r>
      <w:r>
        <w:rPr>
          <w:b/>
          <w:bCs/>
        </w:rPr>
        <w:t>Место выполнения работ, являющихся предметом контракта</w:t>
      </w:r>
      <w:r>
        <w:rPr>
          <w:b/>
          <w:color w:val="000000"/>
        </w:rPr>
        <w:t>:</w:t>
      </w:r>
      <w:r>
        <w:rPr>
          <w:lang w:eastAsia="ar-SA"/>
        </w:rPr>
        <w:t xml:space="preserve"> </w:t>
      </w:r>
    </w:p>
    <w:p w:rsidR="00A05BF3" w:rsidRDefault="00A05BF3" w:rsidP="00A05BF3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Российская Федерация, место выполнения работ по изготовлению изделий определяется Исполнителем самостоятельно.</w:t>
      </w:r>
    </w:p>
    <w:p w:rsidR="00A05BF3" w:rsidRDefault="00A05BF3" w:rsidP="00A05BF3">
      <w:pPr>
        <w:spacing w:line="25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Осуществлять  выполнение работ в части снятия мерок, примерки, подгонки, других сопутствующих работ, требующих присутствия Получателя, доставки (передачи) Изделия по месту жительства Получателя (г. Брянск и Брянской области), либо в г. Брянске по месту нахождения пункта (пунктов) приема</w:t>
      </w:r>
      <w:r>
        <w:rPr>
          <w:rFonts w:ascii="Calibri" w:hAnsi="Calibri"/>
          <w:bCs/>
          <w:color w:val="000000"/>
        </w:rPr>
        <w:t xml:space="preserve">. </w:t>
      </w:r>
    </w:p>
    <w:p w:rsidR="00A05BF3" w:rsidRDefault="00A05BF3" w:rsidP="00A05BF3">
      <w:pPr>
        <w:spacing w:line="256" w:lineRule="auto"/>
        <w:jc w:val="both"/>
        <w:rPr>
          <w:rFonts w:eastAsia="Calibri"/>
          <w:lang w:eastAsia="en-US"/>
        </w:rPr>
      </w:pPr>
      <w:r>
        <w:rPr>
          <w:b/>
          <w:bCs/>
        </w:rPr>
        <w:lastRenderedPageBreak/>
        <w:t>4. Срок завершения работы:</w:t>
      </w:r>
      <w:r>
        <w:rPr>
          <w:bCs/>
        </w:rPr>
        <w:t xml:space="preserve"> </w:t>
      </w:r>
      <w:r>
        <w:rPr>
          <w:rFonts w:eastAsia="Arial Unicode MS"/>
          <w:spacing w:val="-4"/>
          <w:lang w:eastAsia="hi-IN" w:bidi="hi-IN"/>
        </w:rPr>
        <w:t>срок выполнения работ, включая обеспечение Изделиями по настоящему контракту:</w:t>
      </w:r>
      <w:r>
        <w:rPr>
          <w:rFonts w:eastAsia="Arial Unicode MS"/>
          <w:spacing w:val="-1"/>
          <w:lang w:eastAsia="hi-IN" w:bidi="hi-IN"/>
        </w:rPr>
        <w:t xml:space="preserve"> в течение </w:t>
      </w:r>
      <w:r>
        <w:rPr>
          <w:rFonts w:eastAsia="Arial Unicode MS"/>
          <w:lang w:bidi="hi-IN"/>
        </w:rPr>
        <w:t xml:space="preserve">30 календарных дней со дня обращения Получателя  к Исполнителю, согласно </w:t>
      </w:r>
      <w:r>
        <w:rPr>
          <w:rFonts w:eastAsia="Arial Unicode MS"/>
          <w:lang w:eastAsia="hi-IN" w:bidi="hi-IN"/>
        </w:rPr>
        <w:t>пр</w:t>
      </w:r>
      <w:r>
        <w:rPr>
          <w:rFonts w:eastAsia="Arial Unicode MS"/>
          <w:spacing w:val="-1"/>
          <w:shd w:val="clear" w:color="auto" w:fill="FFFFFF"/>
          <w:lang w:eastAsia="hi-IN" w:bidi="hi-IN"/>
        </w:rPr>
        <w:t>едоставляемых Направлений, но не позднее 31.05.2019 г.</w:t>
      </w:r>
    </w:p>
    <w:p w:rsidR="001A657C" w:rsidRDefault="001A657C"/>
    <w:sectPr w:rsidR="001A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8"/>
    <w:rsid w:val="001A657C"/>
    <w:rsid w:val="00421808"/>
    <w:rsid w:val="00A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05BF3"/>
    <w:pPr>
      <w:suppressAutoHyphens/>
      <w:jc w:val="center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05BF3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2</cp:revision>
  <dcterms:created xsi:type="dcterms:W3CDTF">2019-03-19T13:16:00Z</dcterms:created>
  <dcterms:modified xsi:type="dcterms:W3CDTF">2019-03-19T13:19:00Z</dcterms:modified>
</cp:coreProperties>
</file>