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18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2"/>
        <w:gridCol w:w="5063"/>
        <w:gridCol w:w="850"/>
        <w:gridCol w:w="1418"/>
        <w:gridCol w:w="1584"/>
      </w:tblGrid>
      <w:tr w:rsidR="00E61BAC" w:rsidTr="00FF67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61BAC" w:rsidRDefault="00E61BA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изделия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BAC" w:rsidRPr="00E61BAC" w:rsidRDefault="00E61BAC">
            <w:pPr>
              <w:spacing w:after="200" w:line="276" w:lineRule="auto"/>
              <w:rPr>
                <w:b/>
                <w:bCs/>
                <w:sz w:val="18"/>
                <w:szCs w:val="20"/>
              </w:rPr>
            </w:pPr>
            <w:r w:rsidRPr="00E61BAC">
              <w:rPr>
                <w:rStyle w:val="FontStyle12"/>
                <w:b/>
                <w:sz w:val="20"/>
              </w:rPr>
              <w:t>Сумма (руб.)</w:t>
            </w:r>
          </w:p>
          <w:p w:rsidR="00E61BAC" w:rsidRDefault="00E61BAC" w:rsidP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67BA" w:rsidRPr="00D46B36" w:rsidTr="00FF67BA">
        <w:trPr>
          <w:trHeight w:val="460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7BA" w:rsidRDefault="00FF67B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BA" w:rsidRPr="00D46B36" w:rsidRDefault="00FF67BA" w:rsidP="007418CF">
            <w:pPr>
              <w:tabs>
                <w:tab w:val="left" w:pos="6120"/>
                <w:tab w:val="left" w:pos="6480"/>
              </w:tabs>
            </w:pPr>
            <w:r w:rsidRPr="00D46B36">
              <w:t>Протез голени модульный, в том числе при недоразвитии</w:t>
            </w:r>
          </w:p>
          <w:p w:rsidR="00FF67BA" w:rsidRPr="00D46B36" w:rsidRDefault="00FF67BA">
            <w:pPr>
              <w:tabs>
                <w:tab w:val="left" w:pos="6120"/>
                <w:tab w:val="left" w:pos="6480"/>
              </w:tabs>
              <w:spacing w:line="276" w:lineRule="auto"/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BA" w:rsidRPr="00FF67BA" w:rsidRDefault="00FF67BA" w:rsidP="00FF67BA">
            <w:pPr>
              <w:pStyle w:val="a4"/>
              <w:ind w:left="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7B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FF67BA">
              <w:rPr>
                <w:rFonts w:ascii="Times New Roman" w:hAnsi="Times New Roman"/>
                <w:color w:val="000000"/>
                <w:sz w:val="24"/>
                <w:szCs w:val="20"/>
              </w:rPr>
              <w:t>силоновые</w:t>
            </w:r>
            <w:proofErr w:type="spellEnd"/>
            <w:r w:rsidRPr="00FF67B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ортопедические; 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FF67B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регулировочно-соединительное  устройство на нагрузку до 100 кг; стопа 1С30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</w:t>
            </w:r>
            <w:r w:rsidRPr="00FF67B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7BA" w:rsidRPr="007418CF" w:rsidRDefault="00FF67BA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  </w:t>
            </w:r>
          </w:p>
          <w:p w:rsidR="00FF67BA" w:rsidRPr="007418CF" w:rsidRDefault="00FF67BA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</w:t>
            </w:r>
          </w:p>
          <w:p w:rsidR="00FF67BA" w:rsidRPr="007418CF" w:rsidRDefault="00FF67BA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FF67BA">
              <w:rPr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A" w:rsidRDefault="00FF67BA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FF67BA" w:rsidRDefault="00FF67BA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FF67BA" w:rsidRPr="00A0322B" w:rsidRDefault="00FF67BA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>
              <w:t>239 966,12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A" w:rsidRDefault="00FF67BA" w:rsidP="00940634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FF67BA" w:rsidRDefault="00FF67BA" w:rsidP="00940634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FF67BA" w:rsidRPr="00A0322B" w:rsidRDefault="00FF67BA" w:rsidP="00940634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>
              <w:t>239 966,12</w:t>
            </w:r>
          </w:p>
        </w:tc>
      </w:tr>
      <w:tr w:rsidR="00FF67BA" w:rsidRPr="00D46B36" w:rsidTr="00FF67BA">
        <w:trPr>
          <w:trHeight w:val="460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7BA" w:rsidRDefault="00FF67B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BA" w:rsidRPr="00D46B36" w:rsidRDefault="00FF67BA" w:rsidP="00FF67BA">
            <w:pPr>
              <w:tabs>
                <w:tab w:val="left" w:pos="6120"/>
                <w:tab w:val="left" w:pos="6480"/>
              </w:tabs>
            </w:pPr>
            <w:r w:rsidRPr="00D46B36">
              <w:t>Протез голени модульный, в том числе при недоразвитии</w:t>
            </w:r>
          </w:p>
          <w:p w:rsidR="00FF67BA" w:rsidRPr="00D46B36" w:rsidRDefault="00FF67BA" w:rsidP="007418CF">
            <w:pPr>
              <w:tabs>
                <w:tab w:val="left" w:pos="6120"/>
                <w:tab w:val="left" w:pos="6480"/>
              </w:tabs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BA" w:rsidRPr="004D7B11" w:rsidRDefault="00FF67BA" w:rsidP="00FF67BA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4D7B1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4D7B11">
              <w:rPr>
                <w:rFonts w:ascii="Times New Roman" w:hAnsi="Times New Roman"/>
                <w:color w:val="000000"/>
                <w:sz w:val="24"/>
                <w:szCs w:val="20"/>
              </w:rPr>
              <w:t>силоновые</w:t>
            </w:r>
            <w:proofErr w:type="spellEnd"/>
            <w:r w:rsidRPr="004D7B1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ортопедические; 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4D7B1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крепления протеза голени  на инвалиде с использованием замка для полимерных чехлов; регулировочно-соединительное  устройство на нагрузку до 125 кг; стопа 1С40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7BA" w:rsidRDefault="00FF67BA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</w:p>
          <w:p w:rsidR="00FF67BA" w:rsidRDefault="00FF67BA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</w:p>
          <w:p w:rsidR="00FF67BA" w:rsidRPr="007418CF" w:rsidRDefault="00FF67BA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FF67BA">
              <w:rPr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A" w:rsidRDefault="00FF67BA" w:rsidP="00FF67BA">
            <w:pPr>
              <w:spacing w:line="276" w:lineRule="auto"/>
              <w:ind w:right="43"/>
              <w:jc w:val="center"/>
              <w:rPr>
                <w:sz w:val="20"/>
              </w:rPr>
            </w:pPr>
          </w:p>
          <w:p w:rsidR="00FF67BA" w:rsidRDefault="00FF67BA" w:rsidP="00FF67BA">
            <w:pPr>
              <w:spacing w:line="276" w:lineRule="auto"/>
              <w:ind w:right="43"/>
              <w:jc w:val="center"/>
              <w:rPr>
                <w:sz w:val="20"/>
              </w:rPr>
            </w:pPr>
          </w:p>
          <w:p w:rsidR="00FF67BA" w:rsidRDefault="00FF67BA" w:rsidP="00FF67BA">
            <w:pPr>
              <w:spacing w:line="276" w:lineRule="auto"/>
              <w:ind w:right="43"/>
              <w:jc w:val="center"/>
              <w:rPr>
                <w:sz w:val="20"/>
              </w:rPr>
            </w:pPr>
            <w:r>
              <w:t>477 693,26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A" w:rsidRDefault="00FF67BA" w:rsidP="00E61BAC">
            <w:pPr>
              <w:spacing w:line="276" w:lineRule="auto"/>
              <w:ind w:right="43"/>
              <w:jc w:val="both"/>
              <w:rPr>
                <w:sz w:val="20"/>
                <w:szCs w:val="28"/>
              </w:rPr>
            </w:pPr>
          </w:p>
          <w:p w:rsidR="00FF67BA" w:rsidRDefault="00FF67BA" w:rsidP="00E61BAC">
            <w:pPr>
              <w:spacing w:line="276" w:lineRule="auto"/>
              <w:ind w:right="43"/>
              <w:jc w:val="both"/>
              <w:rPr>
                <w:sz w:val="20"/>
                <w:szCs w:val="28"/>
              </w:rPr>
            </w:pPr>
          </w:p>
          <w:p w:rsidR="00FF67BA" w:rsidRPr="00A0322B" w:rsidRDefault="00FF67BA" w:rsidP="00E61BAC">
            <w:pPr>
              <w:spacing w:line="276" w:lineRule="auto"/>
              <w:ind w:right="43"/>
              <w:jc w:val="both"/>
              <w:rPr>
                <w:sz w:val="20"/>
                <w:szCs w:val="28"/>
              </w:rPr>
            </w:pPr>
            <w:r>
              <w:t>955 386,52</w:t>
            </w:r>
          </w:p>
        </w:tc>
      </w:tr>
      <w:tr w:rsidR="00E61BAC" w:rsidTr="00FF67BA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1BAC" w:rsidRDefault="00E61BAC" w:rsidP="00C3245B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BAC" w:rsidRPr="004D7907" w:rsidRDefault="00E61BAC" w:rsidP="00007B6D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1BAC" w:rsidRPr="007418CF" w:rsidRDefault="00FF67BA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AC" w:rsidRPr="007418CF" w:rsidRDefault="00E61BAC" w:rsidP="004D7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AC" w:rsidRPr="00A0322B" w:rsidRDefault="00FF67BA" w:rsidP="00E61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1 195 352,64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lastRenderedPageBreak/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</w:t>
      </w:r>
      <w:r w:rsidR="00115D43"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Гарантийный срок устанавливается со дня подписания Акта сдачи-приемки выполненных работ Получателем. 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Чеченской республики, г. Грозный  в течение гарантийного срока</w:t>
      </w:r>
      <w:proofErr w:type="gramEnd"/>
      <w:r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4D7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E3B4F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D7B11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55FFE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22B"/>
    <w:rsid w:val="00A03C0C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A54A6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1BAC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67BA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E61B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2019-02-22T11:43:00Z</cp:lastPrinted>
  <dcterms:created xsi:type="dcterms:W3CDTF">2019-03-25T08:32:00Z</dcterms:created>
  <dcterms:modified xsi:type="dcterms:W3CDTF">2019-03-25T08:33:00Z</dcterms:modified>
</cp:coreProperties>
</file>