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42" w:rsidRPr="00CC1642" w:rsidRDefault="00CC1642" w:rsidP="00CC1642">
      <w:pPr>
        <w:jc w:val="center"/>
        <w:rPr>
          <w:b/>
        </w:rPr>
      </w:pPr>
      <w:r w:rsidRPr="00CC1642">
        <w:rPr>
          <w:b/>
        </w:rPr>
        <w:t>Описание объекта закупки (техническое задание)</w:t>
      </w:r>
    </w:p>
    <w:p w:rsidR="00CC1642" w:rsidRDefault="00CC1642" w:rsidP="005B7A2A">
      <w:pPr>
        <w:autoSpaceDE w:val="0"/>
        <w:autoSpaceDN w:val="0"/>
        <w:adjustRightInd w:val="0"/>
        <w:jc w:val="both"/>
      </w:pPr>
      <w:bookmarkStart w:id="0" w:name="_GoBack"/>
      <w:bookmarkEnd w:id="0"/>
    </w:p>
    <w:p w:rsidR="005B7A2A" w:rsidRPr="00895926" w:rsidRDefault="005B7A2A" w:rsidP="00CC1642">
      <w:pPr>
        <w:ind w:firstLine="708"/>
        <w:jc w:val="both"/>
      </w:pPr>
      <w:r>
        <w:t>Изделия</w:t>
      </w:r>
      <w:r w:rsidRPr="00895926">
        <w:t>, удовлетв</w:t>
      </w:r>
      <w:r>
        <w:t>оряющие</w:t>
      </w:r>
      <w:r w:rsidRPr="00895926">
        <w:t xml:space="preserve"> следующим требованиям:</w:t>
      </w:r>
    </w:p>
    <w:p w:rsidR="005B7A2A" w:rsidRDefault="005B7A2A" w:rsidP="005B7A2A">
      <w:pPr>
        <w:jc w:val="both"/>
        <w:rPr>
          <w:rFonts w:ascii="Times New Roman CYR" w:hAnsi="Times New Roman CYR" w:cs="Times New Roman CYR"/>
        </w:rPr>
      </w:pPr>
      <w:r>
        <w:t xml:space="preserve">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w:t>
      </w:r>
      <w:r>
        <w:rPr>
          <w:rFonts w:ascii="Times New Roman CYR" w:hAnsi="Times New Roman CYR" w:cs="Times New Roman CYR"/>
        </w:rPr>
        <w:t>(Закон Российской Федерации от 07.02.1992 № 2300-1 «О защите прав потребителей»).</w:t>
      </w:r>
    </w:p>
    <w:p w:rsidR="005B7A2A" w:rsidRDefault="005B7A2A" w:rsidP="005B7A2A">
      <w:pPr>
        <w:widowControl w:val="0"/>
        <w:jc w:val="both"/>
        <w:rPr>
          <w:rFonts w:ascii="Times New Roman CYR" w:hAnsi="Times New Roman CYR" w:cs="Times New Roman CYR"/>
        </w:rPr>
      </w:pPr>
      <w:r>
        <w:t>2. Изделия должны быть в упаковке, обеспечивающей защиту от воздействия механических и климатических факторов (п.4.11.5 ГОСТ Р 51632-2014 «Технические средства реабилитации людей с ограничениями жизнедеятельности. Общие технические требования и методы испытаний»)</w:t>
      </w:r>
      <w:r>
        <w:rPr>
          <w:rFonts w:ascii="Times New Roman CYR" w:hAnsi="Times New Roman CYR" w:cs="Times New Roman CYR"/>
        </w:rPr>
        <w:t xml:space="preserve">. </w:t>
      </w:r>
    </w:p>
    <w:p w:rsidR="005B7A2A" w:rsidRDefault="005B7A2A" w:rsidP="005B7A2A">
      <w:pPr>
        <w:widowControl w:val="0"/>
        <w:jc w:val="both"/>
      </w:pPr>
      <w:r>
        <w:t>3. Изделия должны быть новыми. Изделия должны быть свободными от прав третьих лиц</w:t>
      </w:r>
      <w:r>
        <w:rPr>
          <w:rFonts w:ascii="Times New Roman CYR" w:hAnsi="Times New Roman CYR" w:cs="Times New Roman CYR"/>
        </w:rPr>
        <w:t>.</w:t>
      </w:r>
    </w:p>
    <w:p w:rsidR="005B7A2A" w:rsidRPr="00B072A8" w:rsidRDefault="005B7A2A" w:rsidP="005B7A2A">
      <w:pPr>
        <w:jc w:val="both"/>
      </w:pPr>
      <w:r w:rsidRPr="00FF492C">
        <w:t xml:space="preserve">4. </w:t>
      </w:r>
      <w:r>
        <w:rPr>
          <w:lang w:eastAsia="ar-SA"/>
        </w:rPr>
        <w:t>Изделия должны</w:t>
      </w:r>
      <w:r w:rsidRPr="00FF492C">
        <w:rPr>
          <w:lang w:eastAsia="ar-SA"/>
        </w:rPr>
        <w:t xml:space="preserve"> отвечать следующим</w:t>
      </w:r>
      <w:r w:rsidRPr="00510EB4">
        <w:rPr>
          <w:lang w:eastAsia="ar-SA"/>
        </w:rPr>
        <w:t xml:space="preserve"> требованиям</w:t>
      </w:r>
      <w:r>
        <w:rPr>
          <w:rStyle w:val="af2"/>
        </w:rPr>
        <w:t xml:space="preserve"> </w:t>
      </w:r>
      <w:r>
        <w:rPr>
          <w:rStyle w:val="af2"/>
        </w:rPr>
        <w:footnoteReference w:id="1"/>
      </w:r>
      <w:r w:rsidRPr="00212C3D">
        <w:t>:</w:t>
      </w:r>
    </w:p>
    <w:p w:rsidR="005B7A2A" w:rsidRDefault="005B7A2A" w:rsidP="005B7A2A">
      <w:pPr>
        <w:jc w:val="both"/>
      </w:pPr>
    </w:p>
    <w:tbl>
      <w:tblPr>
        <w:tblStyle w:val="ac"/>
        <w:tblW w:w="10207" w:type="dxa"/>
        <w:tblInd w:w="-318" w:type="dxa"/>
        <w:tblLayout w:type="fixed"/>
        <w:tblLook w:val="01E0" w:firstRow="1" w:lastRow="1" w:firstColumn="1" w:lastColumn="1" w:noHBand="0" w:noVBand="0"/>
      </w:tblPr>
      <w:tblGrid>
        <w:gridCol w:w="568"/>
        <w:gridCol w:w="1843"/>
        <w:gridCol w:w="2126"/>
        <w:gridCol w:w="2126"/>
        <w:gridCol w:w="1276"/>
        <w:gridCol w:w="1560"/>
        <w:gridCol w:w="708"/>
      </w:tblGrid>
      <w:tr w:rsidR="007A31D7" w:rsidRPr="007A31D7" w:rsidTr="007641DC">
        <w:tc>
          <w:tcPr>
            <w:tcW w:w="568" w:type="dxa"/>
          </w:tcPr>
          <w:p w:rsidR="007A31D7" w:rsidRPr="00E72FEB" w:rsidRDefault="007A31D7" w:rsidP="00891F80">
            <w:pPr>
              <w:widowControl w:val="0"/>
              <w:suppressAutoHyphens/>
              <w:snapToGrid w:val="0"/>
              <w:jc w:val="center"/>
            </w:pPr>
            <w:r w:rsidRPr="00E72FEB">
              <w:t>№</w:t>
            </w:r>
          </w:p>
          <w:p w:rsidR="007A31D7" w:rsidRPr="00E72FEB" w:rsidRDefault="007A31D7" w:rsidP="00891F80">
            <w:pPr>
              <w:widowControl w:val="0"/>
              <w:suppressAutoHyphens/>
              <w:snapToGrid w:val="0"/>
              <w:jc w:val="center"/>
            </w:pPr>
            <w:r w:rsidRPr="00E72FEB">
              <w:t>п/п</w:t>
            </w:r>
          </w:p>
        </w:tc>
        <w:tc>
          <w:tcPr>
            <w:tcW w:w="1843" w:type="dxa"/>
          </w:tcPr>
          <w:p w:rsidR="007A31D7" w:rsidRPr="00E72FEB" w:rsidRDefault="007A31D7" w:rsidP="00891F80">
            <w:pPr>
              <w:widowControl w:val="0"/>
              <w:suppressAutoHyphens/>
              <w:jc w:val="center"/>
            </w:pPr>
            <w:r w:rsidRPr="00E72FEB">
              <w:t>Наименование Изделия</w:t>
            </w:r>
            <w:r w:rsidR="007641DC">
              <w:t xml:space="preserve"> по КТРУ</w:t>
            </w:r>
          </w:p>
        </w:tc>
        <w:tc>
          <w:tcPr>
            <w:tcW w:w="2126" w:type="dxa"/>
          </w:tcPr>
          <w:p w:rsidR="00F20E78" w:rsidRDefault="00F20E78" w:rsidP="00891F80">
            <w:pPr>
              <w:widowControl w:val="0"/>
              <w:suppressAutoHyphens/>
              <w:snapToGrid w:val="0"/>
              <w:jc w:val="center"/>
            </w:pPr>
            <w:r>
              <w:t>Наименование</w:t>
            </w:r>
            <w:r w:rsidR="00AE40A0">
              <w:t>.</w:t>
            </w:r>
          </w:p>
          <w:p w:rsidR="007A31D7" w:rsidRPr="00E72FEB" w:rsidRDefault="007A31D7" w:rsidP="00891F80">
            <w:pPr>
              <w:widowControl w:val="0"/>
              <w:suppressAutoHyphens/>
              <w:snapToGrid w:val="0"/>
              <w:jc w:val="center"/>
            </w:pPr>
            <w:r w:rsidRPr="00E72FEB">
              <w:t>Характеристика Изделия</w:t>
            </w:r>
          </w:p>
        </w:tc>
        <w:tc>
          <w:tcPr>
            <w:tcW w:w="2126" w:type="dxa"/>
          </w:tcPr>
          <w:p w:rsidR="007A31D7" w:rsidRPr="00E72FEB" w:rsidRDefault="007A31D7" w:rsidP="00891F80">
            <w:pPr>
              <w:widowControl w:val="0"/>
              <w:suppressAutoHyphens/>
              <w:snapToGrid w:val="0"/>
              <w:jc w:val="center"/>
            </w:pPr>
            <w:r w:rsidRPr="00E72FEB">
              <w:t>Наименование используемого товара</w:t>
            </w:r>
          </w:p>
        </w:tc>
        <w:tc>
          <w:tcPr>
            <w:tcW w:w="1276" w:type="dxa"/>
          </w:tcPr>
          <w:p w:rsidR="007A31D7" w:rsidRPr="00E72FEB" w:rsidRDefault="007A31D7" w:rsidP="00891F80">
            <w:pPr>
              <w:widowControl w:val="0"/>
              <w:suppressAutoHyphens/>
              <w:snapToGrid w:val="0"/>
              <w:jc w:val="center"/>
            </w:pPr>
            <w:r w:rsidRPr="00E72FEB">
              <w:t xml:space="preserve">Показатель </w:t>
            </w:r>
            <w:r w:rsidRPr="00E72FEB">
              <w:rPr>
                <w:bCs/>
              </w:rPr>
              <w:t>характеристики используемого товара</w:t>
            </w:r>
          </w:p>
        </w:tc>
        <w:tc>
          <w:tcPr>
            <w:tcW w:w="1560" w:type="dxa"/>
          </w:tcPr>
          <w:p w:rsidR="007A31D7" w:rsidRPr="00E72FEB" w:rsidRDefault="007A31D7" w:rsidP="00891F80">
            <w:pPr>
              <w:widowControl w:val="0"/>
              <w:suppressAutoHyphens/>
              <w:snapToGrid w:val="0"/>
              <w:jc w:val="center"/>
            </w:pPr>
            <w:r w:rsidRPr="00E72FEB">
              <w:t>ГОСТ, технический регламент/обоснование использования (в том числе его характеристика)</w:t>
            </w:r>
          </w:p>
        </w:tc>
        <w:tc>
          <w:tcPr>
            <w:tcW w:w="708" w:type="dxa"/>
          </w:tcPr>
          <w:p w:rsidR="007A31D7" w:rsidRPr="00E72FEB" w:rsidRDefault="007A31D7" w:rsidP="00891F80">
            <w:pPr>
              <w:widowControl w:val="0"/>
              <w:suppressAutoHyphens/>
              <w:snapToGrid w:val="0"/>
              <w:jc w:val="center"/>
            </w:pPr>
            <w:r w:rsidRPr="00E72FEB">
              <w:t>Количество</w:t>
            </w:r>
          </w:p>
          <w:p w:rsidR="007A31D7" w:rsidRPr="00E72FEB" w:rsidRDefault="007A31D7" w:rsidP="00891F80">
            <w:pPr>
              <w:widowControl w:val="0"/>
              <w:suppressAutoHyphens/>
              <w:jc w:val="center"/>
            </w:pPr>
            <w:r w:rsidRPr="00E72FEB">
              <w:t>Изделий</w:t>
            </w:r>
          </w:p>
          <w:p w:rsidR="007A31D7" w:rsidRPr="00E72FEB" w:rsidRDefault="007A31D7" w:rsidP="00891F80">
            <w:pPr>
              <w:widowControl w:val="0"/>
              <w:suppressAutoHyphens/>
              <w:jc w:val="center"/>
            </w:pPr>
            <w:r w:rsidRPr="00E72FEB">
              <w:t>(шт.)</w:t>
            </w:r>
          </w:p>
        </w:tc>
      </w:tr>
      <w:tr w:rsidR="00E52148" w:rsidRPr="007A31D7" w:rsidTr="007641DC">
        <w:trPr>
          <w:trHeight w:val="318"/>
        </w:trPr>
        <w:tc>
          <w:tcPr>
            <w:tcW w:w="568" w:type="dxa"/>
            <w:vMerge w:val="restart"/>
          </w:tcPr>
          <w:p w:rsidR="00E52148" w:rsidRPr="00E72FEB" w:rsidRDefault="00E52148" w:rsidP="00891F80">
            <w:pPr>
              <w:widowControl w:val="0"/>
              <w:suppressAutoHyphens/>
            </w:pPr>
            <w:r w:rsidRPr="00E72FEB">
              <w:t>1</w:t>
            </w:r>
            <w:r w:rsidR="009360E4">
              <w:t>.</w:t>
            </w:r>
          </w:p>
        </w:tc>
        <w:tc>
          <w:tcPr>
            <w:tcW w:w="1843" w:type="dxa"/>
            <w:vMerge w:val="restart"/>
          </w:tcPr>
          <w:p w:rsidR="00E52148" w:rsidRPr="00E72FEB" w:rsidRDefault="00E52148" w:rsidP="00EC2940">
            <w:pPr>
              <w:widowControl w:val="0"/>
              <w:tabs>
                <w:tab w:val="left" w:pos="9180"/>
              </w:tabs>
              <w:suppressAutoHyphens/>
            </w:pPr>
            <w:r w:rsidRPr="00E72FEB">
              <w:t xml:space="preserve">Протез </w:t>
            </w:r>
            <w:r w:rsidR="00EC2940">
              <w:t>транстибиальный</w:t>
            </w:r>
          </w:p>
        </w:tc>
        <w:tc>
          <w:tcPr>
            <w:tcW w:w="2126" w:type="dxa"/>
            <w:vMerge w:val="restart"/>
          </w:tcPr>
          <w:p w:rsidR="00E52148" w:rsidRPr="00E72FEB" w:rsidRDefault="00E52148" w:rsidP="00D62F71">
            <w:pPr>
              <w:widowControl w:val="0"/>
              <w:tabs>
                <w:tab w:val="left" w:pos="9180"/>
              </w:tabs>
              <w:suppressAutoHyphens/>
            </w:pPr>
            <w:r w:rsidRPr="00E72FEB">
              <w:t xml:space="preserve">Протез голени модульного типа. Постоянный. Для получателей среднего уровня двигательной активности. Изготавливается по индивидуальному тех. процессу. Пробная приемная гильза, постоянная приемная гильза по слепку. Стопа обладает высокой отдачей энергии и обеспечивает возможность динамичного перехода из фазы опоры в фазу переноса. Регулировочно-соединительные устройства на нагрузку </w:t>
            </w:r>
            <w:r w:rsidRPr="00E72FEB">
              <w:lastRenderedPageBreak/>
              <w:t xml:space="preserve">соответствующие весу получателя. Крепление за счет вакуума и наколенника. </w:t>
            </w:r>
            <w:r w:rsidRPr="00E72FEB">
              <w:rPr>
                <w:rFonts w:eastAsia="Arial Unicode MS"/>
              </w:rPr>
              <w:t>Косметическая облицовка модульная. Чехлы хлопчатобумажные – 2 шт. Чехлы полиамидные – 2 шт.</w:t>
            </w:r>
          </w:p>
        </w:tc>
        <w:tc>
          <w:tcPr>
            <w:tcW w:w="2126" w:type="dxa"/>
          </w:tcPr>
          <w:p w:rsidR="00E52148" w:rsidRPr="00E72FEB" w:rsidRDefault="00E52148" w:rsidP="00D62F71">
            <w:pPr>
              <w:widowControl w:val="0"/>
              <w:tabs>
                <w:tab w:val="left" w:pos="9180"/>
              </w:tabs>
              <w:suppressAutoHyphens/>
            </w:pPr>
            <w:r w:rsidRPr="00E72FEB">
              <w:lastRenderedPageBreak/>
              <w:t>Материал пробной приемной гильзы – термопласт</w:t>
            </w:r>
          </w:p>
        </w:tc>
        <w:tc>
          <w:tcPr>
            <w:tcW w:w="1276" w:type="dxa"/>
          </w:tcPr>
          <w:p w:rsidR="00E52148" w:rsidRPr="00E72FEB" w:rsidRDefault="00E52148" w:rsidP="00D62F71">
            <w:pPr>
              <w:widowControl w:val="0"/>
              <w:tabs>
                <w:tab w:val="left" w:pos="9180"/>
              </w:tabs>
              <w:suppressAutoHyphens/>
              <w:ind w:right="57"/>
            </w:pPr>
            <w:r w:rsidRPr="00E72FEB">
              <w:t>Наличие</w:t>
            </w:r>
          </w:p>
        </w:tc>
        <w:tc>
          <w:tcPr>
            <w:tcW w:w="1560" w:type="dxa"/>
            <w:vMerge w:val="restart"/>
          </w:tcPr>
          <w:p w:rsidR="00E52148" w:rsidRPr="00E72FEB" w:rsidRDefault="00E52148" w:rsidP="00891F80">
            <w:pPr>
              <w:tabs>
                <w:tab w:val="left" w:pos="0"/>
              </w:tabs>
              <w:suppressAutoHyphens/>
              <w:snapToGrid w:val="0"/>
            </w:pPr>
            <w:r w:rsidRPr="00E72FEB">
              <w:t>Заключение медико-технической комиссии</w:t>
            </w:r>
          </w:p>
        </w:tc>
        <w:tc>
          <w:tcPr>
            <w:tcW w:w="708" w:type="dxa"/>
            <w:vMerge w:val="restart"/>
          </w:tcPr>
          <w:p w:rsidR="00E52148" w:rsidRPr="00E72FEB" w:rsidRDefault="009360E4" w:rsidP="00891F80">
            <w:pPr>
              <w:tabs>
                <w:tab w:val="left" w:pos="0"/>
              </w:tabs>
              <w:suppressAutoHyphens/>
              <w:snapToGrid w:val="0"/>
              <w:jc w:val="center"/>
            </w:pPr>
            <w:r>
              <w:t>1</w:t>
            </w:r>
          </w:p>
        </w:tc>
      </w:tr>
      <w:tr w:rsidR="00E52148" w:rsidRPr="007A31D7" w:rsidTr="007641DC">
        <w:trPr>
          <w:trHeight w:val="318"/>
        </w:trPr>
        <w:tc>
          <w:tcPr>
            <w:tcW w:w="568" w:type="dxa"/>
            <w:vMerge/>
          </w:tcPr>
          <w:p w:rsidR="00E52148" w:rsidRPr="00E72FEB" w:rsidRDefault="00E52148" w:rsidP="00891F80">
            <w:pPr>
              <w:widowControl w:val="0"/>
              <w:suppressAutoHyphens/>
            </w:pPr>
          </w:p>
        </w:tc>
        <w:tc>
          <w:tcPr>
            <w:tcW w:w="1843" w:type="dxa"/>
            <w:vMerge/>
          </w:tcPr>
          <w:p w:rsidR="00E52148" w:rsidRPr="00E72FEB" w:rsidRDefault="00E52148" w:rsidP="00891F80">
            <w:pPr>
              <w:widowControl w:val="0"/>
              <w:tabs>
                <w:tab w:val="left" w:pos="9180"/>
              </w:tabs>
              <w:suppressAutoHyphens/>
            </w:pPr>
          </w:p>
        </w:tc>
        <w:tc>
          <w:tcPr>
            <w:tcW w:w="2126" w:type="dxa"/>
            <w:vMerge/>
          </w:tcPr>
          <w:p w:rsidR="00E52148" w:rsidRPr="00E72FEB" w:rsidRDefault="00E52148" w:rsidP="00891F80">
            <w:pPr>
              <w:widowControl w:val="0"/>
              <w:tabs>
                <w:tab w:val="left" w:pos="9180"/>
              </w:tabs>
              <w:suppressAutoHyphens/>
            </w:pPr>
          </w:p>
        </w:tc>
        <w:tc>
          <w:tcPr>
            <w:tcW w:w="2126" w:type="dxa"/>
          </w:tcPr>
          <w:p w:rsidR="00E52148" w:rsidRPr="00E72FEB" w:rsidRDefault="00E52148" w:rsidP="00891F80">
            <w:pPr>
              <w:widowControl w:val="0"/>
              <w:tabs>
                <w:tab w:val="left" w:pos="9180"/>
              </w:tabs>
              <w:suppressAutoHyphens/>
            </w:pPr>
            <w:r w:rsidRPr="00E72FEB">
              <w:t>Материал постоянной приемной гильзы – литьевой слоистый пластик на основе акриловых смол</w:t>
            </w:r>
          </w:p>
        </w:tc>
        <w:tc>
          <w:tcPr>
            <w:tcW w:w="1276" w:type="dxa"/>
          </w:tcPr>
          <w:p w:rsidR="00E52148" w:rsidRPr="00E72FEB" w:rsidRDefault="00E52148" w:rsidP="00891F80">
            <w:pPr>
              <w:widowControl w:val="0"/>
              <w:tabs>
                <w:tab w:val="left" w:pos="9180"/>
              </w:tabs>
              <w:suppressAutoHyphens/>
              <w:ind w:right="57"/>
            </w:pPr>
            <w:r w:rsidRPr="00E72FEB">
              <w:t>Наличие</w:t>
            </w:r>
          </w:p>
        </w:tc>
        <w:tc>
          <w:tcPr>
            <w:tcW w:w="1560" w:type="dxa"/>
            <w:vMerge/>
          </w:tcPr>
          <w:p w:rsidR="00E52148" w:rsidRPr="00E72FEB" w:rsidRDefault="00E52148" w:rsidP="00891F80">
            <w:pPr>
              <w:tabs>
                <w:tab w:val="left" w:pos="0"/>
              </w:tabs>
              <w:suppressAutoHyphens/>
              <w:snapToGrid w:val="0"/>
            </w:pPr>
          </w:p>
        </w:tc>
        <w:tc>
          <w:tcPr>
            <w:tcW w:w="708" w:type="dxa"/>
            <w:vMerge/>
          </w:tcPr>
          <w:p w:rsidR="00E52148" w:rsidRPr="00E72FEB" w:rsidRDefault="00E52148" w:rsidP="00891F80">
            <w:pPr>
              <w:tabs>
                <w:tab w:val="left" w:pos="0"/>
              </w:tabs>
              <w:suppressAutoHyphens/>
              <w:snapToGrid w:val="0"/>
              <w:jc w:val="center"/>
            </w:pPr>
          </w:p>
        </w:tc>
      </w:tr>
      <w:tr w:rsidR="00E52148" w:rsidRPr="007A31D7" w:rsidTr="007641DC">
        <w:trPr>
          <w:trHeight w:val="318"/>
        </w:trPr>
        <w:tc>
          <w:tcPr>
            <w:tcW w:w="568" w:type="dxa"/>
            <w:vMerge/>
          </w:tcPr>
          <w:p w:rsidR="00E52148" w:rsidRPr="00E72FEB" w:rsidRDefault="00E52148" w:rsidP="00891F80">
            <w:pPr>
              <w:widowControl w:val="0"/>
              <w:suppressAutoHyphens/>
            </w:pPr>
          </w:p>
        </w:tc>
        <w:tc>
          <w:tcPr>
            <w:tcW w:w="1843" w:type="dxa"/>
            <w:vMerge/>
          </w:tcPr>
          <w:p w:rsidR="00E52148" w:rsidRPr="00E72FEB" w:rsidRDefault="00E52148" w:rsidP="00891F80">
            <w:pPr>
              <w:widowControl w:val="0"/>
              <w:tabs>
                <w:tab w:val="left" w:pos="9180"/>
              </w:tabs>
              <w:suppressAutoHyphens/>
            </w:pPr>
          </w:p>
        </w:tc>
        <w:tc>
          <w:tcPr>
            <w:tcW w:w="2126" w:type="dxa"/>
            <w:vMerge/>
          </w:tcPr>
          <w:p w:rsidR="00E52148" w:rsidRPr="00E72FEB" w:rsidRDefault="00E52148" w:rsidP="00891F80">
            <w:pPr>
              <w:widowControl w:val="0"/>
              <w:tabs>
                <w:tab w:val="left" w:pos="9180"/>
              </w:tabs>
              <w:suppressAutoHyphens/>
            </w:pPr>
          </w:p>
        </w:tc>
        <w:tc>
          <w:tcPr>
            <w:tcW w:w="2126" w:type="dxa"/>
          </w:tcPr>
          <w:p w:rsidR="00E52148" w:rsidRPr="00E72FEB" w:rsidRDefault="00E52148" w:rsidP="00891F80">
            <w:pPr>
              <w:widowControl w:val="0"/>
              <w:tabs>
                <w:tab w:val="left" w:pos="9180"/>
              </w:tabs>
              <w:suppressAutoHyphens/>
            </w:pPr>
            <w:r w:rsidRPr="00E72FEB">
              <w:rPr>
                <w:rFonts w:eastAsia="Arial Unicode MS"/>
              </w:rPr>
              <w:t xml:space="preserve">Материал модульной косметической облицовки </w:t>
            </w:r>
          </w:p>
        </w:tc>
        <w:tc>
          <w:tcPr>
            <w:tcW w:w="1276" w:type="dxa"/>
          </w:tcPr>
          <w:p w:rsidR="00E52148" w:rsidRPr="00E72FEB" w:rsidRDefault="00E52148" w:rsidP="00891F80">
            <w:pPr>
              <w:widowControl w:val="0"/>
              <w:tabs>
                <w:tab w:val="left" w:pos="9180"/>
              </w:tabs>
              <w:suppressAutoHyphens/>
              <w:ind w:right="57"/>
            </w:pPr>
            <w:r w:rsidRPr="00E72FEB">
              <w:t>Пенополиуретан</w:t>
            </w:r>
          </w:p>
        </w:tc>
        <w:tc>
          <w:tcPr>
            <w:tcW w:w="1560" w:type="dxa"/>
            <w:vMerge/>
          </w:tcPr>
          <w:p w:rsidR="00E52148" w:rsidRPr="00E72FEB" w:rsidRDefault="00E52148" w:rsidP="00891F80">
            <w:pPr>
              <w:tabs>
                <w:tab w:val="left" w:pos="0"/>
              </w:tabs>
              <w:suppressAutoHyphens/>
              <w:snapToGrid w:val="0"/>
            </w:pPr>
          </w:p>
        </w:tc>
        <w:tc>
          <w:tcPr>
            <w:tcW w:w="708" w:type="dxa"/>
            <w:vMerge/>
          </w:tcPr>
          <w:p w:rsidR="00E52148" w:rsidRPr="00E72FEB" w:rsidRDefault="00E52148" w:rsidP="00891F80">
            <w:pPr>
              <w:tabs>
                <w:tab w:val="left" w:pos="0"/>
              </w:tabs>
              <w:suppressAutoHyphens/>
              <w:snapToGrid w:val="0"/>
              <w:jc w:val="center"/>
            </w:pPr>
          </w:p>
        </w:tc>
      </w:tr>
      <w:tr w:rsidR="00E52148" w:rsidRPr="007A31D7" w:rsidTr="007641DC">
        <w:trPr>
          <w:trHeight w:val="657"/>
        </w:trPr>
        <w:tc>
          <w:tcPr>
            <w:tcW w:w="568" w:type="dxa"/>
            <w:vMerge/>
          </w:tcPr>
          <w:p w:rsidR="00E52148" w:rsidRPr="00E72FEB" w:rsidRDefault="00E52148" w:rsidP="00891F80">
            <w:pPr>
              <w:widowControl w:val="0"/>
              <w:suppressAutoHyphens/>
            </w:pPr>
          </w:p>
        </w:tc>
        <w:tc>
          <w:tcPr>
            <w:tcW w:w="1843" w:type="dxa"/>
            <w:vMerge/>
          </w:tcPr>
          <w:p w:rsidR="00E52148" w:rsidRPr="00E72FEB" w:rsidRDefault="00E52148" w:rsidP="00891F80">
            <w:pPr>
              <w:widowControl w:val="0"/>
              <w:tabs>
                <w:tab w:val="left" w:pos="9180"/>
              </w:tabs>
              <w:suppressAutoHyphens/>
            </w:pPr>
          </w:p>
        </w:tc>
        <w:tc>
          <w:tcPr>
            <w:tcW w:w="2126" w:type="dxa"/>
            <w:vMerge/>
            <w:tcBorders>
              <w:right w:val="single" w:sz="4" w:space="0" w:color="auto"/>
            </w:tcBorders>
          </w:tcPr>
          <w:p w:rsidR="00E52148" w:rsidRPr="00E72FEB" w:rsidRDefault="00E52148" w:rsidP="00891F80">
            <w:pPr>
              <w:widowControl w:val="0"/>
              <w:tabs>
                <w:tab w:val="left" w:pos="9180"/>
              </w:tabs>
              <w:suppressAutoHyphens/>
            </w:pPr>
          </w:p>
        </w:tc>
        <w:tc>
          <w:tcPr>
            <w:tcW w:w="2126" w:type="dxa"/>
            <w:tcBorders>
              <w:top w:val="single" w:sz="4" w:space="0" w:color="auto"/>
              <w:left w:val="single" w:sz="4" w:space="0" w:color="auto"/>
              <w:bottom w:val="single" w:sz="4" w:space="0" w:color="auto"/>
              <w:right w:val="single" w:sz="4" w:space="0" w:color="auto"/>
            </w:tcBorders>
          </w:tcPr>
          <w:p w:rsidR="00E52148" w:rsidRPr="00E72FEB" w:rsidRDefault="00E52148" w:rsidP="00891F80">
            <w:pPr>
              <w:widowControl w:val="0"/>
              <w:tabs>
                <w:tab w:val="left" w:pos="9180"/>
              </w:tabs>
              <w:suppressAutoHyphens/>
            </w:pPr>
            <w:r w:rsidRPr="00E72FEB">
              <w:t>Материал косметической облицовки модульной</w:t>
            </w:r>
          </w:p>
        </w:tc>
        <w:tc>
          <w:tcPr>
            <w:tcW w:w="1276" w:type="dxa"/>
            <w:tcBorders>
              <w:top w:val="single" w:sz="4" w:space="0" w:color="auto"/>
              <w:left w:val="single" w:sz="4" w:space="0" w:color="auto"/>
              <w:bottom w:val="single" w:sz="4" w:space="0" w:color="auto"/>
              <w:right w:val="single" w:sz="4" w:space="0" w:color="auto"/>
            </w:tcBorders>
          </w:tcPr>
          <w:p w:rsidR="00E52148" w:rsidRPr="00E72FEB" w:rsidRDefault="00E52148" w:rsidP="00891F80">
            <w:pPr>
              <w:widowControl w:val="0"/>
              <w:tabs>
                <w:tab w:val="left" w:pos="9180"/>
              </w:tabs>
              <w:suppressAutoHyphens/>
              <w:ind w:right="57"/>
            </w:pPr>
            <w:r w:rsidRPr="00E72FEB">
              <w:t>Пенополиуретан</w:t>
            </w:r>
          </w:p>
        </w:tc>
        <w:tc>
          <w:tcPr>
            <w:tcW w:w="1560" w:type="dxa"/>
            <w:vMerge/>
            <w:tcBorders>
              <w:top w:val="single" w:sz="4" w:space="0" w:color="auto"/>
              <w:left w:val="single" w:sz="4" w:space="0" w:color="auto"/>
              <w:bottom w:val="single" w:sz="4" w:space="0" w:color="auto"/>
              <w:right w:val="single" w:sz="4" w:space="0" w:color="auto"/>
            </w:tcBorders>
          </w:tcPr>
          <w:p w:rsidR="00E52148" w:rsidRPr="00E72FEB" w:rsidRDefault="00E52148" w:rsidP="00891F80">
            <w:pPr>
              <w:tabs>
                <w:tab w:val="left" w:pos="0"/>
              </w:tabs>
              <w:suppressAutoHyphens/>
              <w:snapToGrid w:val="0"/>
            </w:pPr>
          </w:p>
        </w:tc>
        <w:tc>
          <w:tcPr>
            <w:tcW w:w="708" w:type="dxa"/>
            <w:vMerge/>
            <w:tcBorders>
              <w:top w:val="single" w:sz="4" w:space="0" w:color="auto"/>
              <w:left w:val="single" w:sz="4" w:space="0" w:color="auto"/>
              <w:bottom w:val="single" w:sz="4" w:space="0" w:color="auto"/>
              <w:right w:val="single" w:sz="4" w:space="0" w:color="auto"/>
            </w:tcBorders>
          </w:tcPr>
          <w:p w:rsidR="00E52148" w:rsidRPr="00E72FEB" w:rsidRDefault="00E52148" w:rsidP="00891F80">
            <w:pPr>
              <w:tabs>
                <w:tab w:val="left" w:pos="0"/>
              </w:tabs>
              <w:suppressAutoHyphens/>
              <w:snapToGrid w:val="0"/>
              <w:jc w:val="center"/>
            </w:pPr>
          </w:p>
        </w:tc>
      </w:tr>
      <w:tr w:rsidR="00EC2940" w:rsidRPr="007A31D7" w:rsidTr="007641DC">
        <w:trPr>
          <w:trHeight w:val="318"/>
        </w:trPr>
        <w:tc>
          <w:tcPr>
            <w:tcW w:w="568" w:type="dxa"/>
            <w:vMerge w:val="restart"/>
          </w:tcPr>
          <w:p w:rsidR="00EC2940" w:rsidRPr="00E72FEB" w:rsidRDefault="00EC2940" w:rsidP="00EC2940">
            <w:pPr>
              <w:widowControl w:val="0"/>
              <w:suppressAutoHyphens/>
            </w:pPr>
            <w:r>
              <w:lastRenderedPageBreak/>
              <w:t>2.</w:t>
            </w:r>
          </w:p>
        </w:tc>
        <w:tc>
          <w:tcPr>
            <w:tcW w:w="1843" w:type="dxa"/>
            <w:vMerge w:val="restart"/>
          </w:tcPr>
          <w:p w:rsidR="00EC2940" w:rsidRPr="00E72FEB" w:rsidRDefault="00EC2940" w:rsidP="00EC2940">
            <w:pPr>
              <w:widowControl w:val="0"/>
              <w:tabs>
                <w:tab w:val="left" w:pos="9180"/>
              </w:tabs>
              <w:suppressAutoHyphens/>
            </w:pPr>
            <w:r w:rsidRPr="00E72FEB">
              <w:t xml:space="preserve">Протез </w:t>
            </w:r>
            <w:r>
              <w:t>транстибиальный</w:t>
            </w:r>
          </w:p>
        </w:tc>
        <w:tc>
          <w:tcPr>
            <w:tcW w:w="2126" w:type="dxa"/>
            <w:vMerge w:val="restart"/>
          </w:tcPr>
          <w:p w:rsidR="00EC2940" w:rsidRPr="00E72FEB" w:rsidRDefault="00EC2940" w:rsidP="00EC2940">
            <w:pPr>
              <w:widowControl w:val="0"/>
              <w:tabs>
                <w:tab w:val="left" w:pos="9180"/>
              </w:tabs>
              <w:suppressAutoHyphens/>
            </w:pPr>
            <w:r w:rsidRPr="00E72FEB">
              <w:t xml:space="preserve">Протез голени модульного типа. Постоянный. Для получателей среднего уровня двигательной активности. Изготавливается по индивидуальному тех. процессу. Пробная приемная гильза, постоянная приемная гильза по слепку. Стопа достигает наивысшей эффективности во всех фазах ходьбы. Регулировочно-соединительные устройства на нагрузку соответствующие весу получателя. Крепление за счет наколенника. </w:t>
            </w:r>
            <w:r w:rsidRPr="00E72FEB">
              <w:rPr>
                <w:rFonts w:eastAsia="Arial Unicode MS"/>
              </w:rPr>
              <w:t>Косметическая облицовка модульная. Чехлы хлопчатобумажные – 2 шт. Чехлы полиамидные – 2 шт.</w:t>
            </w:r>
          </w:p>
        </w:tc>
        <w:tc>
          <w:tcPr>
            <w:tcW w:w="2126" w:type="dxa"/>
          </w:tcPr>
          <w:p w:rsidR="00EC2940" w:rsidRPr="00E72FEB" w:rsidRDefault="00EC2940" w:rsidP="00EC2940">
            <w:pPr>
              <w:widowControl w:val="0"/>
              <w:tabs>
                <w:tab w:val="left" w:pos="9180"/>
              </w:tabs>
              <w:suppressAutoHyphens/>
            </w:pPr>
            <w:r w:rsidRPr="00E72FEB">
              <w:t>Материал пробной приемной гильзы – термопласт</w:t>
            </w:r>
          </w:p>
        </w:tc>
        <w:tc>
          <w:tcPr>
            <w:tcW w:w="1276" w:type="dxa"/>
          </w:tcPr>
          <w:p w:rsidR="00EC2940" w:rsidRPr="00E72FEB" w:rsidRDefault="00EC2940" w:rsidP="00EC2940">
            <w:pPr>
              <w:widowControl w:val="0"/>
              <w:tabs>
                <w:tab w:val="left" w:pos="9180"/>
              </w:tabs>
              <w:suppressAutoHyphens/>
              <w:ind w:right="57"/>
            </w:pPr>
            <w:r w:rsidRPr="00E72FEB">
              <w:t>Наличие</w:t>
            </w:r>
          </w:p>
        </w:tc>
        <w:tc>
          <w:tcPr>
            <w:tcW w:w="1560" w:type="dxa"/>
            <w:vMerge w:val="restart"/>
          </w:tcPr>
          <w:p w:rsidR="00EC2940" w:rsidRPr="00E72FEB" w:rsidRDefault="00EC2940" w:rsidP="00EC2940">
            <w:pPr>
              <w:tabs>
                <w:tab w:val="left" w:pos="0"/>
              </w:tabs>
              <w:suppressAutoHyphens/>
              <w:snapToGrid w:val="0"/>
            </w:pPr>
            <w:r w:rsidRPr="00E72FEB">
              <w:t>Заключение медико-технической комиссии</w:t>
            </w:r>
          </w:p>
        </w:tc>
        <w:tc>
          <w:tcPr>
            <w:tcW w:w="708" w:type="dxa"/>
            <w:vMerge w:val="restart"/>
          </w:tcPr>
          <w:p w:rsidR="00EC2940" w:rsidRPr="00E72FEB" w:rsidRDefault="00EC2940" w:rsidP="00EC2940">
            <w:pPr>
              <w:tabs>
                <w:tab w:val="left" w:pos="0"/>
              </w:tabs>
              <w:suppressAutoHyphens/>
              <w:snapToGrid w:val="0"/>
              <w:jc w:val="center"/>
            </w:pPr>
            <w:r w:rsidRPr="00E72FEB">
              <w:t>1</w:t>
            </w:r>
          </w:p>
        </w:tc>
      </w:tr>
      <w:tr w:rsidR="00E52148" w:rsidRPr="007A31D7" w:rsidTr="007641DC">
        <w:trPr>
          <w:trHeight w:val="318"/>
        </w:trPr>
        <w:tc>
          <w:tcPr>
            <w:tcW w:w="568" w:type="dxa"/>
            <w:vMerge/>
          </w:tcPr>
          <w:p w:rsidR="00E52148" w:rsidRPr="00E72FEB" w:rsidRDefault="00E52148" w:rsidP="00891F80">
            <w:pPr>
              <w:widowControl w:val="0"/>
              <w:suppressAutoHyphens/>
            </w:pPr>
          </w:p>
        </w:tc>
        <w:tc>
          <w:tcPr>
            <w:tcW w:w="1843" w:type="dxa"/>
            <w:vMerge/>
          </w:tcPr>
          <w:p w:rsidR="00E52148" w:rsidRPr="00E72FEB" w:rsidRDefault="00E52148" w:rsidP="00891F80">
            <w:pPr>
              <w:widowControl w:val="0"/>
              <w:tabs>
                <w:tab w:val="left" w:pos="9180"/>
              </w:tabs>
              <w:suppressAutoHyphens/>
            </w:pPr>
          </w:p>
        </w:tc>
        <w:tc>
          <w:tcPr>
            <w:tcW w:w="2126" w:type="dxa"/>
            <w:vMerge/>
          </w:tcPr>
          <w:p w:rsidR="00E52148" w:rsidRPr="00E72FEB" w:rsidRDefault="00E52148" w:rsidP="00891F80">
            <w:pPr>
              <w:widowControl w:val="0"/>
              <w:tabs>
                <w:tab w:val="left" w:pos="9180"/>
              </w:tabs>
              <w:suppressAutoHyphens/>
            </w:pPr>
          </w:p>
        </w:tc>
        <w:tc>
          <w:tcPr>
            <w:tcW w:w="2126" w:type="dxa"/>
          </w:tcPr>
          <w:p w:rsidR="00E52148" w:rsidRPr="00E72FEB" w:rsidRDefault="00E52148" w:rsidP="00891F80">
            <w:pPr>
              <w:widowControl w:val="0"/>
              <w:tabs>
                <w:tab w:val="left" w:pos="9180"/>
              </w:tabs>
              <w:suppressAutoHyphens/>
            </w:pPr>
            <w:r w:rsidRPr="00E72FEB">
              <w:t>Материал постоянной приемной гильзы – литьевой слоистый пластик на основе акриловых смол</w:t>
            </w:r>
          </w:p>
        </w:tc>
        <w:tc>
          <w:tcPr>
            <w:tcW w:w="1276" w:type="dxa"/>
          </w:tcPr>
          <w:p w:rsidR="00E52148" w:rsidRPr="00E72FEB" w:rsidRDefault="00E52148" w:rsidP="00891F80">
            <w:pPr>
              <w:widowControl w:val="0"/>
              <w:tabs>
                <w:tab w:val="left" w:pos="9180"/>
              </w:tabs>
              <w:suppressAutoHyphens/>
              <w:ind w:right="57"/>
            </w:pPr>
            <w:r w:rsidRPr="00E72FEB">
              <w:t>Наличие</w:t>
            </w:r>
          </w:p>
        </w:tc>
        <w:tc>
          <w:tcPr>
            <w:tcW w:w="1560" w:type="dxa"/>
            <w:vMerge/>
          </w:tcPr>
          <w:p w:rsidR="00E52148" w:rsidRPr="00E72FEB" w:rsidRDefault="00E52148" w:rsidP="00891F80">
            <w:pPr>
              <w:tabs>
                <w:tab w:val="left" w:pos="0"/>
              </w:tabs>
              <w:suppressAutoHyphens/>
              <w:snapToGrid w:val="0"/>
            </w:pPr>
          </w:p>
        </w:tc>
        <w:tc>
          <w:tcPr>
            <w:tcW w:w="708" w:type="dxa"/>
            <w:vMerge/>
          </w:tcPr>
          <w:p w:rsidR="00E52148" w:rsidRPr="00E72FEB" w:rsidRDefault="00E52148" w:rsidP="00891F80">
            <w:pPr>
              <w:tabs>
                <w:tab w:val="left" w:pos="0"/>
              </w:tabs>
              <w:suppressAutoHyphens/>
              <w:snapToGrid w:val="0"/>
              <w:jc w:val="center"/>
            </w:pPr>
          </w:p>
        </w:tc>
      </w:tr>
      <w:tr w:rsidR="00E52148" w:rsidRPr="007A31D7" w:rsidTr="007641DC">
        <w:trPr>
          <w:trHeight w:val="318"/>
        </w:trPr>
        <w:tc>
          <w:tcPr>
            <w:tcW w:w="568" w:type="dxa"/>
            <w:vMerge/>
          </w:tcPr>
          <w:p w:rsidR="00E52148" w:rsidRPr="00E72FEB" w:rsidRDefault="00E52148" w:rsidP="00891F80">
            <w:pPr>
              <w:widowControl w:val="0"/>
              <w:suppressAutoHyphens/>
            </w:pPr>
          </w:p>
        </w:tc>
        <w:tc>
          <w:tcPr>
            <w:tcW w:w="1843" w:type="dxa"/>
            <w:vMerge/>
          </w:tcPr>
          <w:p w:rsidR="00E52148" w:rsidRPr="00E72FEB" w:rsidRDefault="00E52148" w:rsidP="00891F80">
            <w:pPr>
              <w:widowControl w:val="0"/>
              <w:tabs>
                <w:tab w:val="left" w:pos="9180"/>
              </w:tabs>
              <w:suppressAutoHyphens/>
            </w:pPr>
          </w:p>
        </w:tc>
        <w:tc>
          <w:tcPr>
            <w:tcW w:w="2126" w:type="dxa"/>
            <w:vMerge/>
          </w:tcPr>
          <w:p w:rsidR="00E52148" w:rsidRPr="00E72FEB" w:rsidRDefault="00E52148" w:rsidP="00891F80">
            <w:pPr>
              <w:widowControl w:val="0"/>
              <w:tabs>
                <w:tab w:val="left" w:pos="9180"/>
              </w:tabs>
              <w:suppressAutoHyphens/>
            </w:pPr>
          </w:p>
        </w:tc>
        <w:tc>
          <w:tcPr>
            <w:tcW w:w="2126" w:type="dxa"/>
          </w:tcPr>
          <w:p w:rsidR="00E52148" w:rsidRPr="00E72FEB" w:rsidRDefault="00E52148" w:rsidP="00891F80">
            <w:pPr>
              <w:widowControl w:val="0"/>
              <w:tabs>
                <w:tab w:val="left" w:pos="9180"/>
              </w:tabs>
              <w:suppressAutoHyphens/>
            </w:pPr>
            <w:r w:rsidRPr="00E72FEB">
              <w:t>Материал косметической облицовки модульной</w:t>
            </w:r>
          </w:p>
        </w:tc>
        <w:tc>
          <w:tcPr>
            <w:tcW w:w="1276" w:type="dxa"/>
          </w:tcPr>
          <w:p w:rsidR="00E52148" w:rsidRPr="00E72FEB" w:rsidRDefault="00E52148" w:rsidP="00891F80">
            <w:pPr>
              <w:widowControl w:val="0"/>
              <w:tabs>
                <w:tab w:val="left" w:pos="9180"/>
              </w:tabs>
              <w:suppressAutoHyphens/>
              <w:ind w:right="57"/>
            </w:pPr>
            <w:r w:rsidRPr="00E72FEB">
              <w:t>Пенополиуретан</w:t>
            </w:r>
          </w:p>
        </w:tc>
        <w:tc>
          <w:tcPr>
            <w:tcW w:w="1560" w:type="dxa"/>
            <w:vMerge/>
          </w:tcPr>
          <w:p w:rsidR="00E52148" w:rsidRPr="00E72FEB" w:rsidRDefault="00E52148" w:rsidP="00891F80">
            <w:pPr>
              <w:tabs>
                <w:tab w:val="left" w:pos="0"/>
              </w:tabs>
              <w:suppressAutoHyphens/>
              <w:snapToGrid w:val="0"/>
            </w:pPr>
          </w:p>
        </w:tc>
        <w:tc>
          <w:tcPr>
            <w:tcW w:w="708" w:type="dxa"/>
            <w:vMerge/>
          </w:tcPr>
          <w:p w:rsidR="00E52148" w:rsidRPr="00E72FEB" w:rsidRDefault="00E52148" w:rsidP="00891F80">
            <w:pPr>
              <w:tabs>
                <w:tab w:val="left" w:pos="0"/>
              </w:tabs>
              <w:suppressAutoHyphens/>
              <w:snapToGrid w:val="0"/>
              <w:jc w:val="center"/>
            </w:pPr>
          </w:p>
        </w:tc>
      </w:tr>
      <w:tr w:rsidR="00EC2940" w:rsidRPr="007A31D7" w:rsidTr="007641DC">
        <w:trPr>
          <w:trHeight w:val="318"/>
        </w:trPr>
        <w:tc>
          <w:tcPr>
            <w:tcW w:w="568" w:type="dxa"/>
            <w:vMerge w:val="restart"/>
          </w:tcPr>
          <w:p w:rsidR="00EC2940" w:rsidRPr="00E72FEB" w:rsidRDefault="00EC2940" w:rsidP="00EC2940">
            <w:pPr>
              <w:widowControl w:val="0"/>
              <w:suppressAutoHyphens/>
            </w:pPr>
            <w:r>
              <w:t>3.</w:t>
            </w:r>
          </w:p>
        </w:tc>
        <w:tc>
          <w:tcPr>
            <w:tcW w:w="1843" w:type="dxa"/>
            <w:vMerge w:val="restart"/>
          </w:tcPr>
          <w:p w:rsidR="00EC2940" w:rsidRPr="00E72FEB" w:rsidRDefault="00EC2940" w:rsidP="00EC2940">
            <w:pPr>
              <w:widowControl w:val="0"/>
              <w:tabs>
                <w:tab w:val="left" w:pos="9180"/>
              </w:tabs>
              <w:suppressAutoHyphens/>
            </w:pPr>
            <w:r w:rsidRPr="00E72FEB">
              <w:t xml:space="preserve">Протез </w:t>
            </w:r>
            <w:r>
              <w:t>транстибиальный</w:t>
            </w:r>
          </w:p>
        </w:tc>
        <w:tc>
          <w:tcPr>
            <w:tcW w:w="2126" w:type="dxa"/>
            <w:vMerge w:val="restart"/>
          </w:tcPr>
          <w:p w:rsidR="00EC2940" w:rsidRPr="00E72FEB" w:rsidRDefault="00EC2940" w:rsidP="00EC2940">
            <w:pPr>
              <w:widowControl w:val="0"/>
              <w:tabs>
                <w:tab w:val="left" w:pos="9180"/>
              </w:tabs>
              <w:suppressAutoHyphens/>
              <w:rPr>
                <w:rFonts w:eastAsia="Arial Unicode MS"/>
              </w:rPr>
            </w:pPr>
            <w:r w:rsidRPr="00E72FEB">
              <w:t>Протез голени для купания</w:t>
            </w:r>
            <w:r w:rsidR="00612FAA">
              <w:t>,</w:t>
            </w:r>
            <w:r w:rsidRPr="00E72FEB">
              <w:t xml:space="preserve"> модульный. Специальный. Изготавливается по </w:t>
            </w:r>
            <w:r w:rsidRPr="00E72FEB">
              <w:lastRenderedPageBreak/>
              <w:t xml:space="preserve">индивидуальному тех. процессу. Пробная приемная гильза  и постоянная приемная гильза должны быть изготовлены по слепку. Стопа </w:t>
            </w:r>
            <w:proofErr w:type="spellStart"/>
            <w:r w:rsidRPr="00E72FEB">
              <w:t>бесшарнирная</w:t>
            </w:r>
            <w:proofErr w:type="spellEnd"/>
            <w:r w:rsidRPr="00E72FEB">
              <w:t>, монолитная, влагозащищенная, с эффектом присасывания к скользким и мокрым поверхностям, с возможностью безопасного передвижения на протезе без обуви. Регулировочно-соединительные устройства влагозащищенные</w:t>
            </w:r>
            <w:r w:rsidRPr="00E72FEB">
              <w:rPr>
                <w:rFonts w:eastAsia="Arial Unicode MS"/>
              </w:rPr>
              <w:t xml:space="preserve"> на нагрузку, соответствующую весу получателя. Крепление за счет наколенника.</w:t>
            </w:r>
          </w:p>
        </w:tc>
        <w:tc>
          <w:tcPr>
            <w:tcW w:w="2126" w:type="dxa"/>
          </w:tcPr>
          <w:p w:rsidR="00EC2940" w:rsidRPr="00E72FEB" w:rsidRDefault="00EC2940" w:rsidP="00EC2940">
            <w:pPr>
              <w:suppressAutoHyphens/>
              <w:snapToGrid w:val="0"/>
              <w:rPr>
                <w:rFonts w:eastAsia="Arial Unicode MS"/>
              </w:rPr>
            </w:pPr>
            <w:r w:rsidRPr="00E72FEB">
              <w:rPr>
                <w:rFonts w:eastAsia="Arial Unicode MS"/>
              </w:rPr>
              <w:lastRenderedPageBreak/>
              <w:t>Материал пробной приемной гильзы - листовой термопласт</w:t>
            </w:r>
          </w:p>
        </w:tc>
        <w:tc>
          <w:tcPr>
            <w:tcW w:w="1276" w:type="dxa"/>
          </w:tcPr>
          <w:p w:rsidR="00EC2940" w:rsidRPr="00E72FEB" w:rsidRDefault="00EC2940" w:rsidP="00EC2940">
            <w:r w:rsidRPr="00E72FEB">
              <w:t>Наличие</w:t>
            </w:r>
          </w:p>
        </w:tc>
        <w:tc>
          <w:tcPr>
            <w:tcW w:w="1560" w:type="dxa"/>
            <w:vMerge w:val="restart"/>
          </w:tcPr>
          <w:p w:rsidR="00EC2940" w:rsidRPr="00E72FEB" w:rsidRDefault="00EC2940" w:rsidP="00EC2940">
            <w:pPr>
              <w:tabs>
                <w:tab w:val="left" w:pos="0"/>
              </w:tabs>
              <w:suppressAutoHyphens/>
              <w:snapToGrid w:val="0"/>
            </w:pPr>
            <w:r w:rsidRPr="00E72FEB">
              <w:t>Заключение медико-технической комиссии</w:t>
            </w:r>
          </w:p>
        </w:tc>
        <w:tc>
          <w:tcPr>
            <w:tcW w:w="708" w:type="dxa"/>
            <w:vMerge w:val="restart"/>
          </w:tcPr>
          <w:p w:rsidR="00EC2940" w:rsidRPr="00E72FEB" w:rsidRDefault="00EC2940" w:rsidP="00EC2940">
            <w:pPr>
              <w:tabs>
                <w:tab w:val="left" w:pos="0"/>
              </w:tabs>
              <w:suppressAutoHyphens/>
              <w:snapToGrid w:val="0"/>
              <w:jc w:val="center"/>
            </w:pPr>
            <w:r w:rsidRPr="00E72FEB">
              <w:t>4</w:t>
            </w:r>
          </w:p>
        </w:tc>
      </w:tr>
      <w:tr w:rsidR="00EC2940" w:rsidRPr="007A31D7" w:rsidTr="007641DC">
        <w:trPr>
          <w:trHeight w:val="318"/>
        </w:trPr>
        <w:tc>
          <w:tcPr>
            <w:tcW w:w="568" w:type="dxa"/>
            <w:vMerge/>
          </w:tcPr>
          <w:p w:rsidR="00EC2940" w:rsidRPr="00E72FEB" w:rsidRDefault="00EC2940" w:rsidP="00EC2940">
            <w:pPr>
              <w:widowControl w:val="0"/>
              <w:suppressAutoHyphens/>
            </w:pPr>
          </w:p>
        </w:tc>
        <w:tc>
          <w:tcPr>
            <w:tcW w:w="1843" w:type="dxa"/>
            <w:vMerge/>
          </w:tcPr>
          <w:p w:rsidR="00EC2940" w:rsidRPr="00E72FEB" w:rsidRDefault="00EC2940" w:rsidP="00EC2940">
            <w:pPr>
              <w:widowControl w:val="0"/>
              <w:tabs>
                <w:tab w:val="left" w:pos="9180"/>
              </w:tabs>
              <w:suppressAutoHyphens/>
            </w:pPr>
          </w:p>
        </w:tc>
        <w:tc>
          <w:tcPr>
            <w:tcW w:w="2126" w:type="dxa"/>
            <w:vMerge/>
          </w:tcPr>
          <w:p w:rsidR="00EC2940" w:rsidRPr="00E72FEB" w:rsidRDefault="00EC2940" w:rsidP="00EC2940">
            <w:pPr>
              <w:widowControl w:val="0"/>
              <w:tabs>
                <w:tab w:val="left" w:pos="9180"/>
              </w:tabs>
              <w:suppressAutoHyphens/>
            </w:pPr>
          </w:p>
        </w:tc>
        <w:tc>
          <w:tcPr>
            <w:tcW w:w="2126" w:type="dxa"/>
          </w:tcPr>
          <w:p w:rsidR="00EC2940" w:rsidRPr="00E72FEB" w:rsidRDefault="00EC2940" w:rsidP="00EC2940">
            <w:pPr>
              <w:suppressAutoHyphens/>
              <w:snapToGrid w:val="0"/>
              <w:rPr>
                <w:rFonts w:eastAsia="Arial Unicode MS"/>
              </w:rPr>
            </w:pPr>
            <w:r w:rsidRPr="00E72FEB">
              <w:rPr>
                <w:rFonts w:eastAsia="Arial Unicode MS"/>
              </w:rPr>
              <w:t>Материал</w:t>
            </w:r>
            <w:r w:rsidRPr="00E72FEB">
              <w:t xml:space="preserve"> </w:t>
            </w:r>
            <w:r w:rsidRPr="00E72FEB">
              <w:lastRenderedPageBreak/>
              <w:t xml:space="preserve">постоянной </w:t>
            </w:r>
            <w:r w:rsidRPr="00E72FEB">
              <w:rPr>
                <w:rFonts w:eastAsia="Arial Unicode MS"/>
              </w:rPr>
              <w:t xml:space="preserve">приемной гильзы </w:t>
            </w:r>
            <w:r w:rsidRPr="00E72FEB">
              <w:t>- слоистый  пластик на основе акриловых смол</w:t>
            </w:r>
          </w:p>
        </w:tc>
        <w:tc>
          <w:tcPr>
            <w:tcW w:w="1276" w:type="dxa"/>
          </w:tcPr>
          <w:p w:rsidR="00EC2940" w:rsidRPr="00E72FEB" w:rsidRDefault="00EC2940" w:rsidP="00EC2940">
            <w:r w:rsidRPr="00E72FEB">
              <w:lastRenderedPageBreak/>
              <w:t>Наличие</w:t>
            </w:r>
          </w:p>
        </w:tc>
        <w:tc>
          <w:tcPr>
            <w:tcW w:w="1560" w:type="dxa"/>
            <w:vMerge/>
          </w:tcPr>
          <w:p w:rsidR="00EC2940" w:rsidRPr="00E72FEB" w:rsidRDefault="00EC2940" w:rsidP="00EC2940">
            <w:pPr>
              <w:tabs>
                <w:tab w:val="left" w:pos="0"/>
              </w:tabs>
              <w:suppressAutoHyphens/>
              <w:snapToGrid w:val="0"/>
            </w:pPr>
          </w:p>
        </w:tc>
        <w:tc>
          <w:tcPr>
            <w:tcW w:w="708" w:type="dxa"/>
            <w:vMerge/>
          </w:tcPr>
          <w:p w:rsidR="00EC2940" w:rsidRPr="00E72FEB" w:rsidRDefault="00EC2940" w:rsidP="00EC2940">
            <w:pPr>
              <w:tabs>
                <w:tab w:val="left" w:pos="0"/>
              </w:tabs>
              <w:suppressAutoHyphens/>
              <w:snapToGrid w:val="0"/>
              <w:jc w:val="center"/>
            </w:pPr>
          </w:p>
        </w:tc>
      </w:tr>
      <w:tr w:rsidR="00EC2940" w:rsidRPr="007A31D7" w:rsidTr="007641DC">
        <w:trPr>
          <w:trHeight w:val="318"/>
        </w:trPr>
        <w:tc>
          <w:tcPr>
            <w:tcW w:w="568" w:type="dxa"/>
            <w:vMerge/>
          </w:tcPr>
          <w:p w:rsidR="00EC2940" w:rsidRPr="00E72FEB" w:rsidRDefault="00EC2940" w:rsidP="00EC2940">
            <w:pPr>
              <w:widowControl w:val="0"/>
              <w:suppressAutoHyphens/>
            </w:pPr>
          </w:p>
        </w:tc>
        <w:tc>
          <w:tcPr>
            <w:tcW w:w="1843" w:type="dxa"/>
            <w:vMerge/>
          </w:tcPr>
          <w:p w:rsidR="00EC2940" w:rsidRPr="00E72FEB" w:rsidRDefault="00EC2940" w:rsidP="00EC2940">
            <w:pPr>
              <w:widowControl w:val="0"/>
              <w:tabs>
                <w:tab w:val="left" w:pos="9180"/>
              </w:tabs>
              <w:suppressAutoHyphens/>
            </w:pPr>
          </w:p>
        </w:tc>
        <w:tc>
          <w:tcPr>
            <w:tcW w:w="2126" w:type="dxa"/>
            <w:vMerge/>
          </w:tcPr>
          <w:p w:rsidR="00EC2940" w:rsidRPr="00E72FEB" w:rsidRDefault="00EC2940" w:rsidP="00EC2940">
            <w:pPr>
              <w:widowControl w:val="0"/>
              <w:tabs>
                <w:tab w:val="left" w:pos="9180"/>
              </w:tabs>
              <w:suppressAutoHyphens/>
            </w:pPr>
          </w:p>
        </w:tc>
        <w:tc>
          <w:tcPr>
            <w:tcW w:w="2126" w:type="dxa"/>
          </w:tcPr>
          <w:p w:rsidR="00EC2940" w:rsidRPr="00E72FEB" w:rsidRDefault="00EC2940" w:rsidP="00EC2940">
            <w:pPr>
              <w:suppressAutoHyphens/>
              <w:snapToGrid w:val="0"/>
              <w:rPr>
                <w:rFonts w:eastAsia="Arial Unicode MS"/>
              </w:rPr>
            </w:pPr>
            <w:r w:rsidRPr="00E72FEB">
              <w:rPr>
                <w:rFonts w:eastAsia="Arial Unicode MS"/>
              </w:rPr>
              <w:t>Материал стопы</w:t>
            </w:r>
          </w:p>
        </w:tc>
        <w:tc>
          <w:tcPr>
            <w:tcW w:w="1276" w:type="dxa"/>
          </w:tcPr>
          <w:p w:rsidR="00EC2940" w:rsidRPr="00E72FEB" w:rsidRDefault="00EC2940" w:rsidP="00EC2940">
            <w:r w:rsidRPr="00E72FEB">
              <w:t>Полиуретан</w:t>
            </w:r>
          </w:p>
        </w:tc>
        <w:tc>
          <w:tcPr>
            <w:tcW w:w="1560" w:type="dxa"/>
            <w:vMerge/>
          </w:tcPr>
          <w:p w:rsidR="00EC2940" w:rsidRPr="00E72FEB" w:rsidRDefault="00EC2940" w:rsidP="00EC2940">
            <w:pPr>
              <w:tabs>
                <w:tab w:val="left" w:pos="0"/>
              </w:tabs>
              <w:suppressAutoHyphens/>
              <w:snapToGrid w:val="0"/>
            </w:pPr>
          </w:p>
        </w:tc>
        <w:tc>
          <w:tcPr>
            <w:tcW w:w="708" w:type="dxa"/>
            <w:vMerge/>
          </w:tcPr>
          <w:p w:rsidR="00EC2940" w:rsidRPr="00E72FEB" w:rsidRDefault="00EC2940" w:rsidP="00EC2940">
            <w:pPr>
              <w:tabs>
                <w:tab w:val="left" w:pos="0"/>
              </w:tabs>
              <w:suppressAutoHyphens/>
              <w:snapToGrid w:val="0"/>
              <w:jc w:val="center"/>
            </w:pPr>
          </w:p>
        </w:tc>
      </w:tr>
      <w:tr w:rsidR="00EC2940" w:rsidRPr="007A31D7" w:rsidTr="007641DC">
        <w:trPr>
          <w:trHeight w:val="318"/>
        </w:trPr>
        <w:tc>
          <w:tcPr>
            <w:tcW w:w="568" w:type="dxa"/>
            <w:vMerge/>
          </w:tcPr>
          <w:p w:rsidR="00EC2940" w:rsidRPr="00E72FEB" w:rsidRDefault="00EC2940" w:rsidP="00EC2940">
            <w:pPr>
              <w:widowControl w:val="0"/>
              <w:suppressAutoHyphens/>
            </w:pPr>
          </w:p>
        </w:tc>
        <w:tc>
          <w:tcPr>
            <w:tcW w:w="1843" w:type="dxa"/>
            <w:vMerge/>
          </w:tcPr>
          <w:p w:rsidR="00EC2940" w:rsidRPr="00E72FEB" w:rsidRDefault="00EC2940" w:rsidP="00EC2940">
            <w:pPr>
              <w:widowControl w:val="0"/>
              <w:tabs>
                <w:tab w:val="left" w:pos="9180"/>
              </w:tabs>
              <w:suppressAutoHyphens/>
            </w:pPr>
          </w:p>
        </w:tc>
        <w:tc>
          <w:tcPr>
            <w:tcW w:w="2126" w:type="dxa"/>
            <w:vMerge/>
          </w:tcPr>
          <w:p w:rsidR="00EC2940" w:rsidRPr="00E72FEB" w:rsidRDefault="00EC2940" w:rsidP="00EC2940">
            <w:pPr>
              <w:widowControl w:val="0"/>
              <w:tabs>
                <w:tab w:val="left" w:pos="9180"/>
              </w:tabs>
              <w:suppressAutoHyphens/>
            </w:pPr>
          </w:p>
        </w:tc>
        <w:tc>
          <w:tcPr>
            <w:tcW w:w="2126" w:type="dxa"/>
          </w:tcPr>
          <w:p w:rsidR="00EC2940" w:rsidRPr="00E72FEB" w:rsidRDefault="00EC2940" w:rsidP="00EC2940">
            <w:pPr>
              <w:suppressAutoHyphens/>
              <w:snapToGrid w:val="0"/>
            </w:pPr>
            <w:r w:rsidRPr="00E72FEB">
              <w:t xml:space="preserve">Материал </w:t>
            </w:r>
          </w:p>
          <w:p w:rsidR="00EC2940" w:rsidRPr="00E72FEB" w:rsidRDefault="00EC2940" w:rsidP="00EC2940">
            <w:pPr>
              <w:suppressAutoHyphens/>
              <w:snapToGrid w:val="0"/>
              <w:rPr>
                <w:rFonts w:eastAsia="Arial Unicode MS"/>
              </w:rPr>
            </w:pPr>
            <w:r w:rsidRPr="00E72FEB">
              <w:t xml:space="preserve">регулировочно-соединительных устройств </w:t>
            </w:r>
          </w:p>
        </w:tc>
        <w:tc>
          <w:tcPr>
            <w:tcW w:w="1276" w:type="dxa"/>
          </w:tcPr>
          <w:p w:rsidR="00EC2940" w:rsidRPr="00E72FEB" w:rsidRDefault="00EC2940" w:rsidP="00EC2940">
            <w:r w:rsidRPr="00E72FEB">
              <w:t>Титан</w:t>
            </w:r>
          </w:p>
        </w:tc>
        <w:tc>
          <w:tcPr>
            <w:tcW w:w="1560" w:type="dxa"/>
            <w:vMerge/>
          </w:tcPr>
          <w:p w:rsidR="00EC2940" w:rsidRPr="00E72FEB" w:rsidRDefault="00EC2940" w:rsidP="00EC2940">
            <w:pPr>
              <w:tabs>
                <w:tab w:val="left" w:pos="0"/>
              </w:tabs>
              <w:suppressAutoHyphens/>
              <w:snapToGrid w:val="0"/>
            </w:pPr>
          </w:p>
        </w:tc>
        <w:tc>
          <w:tcPr>
            <w:tcW w:w="708" w:type="dxa"/>
            <w:vMerge/>
          </w:tcPr>
          <w:p w:rsidR="00EC2940" w:rsidRPr="00E72FEB" w:rsidRDefault="00EC2940" w:rsidP="00EC2940">
            <w:pPr>
              <w:tabs>
                <w:tab w:val="left" w:pos="0"/>
              </w:tabs>
              <w:suppressAutoHyphens/>
              <w:snapToGrid w:val="0"/>
              <w:jc w:val="center"/>
            </w:pPr>
          </w:p>
        </w:tc>
      </w:tr>
      <w:tr w:rsidR="00EC2940" w:rsidRPr="007A31D7" w:rsidTr="007641DC">
        <w:trPr>
          <w:trHeight w:val="1134"/>
        </w:trPr>
        <w:tc>
          <w:tcPr>
            <w:tcW w:w="568" w:type="dxa"/>
            <w:vMerge w:val="restart"/>
          </w:tcPr>
          <w:p w:rsidR="00EC2940" w:rsidRPr="00E72FEB" w:rsidRDefault="00EC2940" w:rsidP="00EC2940">
            <w:pPr>
              <w:widowControl w:val="0"/>
              <w:suppressAutoHyphens/>
            </w:pPr>
            <w:r>
              <w:t>4.</w:t>
            </w:r>
          </w:p>
        </w:tc>
        <w:tc>
          <w:tcPr>
            <w:tcW w:w="1843" w:type="dxa"/>
            <w:vMerge w:val="restart"/>
          </w:tcPr>
          <w:p w:rsidR="00EC2940" w:rsidRPr="00E72FEB" w:rsidRDefault="00EC2940" w:rsidP="00EC2940">
            <w:pPr>
              <w:widowControl w:val="0"/>
              <w:tabs>
                <w:tab w:val="left" w:pos="9180"/>
              </w:tabs>
              <w:suppressAutoHyphens/>
            </w:pPr>
            <w:r w:rsidRPr="00E72FEB">
              <w:t xml:space="preserve">Протез </w:t>
            </w:r>
            <w:r>
              <w:t>трансфеморальный</w:t>
            </w:r>
          </w:p>
          <w:p w:rsidR="00EC2940" w:rsidRPr="00E72FEB" w:rsidRDefault="00EC2940" w:rsidP="00EC2940">
            <w:pPr>
              <w:widowControl w:val="0"/>
              <w:tabs>
                <w:tab w:val="left" w:pos="9180"/>
              </w:tabs>
              <w:suppressAutoHyphens/>
            </w:pPr>
          </w:p>
        </w:tc>
        <w:tc>
          <w:tcPr>
            <w:tcW w:w="2126" w:type="dxa"/>
            <w:vMerge w:val="restart"/>
          </w:tcPr>
          <w:p w:rsidR="00EC2940" w:rsidRPr="00E72FEB" w:rsidRDefault="00EC2940" w:rsidP="00EC2940">
            <w:pPr>
              <w:widowControl w:val="0"/>
              <w:tabs>
                <w:tab w:val="left" w:pos="9180"/>
              </w:tabs>
              <w:suppressAutoHyphens/>
            </w:pPr>
            <w:r w:rsidRPr="00E72FEB">
              <w:t xml:space="preserve">Протез бедра модульный. Постоянный. Для получателей низкого уровня двигательной активности. Изготавливается по индивидуальному тех. процессу. Пробная приемная гильза, постоянная приемная гильза по слепку. Коленный модуль полицентрический при ходьбе в фазе переноса достигается функциональное укорочение протеза. Стопа </w:t>
            </w:r>
            <w:proofErr w:type="spellStart"/>
            <w:r w:rsidRPr="00E72FEB">
              <w:lastRenderedPageBreak/>
              <w:t>моноосная</w:t>
            </w:r>
            <w:proofErr w:type="spellEnd"/>
            <w:r w:rsidRPr="00E72FEB">
              <w:t xml:space="preserve"> с мягким задним буфером. Регулировочно-соединительные устройства на нагрузку соответствующие весу получателя. Крепление за счет вакуума. Дополнительное крепление по медицинским показаниям эластичным бандажом. </w:t>
            </w:r>
            <w:r w:rsidRPr="00E72FEB">
              <w:rPr>
                <w:rFonts w:eastAsia="Arial Unicode MS"/>
              </w:rPr>
              <w:t>Косметическая облицовка модульная. Чехлы хлопчатобумажные – 2 шт. Чехлы полиамидные – 2 шт.</w:t>
            </w:r>
          </w:p>
        </w:tc>
        <w:tc>
          <w:tcPr>
            <w:tcW w:w="2126" w:type="dxa"/>
          </w:tcPr>
          <w:p w:rsidR="00EC2940" w:rsidRPr="00E72FEB" w:rsidRDefault="00EC2940" w:rsidP="00EC2940">
            <w:pPr>
              <w:widowControl w:val="0"/>
              <w:tabs>
                <w:tab w:val="left" w:pos="9180"/>
              </w:tabs>
              <w:suppressAutoHyphens/>
            </w:pPr>
            <w:r w:rsidRPr="00E72FEB">
              <w:lastRenderedPageBreak/>
              <w:t>Материал пробной приемной гильзы – термопласт</w:t>
            </w:r>
          </w:p>
        </w:tc>
        <w:tc>
          <w:tcPr>
            <w:tcW w:w="1276" w:type="dxa"/>
          </w:tcPr>
          <w:p w:rsidR="00EC2940" w:rsidRPr="00E72FEB" w:rsidRDefault="00EC2940" w:rsidP="00EC2940">
            <w:pPr>
              <w:widowControl w:val="0"/>
              <w:tabs>
                <w:tab w:val="left" w:pos="9180"/>
              </w:tabs>
              <w:suppressAutoHyphens/>
              <w:ind w:right="57"/>
            </w:pPr>
            <w:r w:rsidRPr="00E72FEB">
              <w:t>Наличие</w:t>
            </w:r>
          </w:p>
        </w:tc>
        <w:tc>
          <w:tcPr>
            <w:tcW w:w="1560" w:type="dxa"/>
            <w:vMerge w:val="restart"/>
          </w:tcPr>
          <w:p w:rsidR="00EC2940" w:rsidRPr="00E72FEB" w:rsidRDefault="00EC2940" w:rsidP="00EC2940">
            <w:pPr>
              <w:tabs>
                <w:tab w:val="left" w:pos="0"/>
              </w:tabs>
              <w:suppressAutoHyphens/>
              <w:snapToGrid w:val="0"/>
            </w:pPr>
            <w:r w:rsidRPr="00E72FEB">
              <w:t>Заключение медико-технической комиссии</w:t>
            </w:r>
          </w:p>
        </w:tc>
        <w:tc>
          <w:tcPr>
            <w:tcW w:w="708" w:type="dxa"/>
            <w:vMerge w:val="restart"/>
          </w:tcPr>
          <w:p w:rsidR="00EC2940" w:rsidRPr="00E72FEB" w:rsidRDefault="00EC2940" w:rsidP="00EC2940">
            <w:pPr>
              <w:tabs>
                <w:tab w:val="left" w:pos="0"/>
              </w:tabs>
              <w:suppressAutoHyphens/>
              <w:snapToGrid w:val="0"/>
              <w:jc w:val="center"/>
            </w:pPr>
            <w:r w:rsidRPr="00E72FEB">
              <w:t>1</w:t>
            </w:r>
          </w:p>
        </w:tc>
      </w:tr>
      <w:tr w:rsidR="00EC2940" w:rsidRPr="007A31D7" w:rsidTr="007641DC">
        <w:trPr>
          <w:trHeight w:val="1134"/>
        </w:trPr>
        <w:tc>
          <w:tcPr>
            <w:tcW w:w="568" w:type="dxa"/>
            <w:vMerge/>
          </w:tcPr>
          <w:p w:rsidR="00EC2940" w:rsidRPr="00E72FEB" w:rsidRDefault="00EC2940" w:rsidP="00EC2940">
            <w:pPr>
              <w:widowControl w:val="0"/>
              <w:suppressAutoHyphens/>
            </w:pPr>
          </w:p>
        </w:tc>
        <w:tc>
          <w:tcPr>
            <w:tcW w:w="1843" w:type="dxa"/>
            <w:vMerge/>
          </w:tcPr>
          <w:p w:rsidR="00EC2940" w:rsidRPr="00E72FEB" w:rsidRDefault="00EC2940" w:rsidP="00EC2940">
            <w:pPr>
              <w:suppressAutoHyphens/>
              <w:snapToGrid w:val="0"/>
            </w:pPr>
          </w:p>
        </w:tc>
        <w:tc>
          <w:tcPr>
            <w:tcW w:w="2126" w:type="dxa"/>
            <w:vMerge/>
          </w:tcPr>
          <w:p w:rsidR="00EC2940" w:rsidRPr="00E72FEB" w:rsidRDefault="00EC2940" w:rsidP="00EC2940">
            <w:pPr>
              <w:keepNext/>
              <w:tabs>
                <w:tab w:val="left" w:pos="0"/>
              </w:tabs>
              <w:suppressAutoHyphens/>
              <w:snapToGrid w:val="0"/>
            </w:pPr>
          </w:p>
        </w:tc>
        <w:tc>
          <w:tcPr>
            <w:tcW w:w="2126" w:type="dxa"/>
          </w:tcPr>
          <w:p w:rsidR="00EC2940" w:rsidRPr="00E72FEB" w:rsidRDefault="00EC2940" w:rsidP="00EC2940">
            <w:pPr>
              <w:widowControl w:val="0"/>
              <w:tabs>
                <w:tab w:val="left" w:pos="9180"/>
              </w:tabs>
              <w:suppressAutoHyphens/>
            </w:pPr>
            <w:r w:rsidRPr="00E72FEB">
              <w:t>Материал постоянной приемной гильзы – литьевой слоистый пластик на основе акриловых смол</w:t>
            </w:r>
          </w:p>
        </w:tc>
        <w:tc>
          <w:tcPr>
            <w:tcW w:w="1276" w:type="dxa"/>
          </w:tcPr>
          <w:p w:rsidR="00EC2940" w:rsidRPr="00E72FEB" w:rsidRDefault="00EC2940" w:rsidP="00EC2940">
            <w:pPr>
              <w:widowControl w:val="0"/>
              <w:tabs>
                <w:tab w:val="left" w:pos="9180"/>
              </w:tabs>
              <w:suppressAutoHyphens/>
              <w:ind w:right="57"/>
            </w:pPr>
            <w:r w:rsidRPr="00E72FEB">
              <w:t>Наличие</w:t>
            </w:r>
          </w:p>
        </w:tc>
        <w:tc>
          <w:tcPr>
            <w:tcW w:w="1560" w:type="dxa"/>
            <w:vMerge/>
          </w:tcPr>
          <w:p w:rsidR="00EC2940" w:rsidRPr="00E72FEB" w:rsidRDefault="00EC2940" w:rsidP="00EC2940">
            <w:pPr>
              <w:tabs>
                <w:tab w:val="left" w:pos="0"/>
              </w:tabs>
              <w:suppressAutoHyphens/>
              <w:snapToGrid w:val="0"/>
            </w:pPr>
          </w:p>
        </w:tc>
        <w:tc>
          <w:tcPr>
            <w:tcW w:w="708" w:type="dxa"/>
            <w:vMerge/>
          </w:tcPr>
          <w:p w:rsidR="00EC2940" w:rsidRPr="00E72FEB" w:rsidRDefault="00EC2940" w:rsidP="00EC2940">
            <w:pPr>
              <w:tabs>
                <w:tab w:val="left" w:pos="0"/>
              </w:tabs>
              <w:suppressAutoHyphens/>
              <w:snapToGrid w:val="0"/>
              <w:jc w:val="center"/>
            </w:pPr>
          </w:p>
        </w:tc>
      </w:tr>
      <w:tr w:rsidR="00EC2940" w:rsidRPr="007A31D7" w:rsidTr="007641DC">
        <w:trPr>
          <w:trHeight w:val="1218"/>
        </w:trPr>
        <w:tc>
          <w:tcPr>
            <w:tcW w:w="568" w:type="dxa"/>
            <w:vMerge/>
          </w:tcPr>
          <w:p w:rsidR="00EC2940" w:rsidRPr="00E72FEB" w:rsidRDefault="00EC2940" w:rsidP="00EC2940">
            <w:pPr>
              <w:widowControl w:val="0"/>
              <w:suppressAutoHyphens/>
            </w:pPr>
          </w:p>
        </w:tc>
        <w:tc>
          <w:tcPr>
            <w:tcW w:w="1843" w:type="dxa"/>
            <w:vMerge/>
          </w:tcPr>
          <w:p w:rsidR="00EC2940" w:rsidRPr="00E72FEB" w:rsidRDefault="00EC2940" w:rsidP="00EC2940">
            <w:pPr>
              <w:suppressAutoHyphens/>
              <w:snapToGrid w:val="0"/>
            </w:pPr>
          </w:p>
        </w:tc>
        <w:tc>
          <w:tcPr>
            <w:tcW w:w="2126" w:type="dxa"/>
            <w:vMerge/>
          </w:tcPr>
          <w:p w:rsidR="00EC2940" w:rsidRPr="00E72FEB" w:rsidRDefault="00EC2940" w:rsidP="00EC2940">
            <w:pPr>
              <w:keepNext/>
              <w:tabs>
                <w:tab w:val="left" w:pos="0"/>
              </w:tabs>
              <w:suppressAutoHyphens/>
              <w:snapToGrid w:val="0"/>
            </w:pPr>
          </w:p>
        </w:tc>
        <w:tc>
          <w:tcPr>
            <w:tcW w:w="2126" w:type="dxa"/>
          </w:tcPr>
          <w:p w:rsidR="00EC2940" w:rsidRPr="00E72FEB" w:rsidRDefault="00EC2940" w:rsidP="00EC2940">
            <w:pPr>
              <w:widowControl w:val="0"/>
              <w:tabs>
                <w:tab w:val="left" w:pos="9180"/>
              </w:tabs>
              <w:suppressAutoHyphens/>
            </w:pPr>
            <w:r w:rsidRPr="00E72FEB">
              <w:t>Материал косметической облицовки модульной</w:t>
            </w:r>
          </w:p>
        </w:tc>
        <w:tc>
          <w:tcPr>
            <w:tcW w:w="1276" w:type="dxa"/>
          </w:tcPr>
          <w:p w:rsidR="00EC2940" w:rsidRPr="00E72FEB" w:rsidRDefault="00EC2940" w:rsidP="00EC2940">
            <w:pPr>
              <w:widowControl w:val="0"/>
              <w:tabs>
                <w:tab w:val="left" w:pos="9180"/>
              </w:tabs>
              <w:suppressAutoHyphens/>
              <w:ind w:right="57"/>
            </w:pPr>
            <w:r w:rsidRPr="00E72FEB">
              <w:t>Пенополиуретан</w:t>
            </w:r>
          </w:p>
        </w:tc>
        <w:tc>
          <w:tcPr>
            <w:tcW w:w="1560" w:type="dxa"/>
            <w:vMerge/>
          </w:tcPr>
          <w:p w:rsidR="00EC2940" w:rsidRPr="00E72FEB" w:rsidRDefault="00EC2940" w:rsidP="00EC2940">
            <w:pPr>
              <w:tabs>
                <w:tab w:val="left" w:pos="0"/>
              </w:tabs>
              <w:suppressAutoHyphens/>
              <w:snapToGrid w:val="0"/>
            </w:pPr>
          </w:p>
        </w:tc>
        <w:tc>
          <w:tcPr>
            <w:tcW w:w="708" w:type="dxa"/>
            <w:vMerge/>
          </w:tcPr>
          <w:p w:rsidR="00EC2940" w:rsidRPr="00E72FEB" w:rsidRDefault="00EC2940" w:rsidP="00EC2940">
            <w:pPr>
              <w:tabs>
                <w:tab w:val="left" w:pos="0"/>
              </w:tabs>
              <w:suppressAutoHyphens/>
              <w:snapToGrid w:val="0"/>
              <w:jc w:val="center"/>
            </w:pPr>
          </w:p>
        </w:tc>
      </w:tr>
      <w:tr w:rsidR="00EC2940" w:rsidRPr="007A31D7" w:rsidTr="007641DC">
        <w:trPr>
          <w:trHeight w:val="619"/>
        </w:trPr>
        <w:tc>
          <w:tcPr>
            <w:tcW w:w="568" w:type="dxa"/>
            <w:vMerge w:val="restart"/>
          </w:tcPr>
          <w:p w:rsidR="00EC2940" w:rsidRPr="00E72FEB" w:rsidRDefault="00EC2940" w:rsidP="00EC2940">
            <w:pPr>
              <w:widowControl w:val="0"/>
              <w:suppressAutoHyphens/>
            </w:pPr>
            <w:r>
              <w:lastRenderedPageBreak/>
              <w:t>5.</w:t>
            </w:r>
          </w:p>
        </w:tc>
        <w:tc>
          <w:tcPr>
            <w:tcW w:w="1843" w:type="dxa"/>
            <w:vMerge w:val="restart"/>
          </w:tcPr>
          <w:p w:rsidR="00EC2940" w:rsidRPr="00E72FEB" w:rsidRDefault="00EC2940" w:rsidP="00EC2940">
            <w:pPr>
              <w:widowControl w:val="0"/>
              <w:tabs>
                <w:tab w:val="left" w:pos="9180"/>
              </w:tabs>
              <w:suppressAutoHyphens/>
            </w:pPr>
            <w:r w:rsidRPr="00E72FEB">
              <w:t xml:space="preserve">Протез </w:t>
            </w:r>
            <w:r>
              <w:t>трансфеморальный</w:t>
            </w:r>
          </w:p>
          <w:p w:rsidR="00EC2940" w:rsidRPr="00E72FEB" w:rsidRDefault="00EC2940" w:rsidP="00EC2940">
            <w:pPr>
              <w:widowControl w:val="0"/>
              <w:tabs>
                <w:tab w:val="left" w:pos="9180"/>
              </w:tabs>
              <w:suppressAutoHyphens/>
            </w:pPr>
          </w:p>
        </w:tc>
        <w:tc>
          <w:tcPr>
            <w:tcW w:w="2126" w:type="dxa"/>
            <w:vMerge w:val="restart"/>
          </w:tcPr>
          <w:p w:rsidR="00EC2940" w:rsidRPr="00E72FEB" w:rsidRDefault="00EC2940" w:rsidP="00EC2940">
            <w:pPr>
              <w:widowControl w:val="0"/>
              <w:tabs>
                <w:tab w:val="left" w:pos="9180"/>
              </w:tabs>
              <w:suppressAutoHyphens/>
            </w:pPr>
            <w:r w:rsidRPr="00E72FEB">
              <w:t xml:space="preserve">Протез бедра модульный. Постоянный. Для получателей низкого уровня двигательной активности. Изготавливается по индивидуальному тех. процессу. Пробная приемная гильза, постоянная приемная гильза по слепку. Коленный модуль моноцентрический облегченный, с фиксатором. Стопа </w:t>
            </w:r>
            <w:proofErr w:type="spellStart"/>
            <w:r w:rsidRPr="00E72FEB">
              <w:t>моноосная</w:t>
            </w:r>
            <w:proofErr w:type="spellEnd"/>
            <w:r w:rsidRPr="00E72FEB">
              <w:t xml:space="preserve"> с мягким задним буфером. Регулировочно-соединительные устройства на нагрузку соответствующие весу получателя. Крепление за счет </w:t>
            </w:r>
            <w:r w:rsidRPr="00E72FEB">
              <w:lastRenderedPageBreak/>
              <w:t xml:space="preserve">вакуума Дополнительное крепление по медицинским показаниям эластичным бандажом. </w:t>
            </w:r>
            <w:r w:rsidRPr="00E72FEB">
              <w:rPr>
                <w:rFonts w:eastAsia="Arial Unicode MS"/>
              </w:rPr>
              <w:t>Косметическая облицовка модульная. Чехлы хлопчатобумажные – 2 шт. Чехлы полиамидные – 2 шт.</w:t>
            </w:r>
          </w:p>
        </w:tc>
        <w:tc>
          <w:tcPr>
            <w:tcW w:w="2126" w:type="dxa"/>
          </w:tcPr>
          <w:p w:rsidR="00EC2940" w:rsidRPr="00E72FEB" w:rsidRDefault="00EC2940" w:rsidP="00EC2940">
            <w:pPr>
              <w:widowControl w:val="0"/>
              <w:tabs>
                <w:tab w:val="left" w:pos="9180"/>
              </w:tabs>
              <w:suppressAutoHyphens/>
            </w:pPr>
            <w:r w:rsidRPr="00E72FEB">
              <w:lastRenderedPageBreak/>
              <w:t>Материал пробной приемной гильзы – термопласт</w:t>
            </w:r>
          </w:p>
        </w:tc>
        <w:tc>
          <w:tcPr>
            <w:tcW w:w="1276" w:type="dxa"/>
          </w:tcPr>
          <w:p w:rsidR="00EC2940" w:rsidRPr="00E72FEB" w:rsidRDefault="00EC2940" w:rsidP="00EC2940">
            <w:pPr>
              <w:widowControl w:val="0"/>
              <w:tabs>
                <w:tab w:val="left" w:pos="9180"/>
              </w:tabs>
              <w:suppressAutoHyphens/>
              <w:ind w:right="57"/>
            </w:pPr>
            <w:r w:rsidRPr="00E72FEB">
              <w:t>Наличие</w:t>
            </w:r>
          </w:p>
        </w:tc>
        <w:tc>
          <w:tcPr>
            <w:tcW w:w="1560" w:type="dxa"/>
            <w:vMerge w:val="restart"/>
          </w:tcPr>
          <w:p w:rsidR="00EC2940" w:rsidRPr="00E72FEB" w:rsidRDefault="00EC2940" w:rsidP="00EC2940">
            <w:pPr>
              <w:tabs>
                <w:tab w:val="left" w:pos="0"/>
              </w:tabs>
              <w:suppressAutoHyphens/>
              <w:snapToGrid w:val="0"/>
            </w:pPr>
            <w:r w:rsidRPr="00E72FEB">
              <w:t>Заключение медико-технической комиссии</w:t>
            </w:r>
          </w:p>
        </w:tc>
        <w:tc>
          <w:tcPr>
            <w:tcW w:w="708" w:type="dxa"/>
            <w:vMerge w:val="restart"/>
          </w:tcPr>
          <w:p w:rsidR="00EC2940" w:rsidRPr="00E72FEB" w:rsidRDefault="00EC2940" w:rsidP="00EC2940">
            <w:pPr>
              <w:tabs>
                <w:tab w:val="left" w:pos="0"/>
              </w:tabs>
              <w:suppressAutoHyphens/>
              <w:snapToGrid w:val="0"/>
              <w:jc w:val="center"/>
            </w:pPr>
            <w:r w:rsidRPr="00E72FEB">
              <w:t>1</w:t>
            </w:r>
          </w:p>
        </w:tc>
      </w:tr>
      <w:tr w:rsidR="00EC2940" w:rsidRPr="007A31D7" w:rsidTr="007641DC">
        <w:trPr>
          <w:trHeight w:val="1134"/>
        </w:trPr>
        <w:tc>
          <w:tcPr>
            <w:tcW w:w="568" w:type="dxa"/>
            <w:vMerge/>
          </w:tcPr>
          <w:p w:rsidR="00EC2940" w:rsidRPr="00E72FEB" w:rsidRDefault="00EC2940" w:rsidP="00EC2940">
            <w:pPr>
              <w:widowControl w:val="0"/>
              <w:suppressAutoHyphens/>
            </w:pPr>
          </w:p>
        </w:tc>
        <w:tc>
          <w:tcPr>
            <w:tcW w:w="1843" w:type="dxa"/>
            <w:vMerge/>
          </w:tcPr>
          <w:p w:rsidR="00EC2940" w:rsidRPr="00E72FEB" w:rsidRDefault="00EC2940" w:rsidP="00EC2940">
            <w:pPr>
              <w:suppressAutoHyphens/>
              <w:snapToGrid w:val="0"/>
            </w:pPr>
          </w:p>
        </w:tc>
        <w:tc>
          <w:tcPr>
            <w:tcW w:w="2126" w:type="dxa"/>
            <w:vMerge/>
          </w:tcPr>
          <w:p w:rsidR="00EC2940" w:rsidRPr="00E72FEB" w:rsidRDefault="00EC2940" w:rsidP="00EC2940">
            <w:pPr>
              <w:keepNext/>
              <w:tabs>
                <w:tab w:val="left" w:pos="0"/>
              </w:tabs>
              <w:suppressAutoHyphens/>
              <w:snapToGrid w:val="0"/>
            </w:pPr>
          </w:p>
        </w:tc>
        <w:tc>
          <w:tcPr>
            <w:tcW w:w="2126" w:type="dxa"/>
          </w:tcPr>
          <w:p w:rsidR="00EC2940" w:rsidRPr="00E72FEB" w:rsidRDefault="00EC2940" w:rsidP="00EC2940">
            <w:pPr>
              <w:widowControl w:val="0"/>
              <w:tabs>
                <w:tab w:val="left" w:pos="9180"/>
              </w:tabs>
              <w:suppressAutoHyphens/>
            </w:pPr>
            <w:r w:rsidRPr="00E72FEB">
              <w:t>Материал постоянной приемной гильзы – литьевой слоистый пластик на основе акриловых смол</w:t>
            </w:r>
          </w:p>
        </w:tc>
        <w:tc>
          <w:tcPr>
            <w:tcW w:w="1276" w:type="dxa"/>
          </w:tcPr>
          <w:p w:rsidR="00EC2940" w:rsidRPr="00E72FEB" w:rsidRDefault="00EC2940" w:rsidP="00EC2940">
            <w:pPr>
              <w:widowControl w:val="0"/>
              <w:tabs>
                <w:tab w:val="left" w:pos="9180"/>
              </w:tabs>
              <w:suppressAutoHyphens/>
              <w:ind w:right="57"/>
            </w:pPr>
            <w:r w:rsidRPr="00E72FEB">
              <w:t>Наличие</w:t>
            </w:r>
          </w:p>
        </w:tc>
        <w:tc>
          <w:tcPr>
            <w:tcW w:w="1560" w:type="dxa"/>
            <w:vMerge/>
          </w:tcPr>
          <w:p w:rsidR="00EC2940" w:rsidRPr="00E72FEB" w:rsidRDefault="00EC2940" w:rsidP="00EC2940">
            <w:pPr>
              <w:tabs>
                <w:tab w:val="left" w:pos="0"/>
              </w:tabs>
              <w:suppressAutoHyphens/>
              <w:snapToGrid w:val="0"/>
            </w:pPr>
          </w:p>
        </w:tc>
        <w:tc>
          <w:tcPr>
            <w:tcW w:w="708" w:type="dxa"/>
            <w:vMerge/>
          </w:tcPr>
          <w:p w:rsidR="00EC2940" w:rsidRPr="00E72FEB" w:rsidRDefault="00EC2940" w:rsidP="00EC2940">
            <w:pPr>
              <w:tabs>
                <w:tab w:val="left" w:pos="0"/>
              </w:tabs>
              <w:suppressAutoHyphens/>
              <w:snapToGrid w:val="0"/>
              <w:jc w:val="center"/>
            </w:pPr>
          </w:p>
        </w:tc>
      </w:tr>
      <w:tr w:rsidR="00EC2940" w:rsidRPr="007A31D7" w:rsidTr="007641DC">
        <w:trPr>
          <w:trHeight w:val="70"/>
        </w:trPr>
        <w:tc>
          <w:tcPr>
            <w:tcW w:w="568" w:type="dxa"/>
            <w:vMerge/>
          </w:tcPr>
          <w:p w:rsidR="00EC2940" w:rsidRPr="00E72FEB" w:rsidRDefault="00EC2940" w:rsidP="00EC2940">
            <w:pPr>
              <w:widowControl w:val="0"/>
              <w:suppressAutoHyphens/>
            </w:pPr>
          </w:p>
        </w:tc>
        <w:tc>
          <w:tcPr>
            <w:tcW w:w="1843" w:type="dxa"/>
            <w:vMerge/>
          </w:tcPr>
          <w:p w:rsidR="00EC2940" w:rsidRPr="00E72FEB" w:rsidRDefault="00EC2940" w:rsidP="00EC2940">
            <w:pPr>
              <w:suppressAutoHyphens/>
              <w:snapToGrid w:val="0"/>
            </w:pPr>
          </w:p>
        </w:tc>
        <w:tc>
          <w:tcPr>
            <w:tcW w:w="2126" w:type="dxa"/>
            <w:vMerge/>
          </w:tcPr>
          <w:p w:rsidR="00EC2940" w:rsidRPr="00E72FEB" w:rsidRDefault="00EC2940" w:rsidP="00EC2940">
            <w:pPr>
              <w:keepNext/>
              <w:tabs>
                <w:tab w:val="left" w:pos="0"/>
              </w:tabs>
              <w:suppressAutoHyphens/>
              <w:snapToGrid w:val="0"/>
            </w:pPr>
          </w:p>
        </w:tc>
        <w:tc>
          <w:tcPr>
            <w:tcW w:w="2126" w:type="dxa"/>
          </w:tcPr>
          <w:p w:rsidR="00EC2940" w:rsidRPr="00E72FEB" w:rsidRDefault="00EC2940" w:rsidP="00EC2940">
            <w:pPr>
              <w:widowControl w:val="0"/>
              <w:tabs>
                <w:tab w:val="left" w:pos="9180"/>
              </w:tabs>
              <w:suppressAutoHyphens/>
            </w:pPr>
            <w:r w:rsidRPr="00E72FEB">
              <w:t>Материал косметической облицовки модульной</w:t>
            </w:r>
          </w:p>
        </w:tc>
        <w:tc>
          <w:tcPr>
            <w:tcW w:w="1276" w:type="dxa"/>
          </w:tcPr>
          <w:p w:rsidR="00EC2940" w:rsidRPr="00E72FEB" w:rsidRDefault="00EC2940" w:rsidP="00EC2940">
            <w:pPr>
              <w:widowControl w:val="0"/>
              <w:tabs>
                <w:tab w:val="left" w:pos="9180"/>
              </w:tabs>
              <w:suppressAutoHyphens/>
              <w:ind w:right="57"/>
            </w:pPr>
            <w:r w:rsidRPr="00E72FEB">
              <w:t>Пенополиуретан</w:t>
            </w:r>
          </w:p>
        </w:tc>
        <w:tc>
          <w:tcPr>
            <w:tcW w:w="1560" w:type="dxa"/>
            <w:vMerge/>
          </w:tcPr>
          <w:p w:rsidR="00EC2940" w:rsidRPr="00E72FEB" w:rsidRDefault="00EC2940" w:rsidP="00EC2940">
            <w:pPr>
              <w:tabs>
                <w:tab w:val="left" w:pos="0"/>
              </w:tabs>
              <w:suppressAutoHyphens/>
              <w:snapToGrid w:val="0"/>
            </w:pPr>
          </w:p>
        </w:tc>
        <w:tc>
          <w:tcPr>
            <w:tcW w:w="708" w:type="dxa"/>
            <w:vMerge/>
          </w:tcPr>
          <w:p w:rsidR="00EC2940" w:rsidRPr="00E72FEB" w:rsidRDefault="00EC2940" w:rsidP="00EC2940">
            <w:pPr>
              <w:tabs>
                <w:tab w:val="left" w:pos="0"/>
              </w:tabs>
              <w:suppressAutoHyphens/>
              <w:snapToGrid w:val="0"/>
              <w:jc w:val="center"/>
            </w:pPr>
          </w:p>
        </w:tc>
      </w:tr>
      <w:tr w:rsidR="00EC2940" w:rsidRPr="007A31D7" w:rsidTr="007641DC">
        <w:trPr>
          <w:trHeight w:val="70"/>
        </w:trPr>
        <w:tc>
          <w:tcPr>
            <w:tcW w:w="568" w:type="dxa"/>
            <w:vMerge w:val="restart"/>
          </w:tcPr>
          <w:p w:rsidR="00EC2940" w:rsidRPr="00E72FEB" w:rsidRDefault="00EC2940" w:rsidP="00EC2940">
            <w:pPr>
              <w:widowControl w:val="0"/>
              <w:suppressAutoHyphens/>
            </w:pPr>
            <w:r>
              <w:lastRenderedPageBreak/>
              <w:t>6.</w:t>
            </w:r>
          </w:p>
        </w:tc>
        <w:tc>
          <w:tcPr>
            <w:tcW w:w="1843" w:type="dxa"/>
            <w:vMerge w:val="restart"/>
          </w:tcPr>
          <w:p w:rsidR="00EC2940" w:rsidRPr="00E72FEB" w:rsidRDefault="00EC2940" w:rsidP="007641DC">
            <w:pPr>
              <w:suppressAutoHyphens/>
              <w:snapToGrid w:val="0"/>
            </w:pPr>
            <w:r w:rsidRPr="00E72FEB">
              <w:t xml:space="preserve">Протез при вычленении </w:t>
            </w:r>
            <w:r w:rsidR="007641DC">
              <w:t>тазобедренного сустава</w:t>
            </w:r>
          </w:p>
        </w:tc>
        <w:tc>
          <w:tcPr>
            <w:tcW w:w="2126" w:type="dxa"/>
            <w:vMerge w:val="restart"/>
          </w:tcPr>
          <w:p w:rsidR="00EC2940" w:rsidRDefault="00EC2940" w:rsidP="00EC2940">
            <w:pPr>
              <w:widowControl w:val="0"/>
              <w:tabs>
                <w:tab w:val="left" w:pos="9180"/>
              </w:tabs>
              <w:suppressAutoHyphens/>
            </w:pPr>
            <w:r w:rsidRPr="000F3708">
              <w:t>Протез при вычленении бедра модульный. Постоянный. Изготавливается</w:t>
            </w:r>
            <w:r>
              <w:t xml:space="preserve"> по индивидуальному </w:t>
            </w:r>
            <w:proofErr w:type="spellStart"/>
            <w:r>
              <w:t>тех.процессу</w:t>
            </w:r>
            <w:proofErr w:type="spellEnd"/>
            <w:r w:rsidRPr="000F3708">
              <w:t xml:space="preserve">. </w:t>
            </w:r>
          </w:p>
          <w:p w:rsidR="00EC2940" w:rsidRDefault="00EC2940" w:rsidP="00EC2940">
            <w:pPr>
              <w:widowControl w:val="0"/>
              <w:tabs>
                <w:tab w:val="left" w:pos="9180"/>
              </w:tabs>
              <w:suppressAutoHyphens/>
            </w:pPr>
            <w:r w:rsidRPr="000F3708">
              <w:t xml:space="preserve">Тазобедренный шарнир моноцентрический с фиксатором. </w:t>
            </w:r>
            <w:r>
              <w:t xml:space="preserve">Коленный модуль с замковым устройством. </w:t>
            </w:r>
          </w:p>
          <w:p w:rsidR="00EC2940" w:rsidRPr="000F3708" w:rsidRDefault="00EC2940" w:rsidP="00EC2940">
            <w:pPr>
              <w:widowControl w:val="0"/>
              <w:tabs>
                <w:tab w:val="left" w:pos="9180"/>
              </w:tabs>
              <w:suppressAutoHyphens/>
            </w:pPr>
            <w:r w:rsidRPr="000F3708">
              <w:t>Стопа энергосберегающая с эффектом рекуперации энергии.</w:t>
            </w:r>
          </w:p>
          <w:p w:rsidR="00EC2940" w:rsidRPr="000F3708" w:rsidRDefault="00EC2940" w:rsidP="00EC2940">
            <w:pPr>
              <w:keepNext/>
              <w:tabs>
                <w:tab w:val="left" w:pos="0"/>
              </w:tabs>
              <w:suppressAutoHyphens/>
              <w:snapToGrid w:val="0"/>
            </w:pPr>
            <w:r w:rsidRPr="000F3708">
              <w:t xml:space="preserve">Регулировочно-соединительные устройства на нагрузку соответствующие весу получателя. </w:t>
            </w:r>
            <w:r>
              <w:t xml:space="preserve">Поворотный адаптер обеспечивает возможность поворота согнутой в колене голени относительно приемной гильзы. Чехол хлопчатобумажный -1 шт., чехол шерстяной -1 шт. Косметическая </w:t>
            </w:r>
            <w:r>
              <w:lastRenderedPageBreak/>
              <w:t>облицовка модульная. Крепление корсетом, изготовленным по слепку.</w:t>
            </w:r>
          </w:p>
        </w:tc>
        <w:tc>
          <w:tcPr>
            <w:tcW w:w="2126" w:type="dxa"/>
          </w:tcPr>
          <w:p w:rsidR="00EC2940" w:rsidRPr="000F3708" w:rsidRDefault="00EC2940" w:rsidP="00EC2940">
            <w:pPr>
              <w:widowControl w:val="0"/>
              <w:tabs>
                <w:tab w:val="left" w:pos="9180"/>
              </w:tabs>
              <w:suppressAutoHyphens/>
              <w:jc w:val="both"/>
            </w:pPr>
            <w:r w:rsidRPr="000F3708">
              <w:lastRenderedPageBreak/>
              <w:t>Материал пробной приемной гильзы – термопласт</w:t>
            </w:r>
          </w:p>
        </w:tc>
        <w:tc>
          <w:tcPr>
            <w:tcW w:w="1276" w:type="dxa"/>
          </w:tcPr>
          <w:p w:rsidR="00EC2940" w:rsidRPr="000F3708" w:rsidRDefault="00EC2940" w:rsidP="00EC2940">
            <w:pPr>
              <w:widowControl w:val="0"/>
              <w:tabs>
                <w:tab w:val="left" w:pos="9180"/>
              </w:tabs>
              <w:suppressAutoHyphens/>
              <w:ind w:left="57" w:right="57"/>
            </w:pPr>
            <w:r w:rsidRPr="000F3708">
              <w:t>Наличие</w:t>
            </w:r>
          </w:p>
        </w:tc>
        <w:tc>
          <w:tcPr>
            <w:tcW w:w="1560" w:type="dxa"/>
            <w:vMerge w:val="restart"/>
          </w:tcPr>
          <w:p w:rsidR="00EC2940" w:rsidRPr="000F3708" w:rsidRDefault="00EC2940" w:rsidP="00EC2940">
            <w:pPr>
              <w:tabs>
                <w:tab w:val="left" w:pos="0"/>
              </w:tabs>
              <w:suppressAutoHyphens/>
              <w:snapToGrid w:val="0"/>
              <w:jc w:val="center"/>
            </w:pPr>
            <w:r>
              <w:t>Программа реабилитации пострадавшего, заключение медико-технической комиссии</w:t>
            </w:r>
          </w:p>
        </w:tc>
        <w:tc>
          <w:tcPr>
            <w:tcW w:w="708" w:type="dxa"/>
            <w:vMerge w:val="restart"/>
          </w:tcPr>
          <w:p w:rsidR="00EC2940" w:rsidRPr="000F3708" w:rsidRDefault="00EC2940" w:rsidP="00EC2940">
            <w:pPr>
              <w:tabs>
                <w:tab w:val="left" w:pos="0"/>
              </w:tabs>
              <w:suppressAutoHyphens/>
              <w:snapToGrid w:val="0"/>
              <w:jc w:val="center"/>
            </w:pPr>
            <w:r w:rsidRPr="000F3708">
              <w:t>1</w:t>
            </w:r>
          </w:p>
        </w:tc>
      </w:tr>
      <w:tr w:rsidR="00EC2940" w:rsidRPr="007A31D7" w:rsidTr="007641DC">
        <w:trPr>
          <w:trHeight w:val="460"/>
        </w:trPr>
        <w:tc>
          <w:tcPr>
            <w:tcW w:w="568" w:type="dxa"/>
            <w:vMerge/>
          </w:tcPr>
          <w:p w:rsidR="00EC2940" w:rsidRPr="00E72FEB" w:rsidRDefault="00EC2940" w:rsidP="00EC2940">
            <w:pPr>
              <w:widowControl w:val="0"/>
              <w:suppressAutoHyphens/>
            </w:pPr>
          </w:p>
        </w:tc>
        <w:tc>
          <w:tcPr>
            <w:tcW w:w="1843" w:type="dxa"/>
            <w:vMerge/>
          </w:tcPr>
          <w:p w:rsidR="00EC2940" w:rsidRPr="00E72FEB" w:rsidRDefault="00EC2940" w:rsidP="00EC2940">
            <w:pPr>
              <w:suppressAutoHyphens/>
              <w:snapToGrid w:val="0"/>
            </w:pPr>
          </w:p>
        </w:tc>
        <w:tc>
          <w:tcPr>
            <w:tcW w:w="2126" w:type="dxa"/>
            <w:vMerge/>
          </w:tcPr>
          <w:p w:rsidR="00EC2940" w:rsidRPr="00E72FEB" w:rsidRDefault="00EC2940" w:rsidP="00EC2940">
            <w:pPr>
              <w:keepNext/>
              <w:tabs>
                <w:tab w:val="left" w:pos="0"/>
              </w:tabs>
              <w:suppressAutoHyphens/>
              <w:snapToGrid w:val="0"/>
            </w:pPr>
          </w:p>
        </w:tc>
        <w:tc>
          <w:tcPr>
            <w:tcW w:w="2126" w:type="dxa"/>
          </w:tcPr>
          <w:p w:rsidR="00EC2940" w:rsidRPr="00E72FEB" w:rsidRDefault="00EC2940" w:rsidP="00EC2940">
            <w:pPr>
              <w:widowControl w:val="0"/>
              <w:tabs>
                <w:tab w:val="left" w:pos="9180"/>
              </w:tabs>
              <w:suppressAutoHyphens/>
            </w:pPr>
            <w:r w:rsidRPr="000F3708">
              <w:t xml:space="preserve">Материал постоянной приемной гильзы – </w:t>
            </w:r>
            <w:r>
              <w:t>слоистый пластик</w:t>
            </w:r>
            <w:r w:rsidRPr="000F3708">
              <w:t xml:space="preserve"> на основе акриловых смол</w:t>
            </w:r>
          </w:p>
        </w:tc>
        <w:tc>
          <w:tcPr>
            <w:tcW w:w="1276" w:type="dxa"/>
          </w:tcPr>
          <w:p w:rsidR="00EC2940" w:rsidRPr="00E72FEB" w:rsidRDefault="00EC2940" w:rsidP="00EC2940">
            <w:pPr>
              <w:widowControl w:val="0"/>
              <w:tabs>
                <w:tab w:val="left" w:pos="9180"/>
              </w:tabs>
              <w:suppressAutoHyphens/>
              <w:ind w:right="57"/>
            </w:pPr>
            <w:r w:rsidRPr="000F3708">
              <w:t>Наличие</w:t>
            </w:r>
          </w:p>
        </w:tc>
        <w:tc>
          <w:tcPr>
            <w:tcW w:w="1560" w:type="dxa"/>
            <w:vMerge/>
          </w:tcPr>
          <w:p w:rsidR="00EC2940" w:rsidRPr="00E72FEB" w:rsidRDefault="00EC2940" w:rsidP="00EC2940">
            <w:pPr>
              <w:tabs>
                <w:tab w:val="left" w:pos="0"/>
              </w:tabs>
              <w:suppressAutoHyphens/>
              <w:snapToGrid w:val="0"/>
            </w:pPr>
          </w:p>
        </w:tc>
        <w:tc>
          <w:tcPr>
            <w:tcW w:w="708" w:type="dxa"/>
            <w:vMerge/>
          </w:tcPr>
          <w:p w:rsidR="00EC2940" w:rsidRPr="00E72FEB" w:rsidRDefault="00EC2940" w:rsidP="00EC2940">
            <w:pPr>
              <w:tabs>
                <w:tab w:val="left" w:pos="0"/>
              </w:tabs>
              <w:suppressAutoHyphens/>
              <w:snapToGrid w:val="0"/>
              <w:jc w:val="center"/>
            </w:pPr>
          </w:p>
        </w:tc>
      </w:tr>
      <w:tr w:rsidR="00EC2940" w:rsidRPr="007A31D7" w:rsidTr="007641DC">
        <w:trPr>
          <w:trHeight w:val="407"/>
        </w:trPr>
        <w:tc>
          <w:tcPr>
            <w:tcW w:w="568" w:type="dxa"/>
            <w:vMerge/>
          </w:tcPr>
          <w:p w:rsidR="00EC2940" w:rsidRPr="00E72FEB" w:rsidRDefault="00EC2940" w:rsidP="00EC2940">
            <w:pPr>
              <w:widowControl w:val="0"/>
              <w:suppressAutoHyphens/>
            </w:pPr>
          </w:p>
        </w:tc>
        <w:tc>
          <w:tcPr>
            <w:tcW w:w="1843" w:type="dxa"/>
            <w:vMerge/>
          </w:tcPr>
          <w:p w:rsidR="00EC2940" w:rsidRPr="00E72FEB" w:rsidRDefault="00EC2940" w:rsidP="00EC2940">
            <w:pPr>
              <w:suppressAutoHyphens/>
              <w:snapToGrid w:val="0"/>
            </w:pPr>
          </w:p>
        </w:tc>
        <w:tc>
          <w:tcPr>
            <w:tcW w:w="2126" w:type="dxa"/>
            <w:vMerge/>
          </w:tcPr>
          <w:p w:rsidR="00EC2940" w:rsidRPr="00E72FEB" w:rsidRDefault="00EC2940" w:rsidP="00EC2940">
            <w:pPr>
              <w:keepNext/>
              <w:tabs>
                <w:tab w:val="left" w:pos="0"/>
              </w:tabs>
              <w:suppressAutoHyphens/>
              <w:snapToGrid w:val="0"/>
            </w:pPr>
          </w:p>
        </w:tc>
        <w:tc>
          <w:tcPr>
            <w:tcW w:w="2126" w:type="dxa"/>
          </w:tcPr>
          <w:p w:rsidR="00EC2940" w:rsidRPr="00E72FEB" w:rsidRDefault="00EC2940" w:rsidP="00EC2940">
            <w:pPr>
              <w:widowControl w:val="0"/>
              <w:tabs>
                <w:tab w:val="left" w:pos="9180"/>
              </w:tabs>
              <w:suppressAutoHyphens/>
            </w:pPr>
            <w:r w:rsidRPr="000F3708">
              <w:t xml:space="preserve">Материал корсета – </w:t>
            </w:r>
            <w:r>
              <w:t>слоистый пластик</w:t>
            </w:r>
            <w:r w:rsidRPr="000F3708">
              <w:t xml:space="preserve"> на основе акриловых смол</w:t>
            </w:r>
          </w:p>
        </w:tc>
        <w:tc>
          <w:tcPr>
            <w:tcW w:w="1276" w:type="dxa"/>
          </w:tcPr>
          <w:p w:rsidR="00EC2940" w:rsidRPr="00E72FEB" w:rsidRDefault="00EC2940" w:rsidP="00EC2940">
            <w:pPr>
              <w:widowControl w:val="0"/>
              <w:tabs>
                <w:tab w:val="left" w:pos="9180"/>
              </w:tabs>
              <w:suppressAutoHyphens/>
              <w:ind w:right="57"/>
            </w:pPr>
            <w:r w:rsidRPr="000F3708">
              <w:t>Наличие</w:t>
            </w:r>
          </w:p>
        </w:tc>
        <w:tc>
          <w:tcPr>
            <w:tcW w:w="1560" w:type="dxa"/>
            <w:vMerge/>
          </w:tcPr>
          <w:p w:rsidR="00EC2940" w:rsidRPr="00E72FEB" w:rsidRDefault="00EC2940" w:rsidP="00EC2940">
            <w:pPr>
              <w:tabs>
                <w:tab w:val="left" w:pos="0"/>
              </w:tabs>
              <w:suppressAutoHyphens/>
              <w:snapToGrid w:val="0"/>
            </w:pPr>
          </w:p>
        </w:tc>
        <w:tc>
          <w:tcPr>
            <w:tcW w:w="708" w:type="dxa"/>
            <w:vMerge/>
          </w:tcPr>
          <w:p w:rsidR="00EC2940" w:rsidRPr="00E72FEB" w:rsidRDefault="00EC2940" w:rsidP="00EC2940">
            <w:pPr>
              <w:tabs>
                <w:tab w:val="left" w:pos="0"/>
              </w:tabs>
              <w:suppressAutoHyphens/>
              <w:snapToGrid w:val="0"/>
              <w:jc w:val="center"/>
            </w:pPr>
          </w:p>
        </w:tc>
      </w:tr>
      <w:tr w:rsidR="00EC2940" w:rsidRPr="007A31D7" w:rsidTr="007641DC">
        <w:trPr>
          <w:trHeight w:val="407"/>
        </w:trPr>
        <w:tc>
          <w:tcPr>
            <w:tcW w:w="568" w:type="dxa"/>
            <w:vMerge/>
          </w:tcPr>
          <w:p w:rsidR="00EC2940" w:rsidRPr="00E72FEB" w:rsidRDefault="00EC2940" w:rsidP="00EC2940">
            <w:pPr>
              <w:widowControl w:val="0"/>
              <w:suppressAutoHyphens/>
            </w:pPr>
          </w:p>
        </w:tc>
        <w:tc>
          <w:tcPr>
            <w:tcW w:w="1843" w:type="dxa"/>
            <w:vMerge/>
          </w:tcPr>
          <w:p w:rsidR="00EC2940" w:rsidRPr="00E72FEB" w:rsidRDefault="00EC2940" w:rsidP="00EC2940">
            <w:pPr>
              <w:suppressAutoHyphens/>
              <w:snapToGrid w:val="0"/>
            </w:pPr>
          </w:p>
        </w:tc>
        <w:tc>
          <w:tcPr>
            <w:tcW w:w="2126" w:type="dxa"/>
            <w:vMerge/>
          </w:tcPr>
          <w:p w:rsidR="00EC2940" w:rsidRPr="00E72FEB" w:rsidRDefault="00EC2940" w:rsidP="00EC2940">
            <w:pPr>
              <w:keepNext/>
              <w:tabs>
                <w:tab w:val="left" w:pos="0"/>
              </w:tabs>
              <w:suppressAutoHyphens/>
              <w:snapToGrid w:val="0"/>
            </w:pPr>
          </w:p>
        </w:tc>
        <w:tc>
          <w:tcPr>
            <w:tcW w:w="2126" w:type="dxa"/>
          </w:tcPr>
          <w:p w:rsidR="00EC2940" w:rsidRPr="00E72FEB" w:rsidRDefault="00EC2940" w:rsidP="00EC2940">
            <w:pPr>
              <w:widowControl w:val="0"/>
              <w:tabs>
                <w:tab w:val="left" w:pos="9180"/>
              </w:tabs>
              <w:suppressAutoHyphens/>
            </w:pPr>
            <w:r w:rsidRPr="000F3708">
              <w:t>Материал косметической облицовки модульной</w:t>
            </w:r>
          </w:p>
        </w:tc>
        <w:tc>
          <w:tcPr>
            <w:tcW w:w="1276" w:type="dxa"/>
          </w:tcPr>
          <w:p w:rsidR="00EC2940" w:rsidRPr="00E72FEB" w:rsidRDefault="00EC2940" w:rsidP="00EC2940">
            <w:pPr>
              <w:widowControl w:val="0"/>
              <w:tabs>
                <w:tab w:val="left" w:pos="9180"/>
              </w:tabs>
              <w:suppressAutoHyphens/>
              <w:ind w:right="57"/>
            </w:pPr>
            <w:proofErr w:type="spellStart"/>
            <w:r w:rsidRPr="000F3708">
              <w:t>Пенополиуретан</w:t>
            </w:r>
            <w:proofErr w:type="spellEnd"/>
            <w:r w:rsidRPr="000F3708">
              <w:t xml:space="preserve"> </w:t>
            </w:r>
          </w:p>
        </w:tc>
        <w:tc>
          <w:tcPr>
            <w:tcW w:w="1560" w:type="dxa"/>
            <w:vMerge/>
          </w:tcPr>
          <w:p w:rsidR="00EC2940" w:rsidRPr="00E72FEB" w:rsidRDefault="00EC2940" w:rsidP="00EC2940">
            <w:pPr>
              <w:tabs>
                <w:tab w:val="left" w:pos="0"/>
              </w:tabs>
              <w:suppressAutoHyphens/>
              <w:snapToGrid w:val="0"/>
            </w:pPr>
          </w:p>
        </w:tc>
        <w:tc>
          <w:tcPr>
            <w:tcW w:w="708" w:type="dxa"/>
            <w:vMerge/>
          </w:tcPr>
          <w:p w:rsidR="00EC2940" w:rsidRPr="00E72FEB" w:rsidRDefault="00EC2940" w:rsidP="00EC2940">
            <w:pPr>
              <w:tabs>
                <w:tab w:val="left" w:pos="0"/>
              </w:tabs>
              <w:suppressAutoHyphens/>
              <w:snapToGrid w:val="0"/>
              <w:jc w:val="center"/>
            </w:pPr>
          </w:p>
        </w:tc>
      </w:tr>
      <w:tr w:rsidR="00EC2940" w:rsidRPr="007A31D7" w:rsidTr="007641DC">
        <w:trPr>
          <w:trHeight w:val="70"/>
        </w:trPr>
        <w:tc>
          <w:tcPr>
            <w:tcW w:w="568" w:type="dxa"/>
            <w:vMerge/>
          </w:tcPr>
          <w:p w:rsidR="00EC2940" w:rsidRPr="00E72FEB" w:rsidRDefault="00EC2940" w:rsidP="00EC2940">
            <w:pPr>
              <w:widowControl w:val="0"/>
              <w:suppressAutoHyphens/>
            </w:pPr>
          </w:p>
        </w:tc>
        <w:tc>
          <w:tcPr>
            <w:tcW w:w="1843" w:type="dxa"/>
            <w:vMerge/>
          </w:tcPr>
          <w:p w:rsidR="00EC2940" w:rsidRPr="00E72FEB" w:rsidRDefault="00EC2940" w:rsidP="00EC2940">
            <w:pPr>
              <w:suppressAutoHyphens/>
              <w:snapToGrid w:val="0"/>
            </w:pPr>
          </w:p>
        </w:tc>
        <w:tc>
          <w:tcPr>
            <w:tcW w:w="2126" w:type="dxa"/>
            <w:vMerge/>
          </w:tcPr>
          <w:p w:rsidR="00EC2940" w:rsidRPr="00E72FEB" w:rsidRDefault="00EC2940" w:rsidP="00EC2940">
            <w:pPr>
              <w:keepNext/>
              <w:tabs>
                <w:tab w:val="left" w:pos="0"/>
              </w:tabs>
              <w:suppressAutoHyphens/>
              <w:snapToGrid w:val="0"/>
            </w:pPr>
          </w:p>
        </w:tc>
        <w:tc>
          <w:tcPr>
            <w:tcW w:w="2126" w:type="dxa"/>
          </w:tcPr>
          <w:p w:rsidR="00EC2940" w:rsidRPr="00E72FEB" w:rsidRDefault="00EC2940" w:rsidP="00EC2940">
            <w:pPr>
              <w:widowControl w:val="0"/>
              <w:tabs>
                <w:tab w:val="left" w:pos="9180"/>
              </w:tabs>
              <w:suppressAutoHyphens/>
            </w:pPr>
            <w:r>
              <w:t xml:space="preserve">Материал стопы </w:t>
            </w:r>
          </w:p>
        </w:tc>
        <w:tc>
          <w:tcPr>
            <w:tcW w:w="1276" w:type="dxa"/>
          </w:tcPr>
          <w:p w:rsidR="00EC2940" w:rsidRPr="00E72FEB" w:rsidRDefault="00EC2940" w:rsidP="00EC2940">
            <w:pPr>
              <w:widowControl w:val="0"/>
              <w:tabs>
                <w:tab w:val="left" w:pos="9180"/>
              </w:tabs>
              <w:suppressAutoHyphens/>
              <w:ind w:right="57"/>
            </w:pPr>
            <w:r>
              <w:t>Углепластик</w:t>
            </w:r>
          </w:p>
        </w:tc>
        <w:tc>
          <w:tcPr>
            <w:tcW w:w="1560" w:type="dxa"/>
            <w:vMerge/>
          </w:tcPr>
          <w:p w:rsidR="00EC2940" w:rsidRPr="00E72FEB" w:rsidRDefault="00EC2940" w:rsidP="00EC2940">
            <w:pPr>
              <w:tabs>
                <w:tab w:val="left" w:pos="0"/>
              </w:tabs>
              <w:suppressAutoHyphens/>
              <w:snapToGrid w:val="0"/>
            </w:pPr>
          </w:p>
        </w:tc>
        <w:tc>
          <w:tcPr>
            <w:tcW w:w="708" w:type="dxa"/>
            <w:vMerge/>
          </w:tcPr>
          <w:p w:rsidR="00EC2940" w:rsidRPr="00E72FEB" w:rsidRDefault="00EC2940" w:rsidP="00EC2940">
            <w:pPr>
              <w:tabs>
                <w:tab w:val="left" w:pos="0"/>
              </w:tabs>
              <w:suppressAutoHyphens/>
              <w:snapToGrid w:val="0"/>
              <w:jc w:val="center"/>
            </w:pPr>
          </w:p>
        </w:tc>
      </w:tr>
      <w:tr w:rsidR="00EC2940" w:rsidRPr="007A31D7" w:rsidTr="007641DC">
        <w:trPr>
          <w:trHeight w:val="418"/>
        </w:trPr>
        <w:tc>
          <w:tcPr>
            <w:tcW w:w="9499" w:type="dxa"/>
            <w:gridSpan w:val="6"/>
            <w:vAlign w:val="center"/>
          </w:tcPr>
          <w:p w:rsidR="00EC2940" w:rsidRPr="00E72FEB" w:rsidRDefault="00EC2940" w:rsidP="00EC2940">
            <w:pPr>
              <w:jc w:val="right"/>
            </w:pPr>
            <w:r w:rsidRPr="00E72FEB">
              <w:lastRenderedPageBreak/>
              <w:t>Итого:</w:t>
            </w:r>
          </w:p>
        </w:tc>
        <w:tc>
          <w:tcPr>
            <w:tcW w:w="708" w:type="dxa"/>
            <w:vAlign w:val="center"/>
          </w:tcPr>
          <w:p w:rsidR="00EC2940" w:rsidRPr="00E72FEB" w:rsidRDefault="00EC2940" w:rsidP="00EC2940">
            <w:pPr>
              <w:jc w:val="center"/>
            </w:pPr>
            <w:r>
              <w:t>9</w:t>
            </w:r>
          </w:p>
        </w:tc>
      </w:tr>
    </w:tbl>
    <w:p w:rsidR="005550CD" w:rsidRDefault="005550CD" w:rsidP="00834F3F">
      <w:pPr>
        <w:jc w:val="center"/>
      </w:pPr>
    </w:p>
    <w:p w:rsidR="005550CD" w:rsidRPr="005550CD" w:rsidRDefault="005550CD" w:rsidP="005550CD"/>
    <w:p w:rsidR="00D226E9" w:rsidRPr="00A433FB" w:rsidRDefault="007641DC" w:rsidP="007641DC">
      <w:r w:rsidRPr="00A433FB">
        <w:t xml:space="preserve"> </w:t>
      </w:r>
    </w:p>
    <w:sectPr w:rsidR="00D226E9" w:rsidRPr="00A433FB" w:rsidSect="0036184A">
      <w:footnotePr>
        <w:numFmt w:val="chicago"/>
      </w:footnotePr>
      <w:type w:val="continuous"/>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83" w:rsidRDefault="001A6383" w:rsidP="001D1CEF">
      <w:r>
        <w:separator/>
      </w:r>
    </w:p>
  </w:endnote>
  <w:endnote w:type="continuationSeparator" w:id="0">
    <w:p w:rsidR="001A6383" w:rsidRDefault="001A6383" w:rsidP="001D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83" w:rsidRDefault="001A6383" w:rsidP="001D1CEF">
      <w:r>
        <w:separator/>
      </w:r>
    </w:p>
  </w:footnote>
  <w:footnote w:type="continuationSeparator" w:id="0">
    <w:p w:rsidR="001A6383" w:rsidRDefault="001A6383" w:rsidP="001D1CEF">
      <w:r>
        <w:continuationSeparator/>
      </w:r>
    </w:p>
  </w:footnote>
  <w:footnote w:id="1">
    <w:p w:rsidR="00891F80" w:rsidRPr="004D2FEC" w:rsidRDefault="00891F80" w:rsidP="005B7A2A">
      <w:pPr>
        <w:autoSpaceDE w:val="0"/>
        <w:autoSpaceDN w:val="0"/>
        <w:adjustRightInd w:val="0"/>
        <w:ind w:firstLine="539"/>
        <w:jc w:val="both"/>
        <w:rPr>
          <w:sz w:val="20"/>
          <w:szCs w:val="20"/>
        </w:rPr>
      </w:pPr>
      <w:r>
        <w:rPr>
          <w:rStyle w:val="af2"/>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891F80" w:rsidRDefault="00891F80" w:rsidP="005B7A2A">
      <w:pPr>
        <w:autoSpaceDE w:val="0"/>
        <w:autoSpaceDN w:val="0"/>
        <w:adjustRightInd w:val="0"/>
        <w:ind w:firstLine="539"/>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8Num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19"/>
    <w:lvl w:ilvl="0">
      <w:start w:val="3"/>
      <w:numFmt w:val="decimal"/>
      <w:lvlText w:val="%1."/>
      <w:lvlJc w:val="left"/>
      <w:pPr>
        <w:tabs>
          <w:tab w:val="num" w:pos="360"/>
        </w:tabs>
      </w:pPr>
      <w:rPr>
        <w:color w:val="auto"/>
        <w:sz w:val="24"/>
      </w:rPr>
    </w:lvl>
    <w:lvl w:ilvl="1">
      <w:start w:val="2"/>
      <w:numFmt w:val="decimal"/>
      <w:lvlText w:val="%1.%2."/>
      <w:lvlJc w:val="left"/>
      <w:pPr>
        <w:tabs>
          <w:tab w:val="num" w:pos="720"/>
        </w:tabs>
      </w:pPr>
      <w:rPr>
        <w:color w:val="auto"/>
        <w:sz w:val="24"/>
      </w:rPr>
    </w:lvl>
    <w:lvl w:ilvl="2">
      <w:start w:val="1"/>
      <w:numFmt w:val="decimal"/>
      <w:lvlText w:val="%1.%2.%3."/>
      <w:lvlJc w:val="left"/>
      <w:pPr>
        <w:tabs>
          <w:tab w:val="num" w:pos="720"/>
        </w:tabs>
      </w:pPr>
      <w:rPr>
        <w:color w:val="auto"/>
        <w:sz w:val="24"/>
      </w:rPr>
    </w:lvl>
    <w:lvl w:ilvl="3">
      <w:start w:val="1"/>
      <w:numFmt w:val="decimal"/>
      <w:lvlText w:val="%1.%2.%3.%4."/>
      <w:lvlJc w:val="left"/>
      <w:pPr>
        <w:tabs>
          <w:tab w:val="num" w:pos="1080"/>
        </w:tabs>
      </w:pPr>
      <w:rPr>
        <w:color w:val="auto"/>
        <w:sz w:val="24"/>
      </w:rPr>
    </w:lvl>
    <w:lvl w:ilvl="4">
      <w:start w:val="1"/>
      <w:numFmt w:val="decimal"/>
      <w:lvlText w:val="%1.%2.%3.%4.%5."/>
      <w:lvlJc w:val="left"/>
      <w:pPr>
        <w:tabs>
          <w:tab w:val="num" w:pos="1080"/>
        </w:tabs>
      </w:pPr>
      <w:rPr>
        <w:color w:val="auto"/>
        <w:sz w:val="24"/>
      </w:rPr>
    </w:lvl>
    <w:lvl w:ilvl="5">
      <w:start w:val="1"/>
      <w:numFmt w:val="decimal"/>
      <w:lvlText w:val="%1.%2.%3.%4.%5.%6."/>
      <w:lvlJc w:val="left"/>
      <w:pPr>
        <w:tabs>
          <w:tab w:val="num" w:pos="1440"/>
        </w:tabs>
      </w:pPr>
      <w:rPr>
        <w:color w:val="auto"/>
        <w:sz w:val="24"/>
      </w:rPr>
    </w:lvl>
    <w:lvl w:ilvl="6">
      <w:start w:val="1"/>
      <w:numFmt w:val="decimal"/>
      <w:lvlText w:val="%1.%2.%3.%4.%5.%6.%7."/>
      <w:lvlJc w:val="left"/>
      <w:pPr>
        <w:tabs>
          <w:tab w:val="num" w:pos="1440"/>
        </w:tabs>
      </w:pPr>
      <w:rPr>
        <w:color w:val="auto"/>
        <w:sz w:val="24"/>
      </w:rPr>
    </w:lvl>
    <w:lvl w:ilvl="7">
      <w:start w:val="1"/>
      <w:numFmt w:val="decimal"/>
      <w:lvlText w:val="%1.%2.%3.%4.%5.%6.%7.%8."/>
      <w:lvlJc w:val="left"/>
      <w:pPr>
        <w:tabs>
          <w:tab w:val="num" w:pos="1800"/>
        </w:tabs>
      </w:pPr>
      <w:rPr>
        <w:color w:val="auto"/>
        <w:sz w:val="24"/>
      </w:rPr>
    </w:lvl>
    <w:lvl w:ilvl="8">
      <w:start w:val="1"/>
      <w:numFmt w:val="decimal"/>
      <w:lvlText w:val="%1.%2.%3.%4.%5.%6.%7.%8.%9."/>
      <w:lvlJc w:val="left"/>
      <w:pPr>
        <w:tabs>
          <w:tab w:val="num" w:pos="2160"/>
        </w:tabs>
      </w:pPr>
      <w:rPr>
        <w:color w:val="auto"/>
        <w:sz w:val="24"/>
      </w:rPr>
    </w:lvl>
  </w:abstractNum>
  <w:abstractNum w:abstractNumId="4">
    <w:nsid w:val="06B75640"/>
    <w:multiLevelType w:val="hybridMultilevel"/>
    <w:tmpl w:val="64A6C9FE"/>
    <w:lvl w:ilvl="0" w:tplc="DF50B43E">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4A404F"/>
    <w:multiLevelType w:val="hybridMultilevel"/>
    <w:tmpl w:val="B61CED2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C9C5E60"/>
    <w:multiLevelType w:val="hybridMultilevel"/>
    <w:tmpl w:val="27B01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C741B6"/>
    <w:multiLevelType w:val="hybridMultilevel"/>
    <w:tmpl w:val="8EEEB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024DA4"/>
    <w:multiLevelType w:val="hybridMultilevel"/>
    <w:tmpl w:val="6B4CC6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FB3194"/>
    <w:multiLevelType w:val="hybridMultilevel"/>
    <w:tmpl w:val="5756D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DF5813"/>
    <w:multiLevelType w:val="hybridMultilevel"/>
    <w:tmpl w:val="21004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89215E"/>
    <w:multiLevelType w:val="hybridMultilevel"/>
    <w:tmpl w:val="04523874"/>
    <w:lvl w:ilvl="0" w:tplc="4EB83880">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6CF70BC1"/>
    <w:multiLevelType w:val="multilevel"/>
    <w:tmpl w:val="5BEABA66"/>
    <w:lvl w:ilvl="0">
      <w:start w:val="1"/>
      <w:numFmt w:val="decimal"/>
      <w:pStyle w:val="1"/>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abstractNum w:abstractNumId="13">
    <w:nsid w:val="7AE9129C"/>
    <w:multiLevelType w:val="hybridMultilevel"/>
    <w:tmpl w:val="1AFEC1BC"/>
    <w:lvl w:ilvl="0" w:tplc="78528698">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8"/>
  </w:num>
  <w:num w:numId="3">
    <w:abstractNumId w:val="0"/>
  </w:num>
  <w:num w:numId="4">
    <w:abstractNumId w:val="1"/>
  </w:num>
  <w:num w:numId="5">
    <w:abstractNumId w:val="2"/>
  </w:num>
  <w:num w:numId="6">
    <w:abstractNumId w:val="7"/>
  </w:num>
  <w:num w:numId="7">
    <w:abstractNumId w:val="12"/>
  </w:num>
  <w:num w:numId="8">
    <w:abstractNumId w:val="5"/>
  </w:num>
  <w:num w:numId="9">
    <w:abstractNumId w:val="6"/>
  </w:num>
  <w:num w:numId="10">
    <w:abstractNumId w:val="3"/>
  </w:num>
  <w:num w:numId="11">
    <w:abstractNumId w:val="13"/>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B4"/>
    <w:rsid w:val="000315D5"/>
    <w:rsid w:val="000348ED"/>
    <w:rsid w:val="00045FE0"/>
    <w:rsid w:val="0005381D"/>
    <w:rsid w:val="00055110"/>
    <w:rsid w:val="00055421"/>
    <w:rsid w:val="00074C03"/>
    <w:rsid w:val="00082921"/>
    <w:rsid w:val="00087493"/>
    <w:rsid w:val="000965D1"/>
    <w:rsid w:val="00096F43"/>
    <w:rsid w:val="000A1BC3"/>
    <w:rsid w:val="000C6946"/>
    <w:rsid w:val="000D1F05"/>
    <w:rsid w:val="000D3AB2"/>
    <w:rsid w:val="000E3FC5"/>
    <w:rsid w:val="000F14BD"/>
    <w:rsid w:val="00107CD9"/>
    <w:rsid w:val="00136303"/>
    <w:rsid w:val="00145248"/>
    <w:rsid w:val="0014650D"/>
    <w:rsid w:val="00152B24"/>
    <w:rsid w:val="00157B2C"/>
    <w:rsid w:val="00164BCE"/>
    <w:rsid w:val="00165018"/>
    <w:rsid w:val="00171284"/>
    <w:rsid w:val="00173763"/>
    <w:rsid w:val="00173CFC"/>
    <w:rsid w:val="0019256C"/>
    <w:rsid w:val="0019351B"/>
    <w:rsid w:val="001A03F8"/>
    <w:rsid w:val="001A1268"/>
    <w:rsid w:val="001A287D"/>
    <w:rsid w:val="001A6383"/>
    <w:rsid w:val="001C2192"/>
    <w:rsid w:val="001C27AF"/>
    <w:rsid w:val="001C3DB3"/>
    <w:rsid w:val="001C5306"/>
    <w:rsid w:val="001D1CEF"/>
    <w:rsid w:val="001D337F"/>
    <w:rsid w:val="001D4213"/>
    <w:rsid w:val="001E2C48"/>
    <w:rsid w:val="001E7B0A"/>
    <w:rsid w:val="001E7DC2"/>
    <w:rsid w:val="001F4598"/>
    <w:rsid w:val="00203BAC"/>
    <w:rsid w:val="0022740C"/>
    <w:rsid w:val="002408D1"/>
    <w:rsid w:val="002421D5"/>
    <w:rsid w:val="00243386"/>
    <w:rsid w:val="00281FFC"/>
    <w:rsid w:val="00293453"/>
    <w:rsid w:val="002A4B2A"/>
    <w:rsid w:val="002A597F"/>
    <w:rsid w:val="002B065A"/>
    <w:rsid w:val="002B17F2"/>
    <w:rsid w:val="002C4A97"/>
    <w:rsid w:val="002C4E9A"/>
    <w:rsid w:val="002D1DE6"/>
    <w:rsid w:val="002D285E"/>
    <w:rsid w:val="002D5E6C"/>
    <w:rsid w:val="002E0F20"/>
    <w:rsid w:val="002E487E"/>
    <w:rsid w:val="002F63CE"/>
    <w:rsid w:val="00304C98"/>
    <w:rsid w:val="0031067B"/>
    <w:rsid w:val="00314463"/>
    <w:rsid w:val="00324E3F"/>
    <w:rsid w:val="003445AF"/>
    <w:rsid w:val="00356E1D"/>
    <w:rsid w:val="0036184A"/>
    <w:rsid w:val="0036328F"/>
    <w:rsid w:val="00367889"/>
    <w:rsid w:val="00370F53"/>
    <w:rsid w:val="00377167"/>
    <w:rsid w:val="00383809"/>
    <w:rsid w:val="003874F6"/>
    <w:rsid w:val="00390F52"/>
    <w:rsid w:val="003A3819"/>
    <w:rsid w:val="003B0422"/>
    <w:rsid w:val="003B2DA9"/>
    <w:rsid w:val="003B4ED9"/>
    <w:rsid w:val="003E2438"/>
    <w:rsid w:val="003F7DB7"/>
    <w:rsid w:val="004009E7"/>
    <w:rsid w:val="004018D4"/>
    <w:rsid w:val="00412CE1"/>
    <w:rsid w:val="004160C5"/>
    <w:rsid w:val="0043074B"/>
    <w:rsid w:val="00453C5C"/>
    <w:rsid w:val="0045419B"/>
    <w:rsid w:val="004821F9"/>
    <w:rsid w:val="004A2839"/>
    <w:rsid w:val="004B208A"/>
    <w:rsid w:val="004B2924"/>
    <w:rsid w:val="004B4641"/>
    <w:rsid w:val="004B62C1"/>
    <w:rsid w:val="004B6529"/>
    <w:rsid w:val="004B7434"/>
    <w:rsid w:val="004B7859"/>
    <w:rsid w:val="004C66B4"/>
    <w:rsid w:val="004D0840"/>
    <w:rsid w:val="004D2495"/>
    <w:rsid w:val="004D733F"/>
    <w:rsid w:val="004E4E0F"/>
    <w:rsid w:val="004F675B"/>
    <w:rsid w:val="004F6BF8"/>
    <w:rsid w:val="00502445"/>
    <w:rsid w:val="005076C0"/>
    <w:rsid w:val="0053787E"/>
    <w:rsid w:val="005550CD"/>
    <w:rsid w:val="00562B5D"/>
    <w:rsid w:val="005708F8"/>
    <w:rsid w:val="00571316"/>
    <w:rsid w:val="00580ACA"/>
    <w:rsid w:val="005B5508"/>
    <w:rsid w:val="005B7A2A"/>
    <w:rsid w:val="005C588C"/>
    <w:rsid w:val="005D08E7"/>
    <w:rsid w:val="005D2B3B"/>
    <w:rsid w:val="005E3892"/>
    <w:rsid w:val="005E691C"/>
    <w:rsid w:val="005F620B"/>
    <w:rsid w:val="00605C52"/>
    <w:rsid w:val="006076FD"/>
    <w:rsid w:val="00607C67"/>
    <w:rsid w:val="00612FAA"/>
    <w:rsid w:val="006161E0"/>
    <w:rsid w:val="00632391"/>
    <w:rsid w:val="006531B4"/>
    <w:rsid w:val="006549C8"/>
    <w:rsid w:val="00664D2B"/>
    <w:rsid w:val="00674A17"/>
    <w:rsid w:val="006761FA"/>
    <w:rsid w:val="00681B07"/>
    <w:rsid w:val="00686CD8"/>
    <w:rsid w:val="00687DB6"/>
    <w:rsid w:val="0069385B"/>
    <w:rsid w:val="00696D77"/>
    <w:rsid w:val="006A04A5"/>
    <w:rsid w:val="006A1E60"/>
    <w:rsid w:val="006A20F3"/>
    <w:rsid w:val="006A7CD5"/>
    <w:rsid w:val="006C5C14"/>
    <w:rsid w:val="006C6A0B"/>
    <w:rsid w:val="006D2664"/>
    <w:rsid w:val="006F357E"/>
    <w:rsid w:val="006F6E39"/>
    <w:rsid w:val="00717AC2"/>
    <w:rsid w:val="00727DD2"/>
    <w:rsid w:val="00730790"/>
    <w:rsid w:val="00731D13"/>
    <w:rsid w:val="007407D7"/>
    <w:rsid w:val="007424FF"/>
    <w:rsid w:val="00742B57"/>
    <w:rsid w:val="00742D91"/>
    <w:rsid w:val="00752901"/>
    <w:rsid w:val="00753373"/>
    <w:rsid w:val="007628E2"/>
    <w:rsid w:val="007641DC"/>
    <w:rsid w:val="00765F68"/>
    <w:rsid w:val="0077233A"/>
    <w:rsid w:val="00797330"/>
    <w:rsid w:val="007A15FF"/>
    <w:rsid w:val="007A291B"/>
    <w:rsid w:val="007A2F9D"/>
    <w:rsid w:val="007A31D7"/>
    <w:rsid w:val="007A3E48"/>
    <w:rsid w:val="007B57CA"/>
    <w:rsid w:val="007C1F23"/>
    <w:rsid w:val="007D309A"/>
    <w:rsid w:val="007D3C2B"/>
    <w:rsid w:val="007E0B53"/>
    <w:rsid w:val="007F3769"/>
    <w:rsid w:val="007F47A7"/>
    <w:rsid w:val="007F4BCC"/>
    <w:rsid w:val="007F5B55"/>
    <w:rsid w:val="00803026"/>
    <w:rsid w:val="00806045"/>
    <w:rsid w:val="00816AC6"/>
    <w:rsid w:val="008171D7"/>
    <w:rsid w:val="0082406E"/>
    <w:rsid w:val="00825C87"/>
    <w:rsid w:val="00831D6C"/>
    <w:rsid w:val="00832CB6"/>
    <w:rsid w:val="00834F3F"/>
    <w:rsid w:val="008526F2"/>
    <w:rsid w:val="00855D87"/>
    <w:rsid w:val="00861897"/>
    <w:rsid w:val="008765B4"/>
    <w:rsid w:val="00877D39"/>
    <w:rsid w:val="00880412"/>
    <w:rsid w:val="00885FF3"/>
    <w:rsid w:val="00886183"/>
    <w:rsid w:val="00890FF7"/>
    <w:rsid w:val="00891F80"/>
    <w:rsid w:val="008A3090"/>
    <w:rsid w:val="008A36C4"/>
    <w:rsid w:val="008C6464"/>
    <w:rsid w:val="008E5970"/>
    <w:rsid w:val="00906492"/>
    <w:rsid w:val="00926A3C"/>
    <w:rsid w:val="009348E3"/>
    <w:rsid w:val="009360E4"/>
    <w:rsid w:val="00944333"/>
    <w:rsid w:val="009556CC"/>
    <w:rsid w:val="00957D86"/>
    <w:rsid w:val="00962775"/>
    <w:rsid w:val="00967052"/>
    <w:rsid w:val="00971B3C"/>
    <w:rsid w:val="00976BBE"/>
    <w:rsid w:val="00982F4A"/>
    <w:rsid w:val="0099101A"/>
    <w:rsid w:val="009A1443"/>
    <w:rsid w:val="009A25D2"/>
    <w:rsid w:val="009B3737"/>
    <w:rsid w:val="009B61FB"/>
    <w:rsid w:val="009B6789"/>
    <w:rsid w:val="009C3AAE"/>
    <w:rsid w:val="009D06B5"/>
    <w:rsid w:val="00A04201"/>
    <w:rsid w:val="00A10BB6"/>
    <w:rsid w:val="00A22B6A"/>
    <w:rsid w:val="00A259F5"/>
    <w:rsid w:val="00A26CFE"/>
    <w:rsid w:val="00A32F8A"/>
    <w:rsid w:val="00A340F4"/>
    <w:rsid w:val="00A433FB"/>
    <w:rsid w:val="00A55B20"/>
    <w:rsid w:val="00A61B1D"/>
    <w:rsid w:val="00A623F6"/>
    <w:rsid w:val="00A74688"/>
    <w:rsid w:val="00A84889"/>
    <w:rsid w:val="00A861E9"/>
    <w:rsid w:val="00A92229"/>
    <w:rsid w:val="00A9369B"/>
    <w:rsid w:val="00A94FFA"/>
    <w:rsid w:val="00A95884"/>
    <w:rsid w:val="00AA08F1"/>
    <w:rsid w:val="00AA445A"/>
    <w:rsid w:val="00AD36BD"/>
    <w:rsid w:val="00AD409B"/>
    <w:rsid w:val="00AE190C"/>
    <w:rsid w:val="00AE2836"/>
    <w:rsid w:val="00AE40A0"/>
    <w:rsid w:val="00AE6986"/>
    <w:rsid w:val="00AF374E"/>
    <w:rsid w:val="00AF53F0"/>
    <w:rsid w:val="00AF6C18"/>
    <w:rsid w:val="00B02CF3"/>
    <w:rsid w:val="00B072A8"/>
    <w:rsid w:val="00B07442"/>
    <w:rsid w:val="00B11EA0"/>
    <w:rsid w:val="00B123E3"/>
    <w:rsid w:val="00B24CF5"/>
    <w:rsid w:val="00B410E7"/>
    <w:rsid w:val="00B41CE3"/>
    <w:rsid w:val="00B44DF3"/>
    <w:rsid w:val="00B5289E"/>
    <w:rsid w:val="00B5773D"/>
    <w:rsid w:val="00B678EB"/>
    <w:rsid w:val="00B81207"/>
    <w:rsid w:val="00B8142A"/>
    <w:rsid w:val="00B944EF"/>
    <w:rsid w:val="00B961E5"/>
    <w:rsid w:val="00BA4CEB"/>
    <w:rsid w:val="00BB2100"/>
    <w:rsid w:val="00BB696E"/>
    <w:rsid w:val="00BB6D88"/>
    <w:rsid w:val="00BC553C"/>
    <w:rsid w:val="00BD724A"/>
    <w:rsid w:val="00BE269A"/>
    <w:rsid w:val="00BE2E35"/>
    <w:rsid w:val="00C01983"/>
    <w:rsid w:val="00C057B8"/>
    <w:rsid w:val="00C07D32"/>
    <w:rsid w:val="00C130A5"/>
    <w:rsid w:val="00C26F4C"/>
    <w:rsid w:val="00C27B25"/>
    <w:rsid w:val="00C36A79"/>
    <w:rsid w:val="00C413DF"/>
    <w:rsid w:val="00C45AF7"/>
    <w:rsid w:val="00C460F5"/>
    <w:rsid w:val="00C63CFA"/>
    <w:rsid w:val="00C733EA"/>
    <w:rsid w:val="00CA0D23"/>
    <w:rsid w:val="00CA0E00"/>
    <w:rsid w:val="00CA2708"/>
    <w:rsid w:val="00CA6485"/>
    <w:rsid w:val="00CC1642"/>
    <w:rsid w:val="00CF42E7"/>
    <w:rsid w:val="00CF5107"/>
    <w:rsid w:val="00CF6624"/>
    <w:rsid w:val="00CF6BFF"/>
    <w:rsid w:val="00CF76DE"/>
    <w:rsid w:val="00D0438D"/>
    <w:rsid w:val="00D134CA"/>
    <w:rsid w:val="00D20A83"/>
    <w:rsid w:val="00D21B8C"/>
    <w:rsid w:val="00D226E9"/>
    <w:rsid w:val="00D24E65"/>
    <w:rsid w:val="00D41647"/>
    <w:rsid w:val="00D462DC"/>
    <w:rsid w:val="00D53723"/>
    <w:rsid w:val="00D564FC"/>
    <w:rsid w:val="00D81CF2"/>
    <w:rsid w:val="00D93A06"/>
    <w:rsid w:val="00D94CCA"/>
    <w:rsid w:val="00D975B0"/>
    <w:rsid w:val="00DB781F"/>
    <w:rsid w:val="00DD200C"/>
    <w:rsid w:val="00E0447E"/>
    <w:rsid w:val="00E128AA"/>
    <w:rsid w:val="00E324F3"/>
    <w:rsid w:val="00E37086"/>
    <w:rsid w:val="00E44241"/>
    <w:rsid w:val="00E52148"/>
    <w:rsid w:val="00E635A4"/>
    <w:rsid w:val="00E64974"/>
    <w:rsid w:val="00E72FEB"/>
    <w:rsid w:val="00E73724"/>
    <w:rsid w:val="00E8772C"/>
    <w:rsid w:val="00E92278"/>
    <w:rsid w:val="00E9294F"/>
    <w:rsid w:val="00EB11A2"/>
    <w:rsid w:val="00EB6EC0"/>
    <w:rsid w:val="00EB7CA3"/>
    <w:rsid w:val="00EC2940"/>
    <w:rsid w:val="00EC71E1"/>
    <w:rsid w:val="00ED1355"/>
    <w:rsid w:val="00ED1480"/>
    <w:rsid w:val="00ED2180"/>
    <w:rsid w:val="00ED7CCB"/>
    <w:rsid w:val="00EE196B"/>
    <w:rsid w:val="00F04454"/>
    <w:rsid w:val="00F20E78"/>
    <w:rsid w:val="00F240ED"/>
    <w:rsid w:val="00F3282E"/>
    <w:rsid w:val="00F417F6"/>
    <w:rsid w:val="00F507C5"/>
    <w:rsid w:val="00F771D5"/>
    <w:rsid w:val="00F879C1"/>
    <w:rsid w:val="00F94C19"/>
    <w:rsid w:val="00FA1332"/>
    <w:rsid w:val="00FA4592"/>
    <w:rsid w:val="00FA5835"/>
    <w:rsid w:val="00FB36B7"/>
    <w:rsid w:val="00FC40C3"/>
    <w:rsid w:val="00FC5E01"/>
    <w:rsid w:val="00FD39AC"/>
    <w:rsid w:val="00FE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paragraph" w:styleId="10">
    <w:name w:val="heading 1"/>
    <w:basedOn w:val="a"/>
    <w:next w:val="a"/>
    <w:link w:val="12"/>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37086"/>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link w:val="50"/>
    <w:qFormat/>
    <w:rsid w:val="00803026"/>
    <w:pPr>
      <w:spacing w:before="240" w:after="60"/>
      <w:outlineLvl w:val="4"/>
    </w:pPr>
    <w:rPr>
      <w:rFonts w:ascii="Calibri" w:eastAsia="Times New Roman" w:hAnsi="Calibri"/>
      <w:b/>
      <w:bCs/>
      <w:i/>
      <w:iCs/>
      <w:sz w:val="26"/>
      <w:szCs w:val="26"/>
    </w:rPr>
  </w:style>
  <w:style w:type="paragraph" w:styleId="9">
    <w:name w:val="heading 9"/>
    <w:basedOn w:val="a"/>
    <w:next w:val="a"/>
    <w:link w:val="90"/>
    <w:uiPriority w:val="9"/>
    <w:semiHidden/>
    <w:unhideWhenUsed/>
    <w:qFormat/>
    <w:rsid w:val="005B7A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locked/>
    <w:rPr>
      <w:rFonts w:ascii="Times New Roman" w:hAnsi="Times New Roman" w:cs="Times New Roman"/>
      <w:b/>
      <w:bCs/>
      <w:sz w:val="28"/>
      <w:szCs w:val="28"/>
      <w:lang w:val="x-none" w:eastAsia="ru-RU"/>
    </w:rPr>
  </w:style>
  <w:style w:type="paragraph" w:styleId="a3">
    <w:name w:val="List"/>
    <w:basedOn w:val="a4"/>
    <w:semiHidden/>
    <w:rPr>
      <w:rFonts w:cs="Tahoma"/>
      <w:sz w:val="20"/>
      <w:szCs w:val="20"/>
      <w:lang w:eastAsia="ar-SA"/>
    </w:rPr>
  </w:style>
  <w:style w:type="paragraph" w:styleId="a5">
    <w:name w:val="Normal (Web)"/>
    <w:aliases w:val="Обычный (Web)1"/>
    <w:basedOn w:val="a"/>
    <w:link w:val="a6"/>
    <w:uiPriority w:val="99"/>
    <w:pPr>
      <w:spacing w:before="100" w:after="119"/>
    </w:pPr>
    <w:rPr>
      <w:lang w:eastAsia="ar-SA"/>
    </w:rPr>
  </w:style>
  <w:style w:type="paragraph" w:styleId="a4">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semiHidden/>
    <w:pPr>
      <w:spacing w:after="120"/>
    </w:pPr>
  </w:style>
  <w:style w:type="character" w:customStyle="1" w:styleId="BodyTextChar">
    <w:name w:val="Body Text Char"/>
    <w:semiHidden/>
    <w:locked/>
    <w:rPr>
      <w:rFonts w:ascii="Times New Roman" w:hAnsi="Times New Roman" w:cs="Times New Roman"/>
      <w:sz w:val="24"/>
      <w:szCs w:val="24"/>
      <w:lang w:val="x-none" w:eastAsia="ru-RU"/>
    </w:rPr>
  </w:style>
  <w:style w:type="paragraph" w:customStyle="1" w:styleId="ConsPlusNormal">
    <w:name w:val="ConsPlusNormal"/>
    <w:pPr>
      <w:autoSpaceDE w:val="0"/>
      <w:autoSpaceDN w:val="0"/>
      <w:adjustRightInd w:val="0"/>
    </w:pPr>
    <w:rPr>
      <w:rFonts w:ascii="Arial" w:eastAsia="Times New Roman" w:hAnsi="Arial" w:cs="Arial"/>
      <w:lang w:eastAsia="en-US"/>
    </w:rPr>
  </w:style>
  <w:style w:type="paragraph" w:styleId="a7">
    <w:name w:val="Balloon Text"/>
    <w:basedOn w:val="a"/>
    <w:link w:val="a8"/>
    <w:semiHidden/>
    <w:rPr>
      <w:rFonts w:ascii="Tahoma" w:hAnsi="Tahoma" w:cs="Tahoma"/>
      <w:sz w:val="16"/>
      <w:szCs w:val="16"/>
    </w:rPr>
  </w:style>
  <w:style w:type="paragraph" w:styleId="a9">
    <w:name w:val="Body Text Indent"/>
    <w:basedOn w:val="a"/>
    <w:semiHidden/>
    <w:pPr>
      <w:ind w:firstLine="1440"/>
    </w:pPr>
    <w:rPr>
      <w:rFonts w:eastAsia="Times New Roman"/>
    </w:rPr>
  </w:style>
  <w:style w:type="paragraph" w:styleId="21">
    <w:name w:val="Body Text Indent 2"/>
    <w:basedOn w:val="a"/>
    <w:link w:val="22"/>
    <w:semiHidden/>
    <w:pPr>
      <w:ind w:firstLine="1440"/>
      <w:jc w:val="both"/>
    </w:pPr>
    <w:rPr>
      <w:rFonts w:eastAsia="Times New Roman"/>
    </w:rPr>
  </w:style>
  <w:style w:type="character" w:styleId="aa">
    <w:name w:val="Hyperlink"/>
    <w:rPr>
      <w:color w:val="0000FF"/>
      <w:u w:val="single"/>
    </w:rPr>
  </w:style>
  <w:style w:type="paragraph" w:styleId="30">
    <w:name w:val="Body Text Indent 3"/>
    <w:basedOn w:val="a"/>
    <w:semiHidden/>
    <w:pPr>
      <w:ind w:firstLine="720"/>
      <w:jc w:val="both"/>
    </w:pPr>
    <w:rPr>
      <w:rFonts w:eastAsia="Times New Roman"/>
    </w:rPr>
  </w:style>
  <w:style w:type="paragraph" w:styleId="23">
    <w:name w:val="Body Text 2"/>
    <w:basedOn w:val="a"/>
    <w:semiHidden/>
    <w:pPr>
      <w:tabs>
        <w:tab w:val="left" w:pos="6237"/>
      </w:tabs>
      <w:snapToGrid w:val="0"/>
      <w:jc w:val="center"/>
    </w:pPr>
    <w:rPr>
      <w:caps/>
      <w:sz w:val="22"/>
    </w:rPr>
  </w:style>
  <w:style w:type="paragraph" w:styleId="31">
    <w:name w:val="Body Text 3"/>
    <w:basedOn w:val="a"/>
    <w:semiHidden/>
    <w:pPr>
      <w:tabs>
        <w:tab w:val="left" w:pos="6237"/>
      </w:tabs>
      <w:spacing w:before="120" w:after="120" w:line="240" w:lineRule="exact"/>
      <w:jc w:val="center"/>
    </w:pPr>
    <w:rPr>
      <w:b/>
      <w:sz w:val="22"/>
    </w:rPr>
  </w:style>
  <w:style w:type="paragraph" w:customStyle="1" w:styleId="ab">
    <w:name w:val="Заголовок таблицы"/>
    <w:basedOn w:val="a"/>
    <w:pPr>
      <w:suppressLineNumbers/>
      <w:suppressAutoHyphens/>
      <w:jc w:val="center"/>
    </w:pPr>
    <w:rPr>
      <w:rFonts w:eastAsia="Times New Roman"/>
      <w:b/>
      <w:bCs/>
      <w:lang w:eastAsia="ar-SA"/>
    </w:rPr>
  </w:style>
  <w:style w:type="table" w:styleId="ac">
    <w:name w:val="Table Grid"/>
    <w:basedOn w:val="a1"/>
    <w:rsid w:val="00C4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1D1CEF"/>
    <w:rPr>
      <w:sz w:val="20"/>
      <w:szCs w:val="20"/>
    </w:rPr>
  </w:style>
  <w:style w:type="character" w:customStyle="1" w:styleId="ae">
    <w:name w:val="Текст концевой сноски Знак"/>
    <w:link w:val="ad"/>
    <w:uiPriority w:val="99"/>
    <w:semiHidden/>
    <w:rsid w:val="001D1CEF"/>
    <w:rPr>
      <w:rFonts w:ascii="Times New Roman" w:hAnsi="Times New Roman"/>
    </w:rPr>
  </w:style>
  <w:style w:type="character" w:styleId="af">
    <w:name w:val="endnote reference"/>
    <w:uiPriority w:val="99"/>
    <w:semiHidden/>
    <w:unhideWhenUsed/>
    <w:rsid w:val="001D1CEF"/>
    <w:rPr>
      <w:vertAlign w:val="superscript"/>
    </w:rPr>
  </w:style>
  <w:style w:type="paragraph" w:styleId="af0">
    <w:name w:val="footnote text"/>
    <w:basedOn w:val="a"/>
    <w:link w:val="af1"/>
    <w:semiHidden/>
    <w:unhideWhenUsed/>
    <w:rsid w:val="001D1CEF"/>
    <w:rPr>
      <w:sz w:val="20"/>
      <w:szCs w:val="20"/>
    </w:rPr>
  </w:style>
  <w:style w:type="character" w:customStyle="1" w:styleId="af1">
    <w:name w:val="Текст сноски Знак"/>
    <w:link w:val="af0"/>
    <w:semiHidden/>
    <w:rsid w:val="001D1CEF"/>
    <w:rPr>
      <w:rFonts w:ascii="Times New Roman" w:hAnsi="Times New Roman"/>
    </w:rPr>
  </w:style>
  <w:style w:type="character" w:styleId="af2">
    <w:name w:val="footnote reference"/>
    <w:uiPriority w:val="99"/>
    <w:semiHidden/>
    <w:unhideWhenUsed/>
    <w:rsid w:val="001D1CEF"/>
    <w:rPr>
      <w:vertAlign w:val="superscript"/>
    </w:rPr>
  </w:style>
  <w:style w:type="paragraph" w:customStyle="1" w:styleId="TableContents">
    <w:name w:val="Table Contents"/>
    <w:basedOn w:val="a"/>
    <w:rsid w:val="005E691C"/>
    <w:pPr>
      <w:widowControl w:val="0"/>
      <w:suppressLineNumbers/>
      <w:suppressAutoHyphens/>
      <w:autoSpaceDN w:val="0"/>
      <w:textAlignment w:val="baseline"/>
    </w:pPr>
    <w:rPr>
      <w:rFonts w:eastAsia="SimSun" w:cs="Mangal"/>
      <w:kern w:val="3"/>
      <w:lang w:eastAsia="zh-CN" w:bidi="hi-IN"/>
    </w:rPr>
  </w:style>
  <w:style w:type="character" w:customStyle="1" w:styleId="HTML">
    <w:name w:val="Стандартный HTML Знак"/>
    <w:link w:val="HTML0"/>
    <w:locked/>
    <w:rsid w:val="004B4641"/>
    <w:rPr>
      <w:rFonts w:ascii="Courier New" w:hAnsi="Courier New" w:cs="Courier New"/>
    </w:rPr>
  </w:style>
  <w:style w:type="paragraph" w:styleId="HTML0">
    <w:name w:val="HTML Preformatted"/>
    <w:basedOn w:val="a"/>
    <w:link w:val="HTML"/>
    <w:rsid w:val="004B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uiPriority w:val="99"/>
    <w:semiHidden/>
    <w:rsid w:val="004B4641"/>
    <w:rPr>
      <w:rFonts w:ascii="Courier New" w:hAnsi="Courier New" w:cs="Courier New"/>
    </w:rPr>
  </w:style>
  <w:style w:type="character" w:customStyle="1" w:styleId="spelle">
    <w:name w:val="spelle"/>
    <w:rsid w:val="006C6A0B"/>
  </w:style>
  <w:style w:type="character" w:customStyle="1" w:styleId="20">
    <w:name w:val="Заголовок 2 Знак"/>
    <w:link w:val="2"/>
    <w:uiPriority w:val="9"/>
    <w:semiHidden/>
    <w:rsid w:val="00E37086"/>
    <w:rPr>
      <w:rFonts w:ascii="Cambria" w:eastAsia="Times New Roman" w:hAnsi="Cambria" w:cs="Times New Roman"/>
      <w:b/>
      <w:bCs/>
      <w:i/>
      <w:iCs/>
      <w:sz w:val="28"/>
      <w:szCs w:val="28"/>
    </w:rPr>
  </w:style>
  <w:style w:type="character" w:styleId="af3">
    <w:name w:val="Strong"/>
    <w:qFormat/>
    <w:rsid w:val="00E37086"/>
    <w:rPr>
      <w:b/>
      <w:bCs/>
    </w:rPr>
  </w:style>
  <w:style w:type="character" w:customStyle="1" w:styleId="foot1a">
    <w:name w:val="foot1a"/>
    <w:rsid w:val="00E37086"/>
  </w:style>
  <w:style w:type="character" w:customStyle="1" w:styleId="email">
    <w:name w:val="email"/>
    <w:rsid w:val="00E37086"/>
  </w:style>
  <w:style w:type="character" w:customStyle="1" w:styleId="biglc">
    <w:name w:val="big_l_c"/>
    <w:rsid w:val="00906492"/>
  </w:style>
  <w:style w:type="character" w:styleId="af4">
    <w:name w:val="FollowedHyperlink"/>
    <w:uiPriority w:val="99"/>
    <w:semiHidden/>
    <w:unhideWhenUsed/>
    <w:rsid w:val="00906492"/>
    <w:rPr>
      <w:color w:val="800080"/>
      <w:u w:val="single"/>
    </w:rPr>
  </w:style>
  <w:style w:type="paragraph" w:customStyle="1" w:styleId="af5">
    <w:name w:val="Содержимое таблицы"/>
    <w:basedOn w:val="a"/>
    <w:rsid w:val="00AF374E"/>
    <w:pPr>
      <w:suppressLineNumbers/>
      <w:suppressAutoHyphens/>
    </w:pPr>
    <w:rPr>
      <w:rFonts w:eastAsia="Times New Roman"/>
      <w:kern w:val="1"/>
      <w:lang w:eastAsia="ar-SA"/>
    </w:rPr>
  </w:style>
  <w:style w:type="character" w:customStyle="1" w:styleId="a6">
    <w:name w:val="Обычный (веб) Знак"/>
    <w:aliases w:val="Обычный (Web)1 Знак"/>
    <w:link w:val="a5"/>
    <w:uiPriority w:val="99"/>
    <w:locked/>
    <w:rsid w:val="00AF374E"/>
    <w:rPr>
      <w:rFonts w:ascii="Times New Roman" w:hAnsi="Times New Roman"/>
      <w:sz w:val="24"/>
      <w:szCs w:val="24"/>
      <w:lang w:eastAsia="ar-SA"/>
    </w:rPr>
  </w:style>
  <w:style w:type="paragraph" w:customStyle="1" w:styleId="af6">
    <w:name w:val="Знак"/>
    <w:basedOn w:val="a"/>
    <w:rsid w:val="00D53723"/>
    <w:pPr>
      <w:spacing w:after="160" w:line="240" w:lineRule="exact"/>
    </w:pPr>
    <w:rPr>
      <w:rFonts w:ascii="Verdana" w:eastAsia="Times New Roman" w:hAnsi="Verdana"/>
      <w:sz w:val="20"/>
      <w:szCs w:val="20"/>
      <w:lang w:val="en-US" w:eastAsia="en-US"/>
    </w:rPr>
  </w:style>
  <w:style w:type="character" w:customStyle="1" w:styleId="contact-telephone">
    <w:name w:val="contact-telephone"/>
    <w:rsid w:val="008526F2"/>
  </w:style>
  <w:style w:type="character" w:customStyle="1" w:styleId="contact-mobile">
    <w:name w:val="contact-mobile"/>
    <w:rsid w:val="008526F2"/>
  </w:style>
  <w:style w:type="paragraph" w:customStyle="1" w:styleId="1">
    <w:name w:val="Обычный1"/>
    <w:rsid w:val="00B678EB"/>
    <w:pPr>
      <w:widowControl w:val="0"/>
      <w:numPr>
        <w:numId w:val="7"/>
      </w:numPr>
      <w:spacing w:line="300" w:lineRule="auto"/>
    </w:pPr>
    <w:rPr>
      <w:rFonts w:ascii="Times New Roman" w:eastAsia="Times New Roman" w:hAnsi="Times New Roman"/>
      <w:snapToGrid w:val="0"/>
      <w:sz w:val="22"/>
    </w:rPr>
  </w:style>
  <w:style w:type="character" w:customStyle="1" w:styleId="11">
    <w:name w:val="Заголовок 1 Знак1"/>
    <w:aliases w:val="Заголовок 1 Знак Знак,Заголовок 1 Знак Знак1,Заголовок 1 Знак,Заголовок 1 Знак2 Знак,Заголовок 11,Заголовок 1 Знак11,Заголовок 1 Знак Знак3,Заголовок 1 Знак Знак11,Заголовок 1 Знак3"/>
    <w:rsid w:val="00B678EB"/>
    <w:rPr>
      <w:rFonts w:ascii="Times New Roman" w:hAnsi="Times New Roman" w:cs="Times New Roman" w:hint="default"/>
      <w:b/>
      <w:bCs w:val="0"/>
      <w:noProof w:val="0"/>
      <w:sz w:val="28"/>
      <w:szCs w:val="18"/>
      <w:lang w:val="ru-RU" w:eastAsia="ru-RU" w:bidi="ar-SA"/>
    </w:rPr>
  </w:style>
  <w:style w:type="paragraph" w:styleId="af7">
    <w:name w:val="header"/>
    <w:basedOn w:val="a"/>
    <w:link w:val="af8"/>
    <w:uiPriority w:val="99"/>
    <w:rsid w:val="00B678EB"/>
    <w:pPr>
      <w:tabs>
        <w:tab w:val="center" w:pos="4677"/>
        <w:tab w:val="right" w:pos="9355"/>
      </w:tabs>
    </w:pPr>
    <w:rPr>
      <w:rFonts w:eastAsia="Times New Roman"/>
    </w:rPr>
  </w:style>
  <w:style w:type="character" w:customStyle="1" w:styleId="af8">
    <w:name w:val="Верхний колонтитул Знак"/>
    <w:link w:val="af7"/>
    <w:uiPriority w:val="99"/>
    <w:rsid w:val="00B678EB"/>
    <w:rPr>
      <w:rFonts w:ascii="Times New Roman" w:eastAsia="Times New Roman" w:hAnsi="Times New Roman"/>
      <w:sz w:val="24"/>
      <w:szCs w:val="24"/>
    </w:rPr>
  </w:style>
  <w:style w:type="paragraph" w:customStyle="1" w:styleId="af9">
    <w:name w:val="Знак"/>
    <w:basedOn w:val="a"/>
    <w:rsid w:val="00B678EB"/>
    <w:pPr>
      <w:spacing w:after="160" w:line="240" w:lineRule="exact"/>
    </w:pPr>
    <w:rPr>
      <w:rFonts w:ascii="Verdana" w:eastAsia="Times New Roman" w:hAnsi="Verdana"/>
      <w:sz w:val="20"/>
      <w:szCs w:val="20"/>
      <w:lang w:val="en-US" w:eastAsia="en-US"/>
    </w:rPr>
  </w:style>
  <w:style w:type="character" w:customStyle="1" w:styleId="a8">
    <w:name w:val="Текст выноски Знак"/>
    <w:link w:val="a7"/>
    <w:semiHidden/>
    <w:rsid w:val="00B678EB"/>
    <w:rPr>
      <w:rFonts w:ascii="Tahoma" w:hAnsi="Tahoma" w:cs="Tahoma"/>
      <w:sz w:val="16"/>
      <w:szCs w:val="16"/>
    </w:rPr>
  </w:style>
  <w:style w:type="character" w:customStyle="1" w:styleId="22">
    <w:name w:val="Основной текст с отступом 2 Знак"/>
    <w:link w:val="21"/>
    <w:semiHidden/>
    <w:rsid w:val="00B678EB"/>
    <w:rPr>
      <w:rFonts w:ascii="Times New Roman" w:eastAsia="Times New Roman" w:hAnsi="Times New Roman"/>
      <w:sz w:val="24"/>
      <w:szCs w:val="24"/>
    </w:rPr>
  </w:style>
  <w:style w:type="paragraph" w:customStyle="1" w:styleId="13">
    <w:name w:val="Обычный1"/>
    <w:rsid w:val="0099101A"/>
    <w:pPr>
      <w:widowControl w:val="0"/>
      <w:tabs>
        <w:tab w:val="num" w:pos="552"/>
      </w:tabs>
      <w:spacing w:line="300" w:lineRule="auto"/>
      <w:ind w:left="552" w:hanging="432"/>
    </w:pPr>
    <w:rPr>
      <w:rFonts w:ascii="Times New Roman" w:eastAsia="Times New Roman" w:hAnsi="Times New Roman"/>
      <w:snapToGrid w:val="0"/>
      <w:sz w:val="22"/>
    </w:rPr>
  </w:style>
  <w:style w:type="paragraph" w:styleId="afa">
    <w:name w:val="List Paragraph"/>
    <w:basedOn w:val="a"/>
    <w:uiPriority w:val="34"/>
    <w:qFormat/>
    <w:rsid w:val="00727DD2"/>
    <w:pPr>
      <w:spacing w:after="200" w:line="276" w:lineRule="auto"/>
      <w:ind w:left="720"/>
      <w:contextualSpacing/>
    </w:pPr>
    <w:rPr>
      <w:rFonts w:ascii="Calibri" w:hAnsi="Calibri"/>
      <w:sz w:val="22"/>
      <w:szCs w:val="22"/>
      <w:lang w:eastAsia="en-US"/>
    </w:rPr>
  </w:style>
  <w:style w:type="character" w:customStyle="1" w:styleId="productitemvalue">
    <w:name w:val="productitem_value"/>
    <w:rsid w:val="00727DD2"/>
  </w:style>
  <w:style w:type="character" w:customStyle="1" w:styleId="90">
    <w:name w:val="Заголовок 9 Знак"/>
    <w:basedOn w:val="a0"/>
    <w:link w:val="9"/>
    <w:uiPriority w:val="99"/>
    <w:rsid w:val="005B7A2A"/>
    <w:rPr>
      <w:rFonts w:asciiTheme="majorHAnsi" w:eastAsiaTheme="majorEastAsia" w:hAnsiTheme="majorHAnsi" w:cstheme="majorBidi"/>
      <w:i/>
      <w:iCs/>
      <w:color w:val="404040" w:themeColor="text1" w:themeTint="BF"/>
    </w:rPr>
  </w:style>
  <w:style w:type="character" w:customStyle="1" w:styleId="12">
    <w:name w:val="Заголовок 1 Знак2"/>
    <w:basedOn w:val="a0"/>
    <w:link w:val="10"/>
    <w:locked/>
    <w:rsid w:val="005B7A2A"/>
    <w:rPr>
      <w:rFonts w:ascii="Arial" w:hAnsi="Arial" w:cs="Arial"/>
      <w:b/>
      <w:bCs/>
      <w:kern w:val="32"/>
      <w:sz w:val="32"/>
      <w:szCs w:val="32"/>
    </w:rPr>
  </w:style>
  <w:style w:type="character" w:customStyle="1" w:styleId="40">
    <w:name w:val="Заголовок 4 Знак"/>
    <w:basedOn w:val="a0"/>
    <w:link w:val="4"/>
    <w:locked/>
    <w:rsid w:val="005B7A2A"/>
    <w:rPr>
      <w:rFonts w:ascii="Times New Roman" w:hAnsi="Times New Roman"/>
      <w:b/>
      <w:bCs/>
      <w:sz w:val="28"/>
      <w:szCs w:val="28"/>
    </w:rPr>
  </w:style>
  <w:style w:type="character" w:customStyle="1" w:styleId="50">
    <w:name w:val="Заголовок 5 Знак"/>
    <w:basedOn w:val="a0"/>
    <w:link w:val="5"/>
    <w:rsid w:val="00803026"/>
    <w:rPr>
      <w:rFonts w:eastAsia="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paragraph" w:styleId="10">
    <w:name w:val="heading 1"/>
    <w:basedOn w:val="a"/>
    <w:next w:val="a"/>
    <w:link w:val="12"/>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37086"/>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link w:val="50"/>
    <w:qFormat/>
    <w:rsid w:val="00803026"/>
    <w:pPr>
      <w:spacing w:before="240" w:after="60"/>
      <w:outlineLvl w:val="4"/>
    </w:pPr>
    <w:rPr>
      <w:rFonts w:ascii="Calibri" w:eastAsia="Times New Roman" w:hAnsi="Calibri"/>
      <w:b/>
      <w:bCs/>
      <w:i/>
      <w:iCs/>
      <w:sz w:val="26"/>
      <w:szCs w:val="26"/>
    </w:rPr>
  </w:style>
  <w:style w:type="paragraph" w:styleId="9">
    <w:name w:val="heading 9"/>
    <w:basedOn w:val="a"/>
    <w:next w:val="a"/>
    <w:link w:val="90"/>
    <w:uiPriority w:val="9"/>
    <w:semiHidden/>
    <w:unhideWhenUsed/>
    <w:qFormat/>
    <w:rsid w:val="005B7A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locked/>
    <w:rPr>
      <w:rFonts w:ascii="Times New Roman" w:hAnsi="Times New Roman" w:cs="Times New Roman"/>
      <w:b/>
      <w:bCs/>
      <w:sz w:val="28"/>
      <w:szCs w:val="28"/>
      <w:lang w:val="x-none" w:eastAsia="ru-RU"/>
    </w:rPr>
  </w:style>
  <w:style w:type="paragraph" w:styleId="a3">
    <w:name w:val="List"/>
    <w:basedOn w:val="a4"/>
    <w:semiHidden/>
    <w:rPr>
      <w:rFonts w:cs="Tahoma"/>
      <w:sz w:val="20"/>
      <w:szCs w:val="20"/>
      <w:lang w:eastAsia="ar-SA"/>
    </w:rPr>
  </w:style>
  <w:style w:type="paragraph" w:styleId="a5">
    <w:name w:val="Normal (Web)"/>
    <w:aliases w:val="Обычный (Web)1"/>
    <w:basedOn w:val="a"/>
    <w:link w:val="a6"/>
    <w:uiPriority w:val="99"/>
    <w:pPr>
      <w:spacing w:before="100" w:after="119"/>
    </w:pPr>
    <w:rPr>
      <w:lang w:eastAsia="ar-SA"/>
    </w:rPr>
  </w:style>
  <w:style w:type="paragraph" w:styleId="a4">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semiHidden/>
    <w:pPr>
      <w:spacing w:after="120"/>
    </w:pPr>
  </w:style>
  <w:style w:type="character" w:customStyle="1" w:styleId="BodyTextChar">
    <w:name w:val="Body Text Char"/>
    <w:semiHidden/>
    <w:locked/>
    <w:rPr>
      <w:rFonts w:ascii="Times New Roman" w:hAnsi="Times New Roman" w:cs="Times New Roman"/>
      <w:sz w:val="24"/>
      <w:szCs w:val="24"/>
      <w:lang w:val="x-none" w:eastAsia="ru-RU"/>
    </w:rPr>
  </w:style>
  <w:style w:type="paragraph" w:customStyle="1" w:styleId="ConsPlusNormal">
    <w:name w:val="ConsPlusNormal"/>
    <w:pPr>
      <w:autoSpaceDE w:val="0"/>
      <w:autoSpaceDN w:val="0"/>
      <w:adjustRightInd w:val="0"/>
    </w:pPr>
    <w:rPr>
      <w:rFonts w:ascii="Arial" w:eastAsia="Times New Roman" w:hAnsi="Arial" w:cs="Arial"/>
      <w:lang w:eastAsia="en-US"/>
    </w:rPr>
  </w:style>
  <w:style w:type="paragraph" w:styleId="a7">
    <w:name w:val="Balloon Text"/>
    <w:basedOn w:val="a"/>
    <w:link w:val="a8"/>
    <w:semiHidden/>
    <w:rPr>
      <w:rFonts w:ascii="Tahoma" w:hAnsi="Tahoma" w:cs="Tahoma"/>
      <w:sz w:val="16"/>
      <w:szCs w:val="16"/>
    </w:rPr>
  </w:style>
  <w:style w:type="paragraph" w:styleId="a9">
    <w:name w:val="Body Text Indent"/>
    <w:basedOn w:val="a"/>
    <w:semiHidden/>
    <w:pPr>
      <w:ind w:firstLine="1440"/>
    </w:pPr>
    <w:rPr>
      <w:rFonts w:eastAsia="Times New Roman"/>
    </w:rPr>
  </w:style>
  <w:style w:type="paragraph" w:styleId="21">
    <w:name w:val="Body Text Indent 2"/>
    <w:basedOn w:val="a"/>
    <w:link w:val="22"/>
    <w:semiHidden/>
    <w:pPr>
      <w:ind w:firstLine="1440"/>
      <w:jc w:val="both"/>
    </w:pPr>
    <w:rPr>
      <w:rFonts w:eastAsia="Times New Roman"/>
    </w:rPr>
  </w:style>
  <w:style w:type="character" w:styleId="aa">
    <w:name w:val="Hyperlink"/>
    <w:rPr>
      <w:color w:val="0000FF"/>
      <w:u w:val="single"/>
    </w:rPr>
  </w:style>
  <w:style w:type="paragraph" w:styleId="30">
    <w:name w:val="Body Text Indent 3"/>
    <w:basedOn w:val="a"/>
    <w:semiHidden/>
    <w:pPr>
      <w:ind w:firstLine="720"/>
      <w:jc w:val="both"/>
    </w:pPr>
    <w:rPr>
      <w:rFonts w:eastAsia="Times New Roman"/>
    </w:rPr>
  </w:style>
  <w:style w:type="paragraph" w:styleId="23">
    <w:name w:val="Body Text 2"/>
    <w:basedOn w:val="a"/>
    <w:semiHidden/>
    <w:pPr>
      <w:tabs>
        <w:tab w:val="left" w:pos="6237"/>
      </w:tabs>
      <w:snapToGrid w:val="0"/>
      <w:jc w:val="center"/>
    </w:pPr>
    <w:rPr>
      <w:caps/>
      <w:sz w:val="22"/>
    </w:rPr>
  </w:style>
  <w:style w:type="paragraph" w:styleId="31">
    <w:name w:val="Body Text 3"/>
    <w:basedOn w:val="a"/>
    <w:semiHidden/>
    <w:pPr>
      <w:tabs>
        <w:tab w:val="left" w:pos="6237"/>
      </w:tabs>
      <w:spacing w:before="120" w:after="120" w:line="240" w:lineRule="exact"/>
      <w:jc w:val="center"/>
    </w:pPr>
    <w:rPr>
      <w:b/>
      <w:sz w:val="22"/>
    </w:rPr>
  </w:style>
  <w:style w:type="paragraph" w:customStyle="1" w:styleId="ab">
    <w:name w:val="Заголовок таблицы"/>
    <w:basedOn w:val="a"/>
    <w:pPr>
      <w:suppressLineNumbers/>
      <w:suppressAutoHyphens/>
      <w:jc w:val="center"/>
    </w:pPr>
    <w:rPr>
      <w:rFonts w:eastAsia="Times New Roman"/>
      <w:b/>
      <w:bCs/>
      <w:lang w:eastAsia="ar-SA"/>
    </w:rPr>
  </w:style>
  <w:style w:type="table" w:styleId="ac">
    <w:name w:val="Table Grid"/>
    <w:basedOn w:val="a1"/>
    <w:rsid w:val="00C4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1D1CEF"/>
    <w:rPr>
      <w:sz w:val="20"/>
      <w:szCs w:val="20"/>
    </w:rPr>
  </w:style>
  <w:style w:type="character" w:customStyle="1" w:styleId="ae">
    <w:name w:val="Текст концевой сноски Знак"/>
    <w:link w:val="ad"/>
    <w:uiPriority w:val="99"/>
    <w:semiHidden/>
    <w:rsid w:val="001D1CEF"/>
    <w:rPr>
      <w:rFonts w:ascii="Times New Roman" w:hAnsi="Times New Roman"/>
    </w:rPr>
  </w:style>
  <w:style w:type="character" w:styleId="af">
    <w:name w:val="endnote reference"/>
    <w:uiPriority w:val="99"/>
    <w:semiHidden/>
    <w:unhideWhenUsed/>
    <w:rsid w:val="001D1CEF"/>
    <w:rPr>
      <w:vertAlign w:val="superscript"/>
    </w:rPr>
  </w:style>
  <w:style w:type="paragraph" w:styleId="af0">
    <w:name w:val="footnote text"/>
    <w:basedOn w:val="a"/>
    <w:link w:val="af1"/>
    <w:semiHidden/>
    <w:unhideWhenUsed/>
    <w:rsid w:val="001D1CEF"/>
    <w:rPr>
      <w:sz w:val="20"/>
      <w:szCs w:val="20"/>
    </w:rPr>
  </w:style>
  <w:style w:type="character" w:customStyle="1" w:styleId="af1">
    <w:name w:val="Текст сноски Знак"/>
    <w:link w:val="af0"/>
    <w:semiHidden/>
    <w:rsid w:val="001D1CEF"/>
    <w:rPr>
      <w:rFonts w:ascii="Times New Roman" w:hAnsi="Times New Roman"/>
    </w:rPr>
  </w:style>
  <w:style w:type="character" w:styleId="af2">
    <w:name w:val="footnote reference"/>
    <w:uiPriority w:val="99"/>
    <w:semiHidden/>
    <w:unhideWhenUsed/>
    <w:rsid w:val="001D1CEF"/>
    <w:rPr>
      <w:vertAlign w:val="superscript"/>
    </w:rPr>
  </w:style>
  <w:style w:type="paragraph" w:customStyle="1" w:styleId="TableContents">
    <w:name w:val="Table Contents"/>
    <w:basedOn w:val="a"/>
    <w:rsid w:val="005E691C"/>
    <w:pPr>
      <w:widowControl w:val="0"/>
      <w:suppressLineNumbers/>
      <w:suppressAutoHyphens/>
      <w:autoSpaceDN w:val="0"/>
      <w:textAlignment w:val="baseline"/>
    </w:pPr>
    <w:rPr>
      <w:rFonts w:eastAsia="SimSun" w:cs="Mangal"/>
      <w:kern w:val="3"/>
      <w:lang w:eastAsia="zh-CN" w:bidi="hi-IN"/>
    </w:rPr>
  </w:style>
  <w:style w:type="character" w:customStyle="1" w:styleId="HTML">
    <w:name w:val="Стандартный HTML Знак"/>
    <w:link w:val="HTML0"/>
    <w:locked/>
    <w:rsid w:val="004B4641"/>
    <w:rPr>
      <w:rFonts w:ascii="Courier New" w:hAnsi="Courier New" w:cs="Courier New"/>
    </w:rPr>
  </w:style>
  <w:style w:type="paragraph" w:styleId="HTML0">
    <w:name w:val="HTML Preformatted"/>
    <w:basedOn w:val="a"/>
    <w:link w:val="HTML"/>
    <w:rsid w:val="004B4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uiPriority w:val="99"/>
    <w:semiHidden/>
    <w:rsid w:val="004B4641"/>
    <w:rPr>
      <w:rFonts w:ascii="Courier New" w:hAnsi="Courier New" w:cs="Courier New"/>
    </w:rPr>
  </w:style>
  <w:style w:type="character" w:customStyle="1" w:styleId="spelle">
    <w:name w:val="spelle"/>
    <w:rsid w:val="006C6A0B"/>
  </w:style>
  <w:style w:type="character" w:customStyle="1" w:styleId="20">
    <w:name w:val="Заголовок 2 Знак"/>
    <w:link w:val="2"/>
    <w:uiPriority w:val="9"/>
    <w:semiHidden/>
    <w:rsid w:val="00E37086"/>
    <w:rPr>
      <w:rFonts w:ascii="Cambria" w:eastAsia="Times New Roman" w:hAnsi="Cambria" w:cs="Times New Roman"/>
      <w:b/>
      <w:bCs/>
      <w:i/>
      <w:iCs/>
      <w:sz w:val="28"/>
      <w:szCs w:val="28"/>
    </w:rPr>
  </w:style>
  <w:style w:type="character" w:styleId="af3">
    <w:name w:val="Strong"/>
    <w:qFormat/>
    <w:rsid w:val="00E37086"/>
    <w:rPr>
      <w:b/>
      <w:bCs/>
    </w:rPr>
  </w:style>
  <w:style w:type="character" w:customStyle="1" w:styleId="foot1a">
    <w:name w:val="foot1a"/>
    <w:rsid w:val="00E37086"/>
  </w:style>
  <w:style w:type="character" w:customStyle="1" w:styleId="email">
    <w:name w:val="email"/>
    <w:rsid w:val="00E37086"/>
  </w:style>
  <w:style w:type="character" w:customStyle="1" w:styleId="biglc">
    <w:name w:val="big_l_c"/>
    <w:rsid w:val="00906492"/>
  </w:style>
  <w:style w:type="character" w:styleId="af4">
    <w:name w:val="FollowedHyperlink"/>
    <w:uiPriority w:val="99"/>
    <w:semiHidden/>
    <w:unhideWhenUsed/>
    <w:rsid w:val="00906492"/>
    <w:rPr>
      <w:color w:val="800080"/>
      <w:u w:val="single"/>
    </w:rPr>
  </w:style>
  <w:style w:type="paragraph" w:customStyle="1" w:styleId="af5">
    <w:name w:val="Содержимое таблицы"/>
    <w:basedOn w:val="a"/>
    <w:rsid w:val="00AF374E"/>
    <w:pPr>
      <w:suppressLineNumbers/>
      <w:suppressAutoHyphens/>
    </w:pPr>
    <w:rPr>
      <w:rFonts w:eastAsia="Times New Roman"/>
      <w:kern w:val="1"/>
      <w:lang w:eastAsia="ar-SA"/>
    </w:rPr>
  </w:style>
  <w:style w:type="character" w:customStyle="1" w:styleId="a6">
    <w:name w:val="Обычный (веб) Знак"/>
    <w:aliases w:val="Обычный (Web)1 Знак"/>
    <w:link w:val="a5"/>
    <w:uiPriority w:val="99"/>
    <w:locked/>
    <w:rsid w:val="00AF374E"/>
    <w:rPr>
      <w:rFonts w:ascii="Times New Roman" w:hAnsi="Times New Roman"/>
      <w:sz w:val="24"/>
      <w:szCs w:val="24"/>
      <w:lang w:eastAsia="ar-SA"/>
    </w:rPr>
  </w:style>
  <w:style w:type="paragraph" w:customStyle="1" w:styleId="af6">
    <w:name w:val="Знак"/>
    <w:basedOn w:val="a"/>
    <w:rsid w:val="00D53723"/>
    <w:pPr>
      <w:spacing w:after="160" w:line="240" w:lineRule="exact"/>
    </w:pPr>
    <w:rPr>
      <w:rFonts w:ascii="Verdana" w:eastAsia="Times New Roman" w:hAnsi="Verdana"/>
      <w:sz w:val="20"/>
      <w:szCs w:val="20"/>
      <w:lang w:val="en-US" w:eastAsia="en-US"/>
    </w:rPr>
  </w:style>
  <w:style w:type="character" w:customStyle="1" w:styleId="contact-telephone">
    <w:name w:val="contact-telephone"/>
    <w:rsid w:val="008526F2"/>
  </w:style>
  <w:style w:type="character" w:customStyle="1" w:styleId="contact-mobile">
    <w:name w:val="contact-mobile"/>
    <w:rsid w:val="008526F2"/>
  </w:style>
  <w:style w:type="paragraph" w:customStyle="1" w:styleId="1">
    <w:name w:val="Обычный1"/>
    <w:rsid w:val="00B678EB"/>
    <w:pPr>
      <w:widowControl w:val="0"/>
      <w:numPr>
        <w:numId w:val="7"/>
      </w:numPr>
      <w:spacing w:line="300" w:lineRule="auto"/>
    </w:pPr>
    <w:rPr>
      <w:rFonts w:ascii="Times New Roman" w:eastAsia="Times New Roman" w:hAnsi="Times New Roman"/>
      <w:snapToGrid w:val="0"/>
      <w:sz w:val="22"/>
    </w:rPr>
  </w:style>
  <w:style w:type="character" w:customStyle="1" w:styleId="11">
    <w:name w:val="Заголовок 1 Знак1"/>
    <w:aliases w:val="Заголовок 1 Знак Знак,Заголовок 1 Знак Знак1,Заголовок 1 Знак,Заголовок 1 Знак2 Знак,Заголовок 11,Заголовок 1 Знак11,Заголовок 1 Знак Знак3,Заголовок 1 Знак Знак11,Заголовок 1 Знак3"/>
    <w:rsid w:val="00B678EB"/>
    <w:rPr>
      <w:rFonts w:ascii="Times New Roman" w:hAnsi="Times New Roman" w:cs="Times New Roman" w:hint="default"/>
      <w:b/>
      <w:bCs w:val="0"/>
      <w:noProof w:val="0"/>
      <w:sz w:val="28"/>
      <w:szCs w:val="18"/>
      <w:lang w:val="ru-RU" w:eastAsia="ru-RU" w:bidi="ar-SA"/>
    </w:rPr>
  </w:style>
  <w:style w:type="paragraph" w:styleId="af7">
    <w:name w:val="header"/>
    <w:basedOn w:val="a"/>
    <w:link w:val="af8"/>
    <w:uiPriority w:val="99"/>
    <w:rsid w:val="00B678EB"/>
    <w:pPr>
      <w:tabs>
        <w:tab w:val="center" w:pos="4677"/>
        <w:tab w:val="right" w:pos="9355"/>
      </w:tabs>
    </w:pPr>
    <w:rPr>
      <w:rFonts w:eastAsia="Times New Roman"/>
    </w:rPr>
  </w:style>
  <w:style w:type="character" w:customStyle="1" w:styleId="af8">
    <w:name w:val="Верхний колонтитул Знак"/>
    <w:link w:val="af7"/>
    <w:uiPriority w:val="99"/>
    <w:rsid w:val="00B678EB"/>
    <w:rPr>
      <w:rFonts w:ascii="Times New Roman" w:eastAsia="Times New Roman" w:hAnsi="Times New Roman"/>
      <w:sz w:val="24"/>
      <w:szCs w:val="24"/>
    </w:rPr>
  </w:style>
  <w:style w:type="paragraph" w:customStyle="1" w:styleId="af9">
    <w:name w:val="Знак"/>
    <w:basedOn w:val="a"/>
    <w:rsid w:val="00B678EB"/>
    <w:pPr>
      <w:spacing w:after="160" w:line="240" w:lineRule="exact"/>
    </w:pPr>
    <w:rPr>
      <w:rFonts w:ascii="Verdana" w:eastAsia="Times New Roman" w:hAnsi="Verdana"/>
      <w:sz w:val="20"/>
      <w:szCs w:val="20"/>
      <w:lang w:val="en-US" w:eastAsia="en-US"/>
    </w:rPr>
  </w:style>
  <w:style w:type="character" w:customStyle="1" w:styleId="a8">
    <w:name w:val="Текст выноски Знак"/>
    <w:link w:val="a7"/>
    <w:semiHidden/>
    <w:rsid w:val="00B678EB"/>
    <w:rPr>
      <w:rFonts w:ascii="Tahoma" w:hAnsi="Tahoma" w:cs="Tahoma"/>
      <w:sz w:val="16"/>
      <w:szCs w:val="16"/>
    </w:rPr>
  </w:style>
  <w:style w:type="character" w:customStyle="1" w:styleId="22">
    <w:name w:val="Основной текст с отступом 2 Знак"/>
    <w:link w:val="21"/>
    <w:semiHidden/>
    <w:rsid w:val="00B678EB"/>
    <w:rPr>
      <w:rFonts w:ascii="Times New Roman" w:eastAsia="Times New Roman" w:hAnsi="Times New Roman"/>
      <w:sz w:val="24"/>
      <w:szCs w:val="24"/>
    </w:rPr>
  </w:style>
  <w:style w:type="paragraph" w:customStyle="1" w:styleId="13">
    <w:name w:val="Обычный1"/>
    <w:rsid w:val="0099101A"/>
    <w:pPr>
      <w:widowControl w:val="0"/>
      <w:tabs>
        <w:tab w:val="num" w:pos="552"/>
      </w:tabs>
      <w:spacing w:line="300" w:lineRule="auto"/>
      <w:ind w:left="552" w:hanging="432"/>
    </w:pPr>
    <w:rPr>
      <w:rFonts w:ascii="Times New Roman" w:eastAsia="Times New Roman" w:hAnsi="Times New Roman"/>
      <w:snapToGrid w:val="0"/>
      <w:sz w:val="22"/>
    </w:rPr>
  </w:style>
  <w:style w:type="paragraph" w:styleId="afa">
    <w:name w:val="List Paragraph"/>
    <w:basedOn w:val="a"/>
    <w:uiPriority w:val="34"/>
    <w:qFormat/>
    <w:rsid w:val="00727DD2"/>
    <w:pPr>
      <w:spacing w:after="200" w:line="276" w:lineRule="auto"/>
      <w:ind w:left="720"/>
      <w:contextualSpacing/>
    </w:pPr>
    <w:rPr>
      <w:rFonts w:ascii="Calibri" w:hAnsi="Calibri"/>
      <w:sz w:val="22"/>
      <w:szCs w:val="22"/>
      <w:lang w:eastAsia="en-US"/>
    </w:rPr>
  </w:style>
  <w:style w:type="character" w:customStyle="1" w:styleId="productitemvalue">
    <w:name w:val="productitem_value"/>
    <w:rsid w:val="00727DD2"/>
  </w:style>
  <w:style w:type="character" w:customStyle="1" w:styleId="90">
    <w:name w:val="Заголовок 9 Знак"/>
    <w:basedOn w:val="a0"/>
    <w:link w:val="9"/>
    <w:uiPriority w:val="99"/>
    <w:rsid w:val="005B7A2A"/>
    <w:rPr>
      <w:rFonts w:asciiTheme="majorHAnsi" w:eastAsiaTheme="majorEastAsia" w:hAnsiTheme="majorHAnsi" w:cstheme="majorBidi"/>
      <w:i/>
      <w:iCs/>
      <w:color w:val="404040" w:themeColor="text1" w:themeTint="BF"/>
    </w:rPr>
  </w:style>
  <w:style w:type="character" w:customStyle="1" w:styleId="12">
    <w:name w:val="Заголовок 1 Знак2"/>
    <w:basedOn w:val="a0"/>
    <w:link w:val="10"/>
    <w:locked/>
    <w:rsid w:val="005B7A2A"/>
    <w:rPr>
      <w:rFonts w:ascii="Arial" w:hAnsi="Arial" w:cs="Arial"/>
      <w:b/>
      <w:bCs/>
      <w:kern w:val="32"/>
      <w:sz w:val="32"/>
      <w:szCs w:val="32"/>
    </w:rPr>
  </w:style>
  <w:style w:type="character" w:customStyle="1" w:styleId="40">
    <w:name w:val="Заголовок 4 Знак"/>
    <w:basedOn w:val="a0"/>
    <w:link w:val="4"/>
    <w:locked/>
    <w:rsid w:val="005B7A2A"/>
    <w:rPr>
      <w:rFonts w:ascii="Times New Roman" w:hAnsi="Times New Roman"/>
      <w:b/>
      <w:bCs/>
      <w:sz w:val="28"/>
      <w:szCs w:val="28"/>
    </w:rPr>
  </w:style>
  <w:style w:type="character" w:customStyle="1" w:styleId="50">
    <w:name w:val="Заголовок 5 Знак"/>
    <w:basedOn w:val="a0"/>
    <w:link w:val="5"/>
    <w:rsid w:val="00803026"/>
    <w:rPr>
      <w:rFonts w:eastAsia="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8707">
      <w:bodyDiv w:val="1"/>
      <w:marLeft w:val="0"/>
      <w:marRight w:val="0"/>
      <w:marTop w:val="0"/>
      <w:marBottom w:val="0"/>
      <w:divBdr>
        <w:top w:val="none" w:sz="0" w:space="0" w:color="auto"/>
        <w:left w:val="none" w:sz="0" w:space="0" w:color="auto"/>
        <w:bottom w:val="none" w:sz="0" w:space="0" w:color="auto"/>
        <w:right w:val="none" w:sz="0" w:space="0" w:color="auto"/>
      </w:divBdr>
    </w:div>
    <w:div w:id="620303619">
      <w:bodyDiv w:val="1"/>
      <w:marLeft w:val="0"/>
      <w:marRight w:val="0"/>
      <w:marTop w:val="0"/>
      <w:marBottom w:val="0"/>
      <w:divBdr>
        <w:top w:val="none" w:sz="0" w:space="0" w:color="auto"/>
        <w:left w:val="none" w:sz="0" w:space="0" w:color="auto"/>
        <w:bottom w:val="none" w:sz="0" w:space="0" w:color="auto"/>
        <w:right w:val="none" w:sz="0" w:space="0" w:color="auto"/>
      </w:divBdr>
    </w:div>
    <w:div w:id="821504465">
      <w:bodyDiv w:val="1"/>
      <w:marLeft w:val="0"/>
      <w:marRight w:val="0"/>
      <w:marTop w:val="0"/>
      <w:marBottom w:val="0"/>
      <w:divBdr>
        <w:top w:val="none" w:sz="0" w:space="0" w:color="auto"/>
        <w:left w:val="none" w:sz="0" w:space="0" w:color="auto"/>
        <w:bottom w:val="none" w:sz="0" w:space="0" w:color="auto"/>
        <w:right w:val="none" w:sz="0" w:space="0" w:color="auto"/>
      </w:divBdr>
    </w:div>
    <w:div w:id="855538635">
      <w:bodyDiv w:val="1"/>
      <w:marLeft w:val="0"/>
      <w:marRight w:val="0"/>
      <w:marTop w:val="0"/>
      <w:marBottom w:val="0"/>
      <w:divBdr>
        <w:top w:val="none" w:sz="0" w:space="0" w:color="auto"/>
        <w:left w:val="none" w:sz="0" w:space="0" w:color="auto"/>
        <w:bottom w:val="none" w:sz="0" w:space="0" w:color="auto"/>
        <w:right w:val="none" w:sz="0" w:space="0" w:color="auto"/>
      </w:divBdr>
    </w:div>
    <w:div w:id="892160538">
      <w:bodyDiv w:val="1"/>
      <w:marLeft w:val="0"/>
      <w:marRight w:val="0"/>
      <w:marTop w:val="0"/>
      <w:marBottom w:val="0"/>
      <w:divBdr>
        <w:top w:val="none" w:sz="0" w:space="0" w:color="auto"/>
        <w:left w:val="none" w:sz="0" w:space="0" w:color="auto"/>
        <w:bottom w:val="none" w:sz="0" w:space="0" w:color="auto"/>
        <w:right w:val="none" w:sz="0" w:space="0" w:color="auto"/>
      </w:divBdr>
    </w:div>
    <w:div w:id="1112286157">
      <w:bodyDiv w:val="1"/>
      <w:marLeft w:val="0"/>
      <w:marRight w:val="0"/>
      <w:marTop w:val="0"/>
      <w:marBottom w:val="0"/>
      <w:divBdr>
        <w:top w:val="none" w:sz="0" w:space="0" w:color="auto"/>
        <w:left w:val="none" w:sz="0" w:space="0" w:color="auto"/>
        <w:bottom w:val="none" w:sz="0" w:space="0" w:color="auto"/>
        <w:right w:val="none" w:sz="0" w:space="0" w:color="auto"/>
      </w:divBdr>
    </w:div>
    <w:div w:id="1212695996">
      <w:bodyDiv w:val="1"/>
      <w:marLeft w:val="0"/>
      <w:marRight w:val="0"/>
      <w:marTop w:val="0"/>
      <w:marBottom w:val="0"/>
      <w:divBdr>
        <w:top w:val="none" w:sz="0" w:space="0" w:color="auto"/>
        <w:left w:val="none" w:sz="0" w:space="0" w:color="auto"/>
        <w:bottom w:val="none" w:sz="0" w:space="0" w:color="auto"/>
        <w:right w:val="none" w:sz="0" w:space="0" w:color="auto"/>
      </w:divBdr>
    </w:div>
    <w:div w:id="1351488042">
      <w:bodyDiv w:val="1"/>
      <w:marLeft w:val="0"/>
      <w:marRight w:val="0"/>
      <w:marTop w:val="0"/>
      <w:marBottom w:val="0"/>
      <w:divBdr>
        <w:top w:val="none" w:sz="0" w:space="0" w:color="auto"/>
        <w:left w:val="none" w:sz="0" w:space="0" w:color="auto"/>
        <w:bottom w:val="none" w:sz="0" w:space="0" w:color="auto"/>
        <w:right w:val="none" w:sz="0" w:space="0" w:color="auto"/>
      </w:divBdr>
    </w:div>
    <w:div w:id="1423988162">
      <w:bodyDiv w:val="1"/>
      <w:marLeft w:val="0"/>
      <w:marRight w:val="0"/>
      <w:marTop w:val="0"/>
      <w:marBottom w:val="0"/>
      <w:divBdr>
        <w:top w:val="none" w:sz="0" w:space="0" w:color="auto"/>
        <w:left w:val="none" w:sz="0" w:space="0" w:color="auto"/>
        <w:bottom w:val="none" w:sz="0" w:space="0" w:color="auto"/>
        <w:right w:val="none" w:sz="0" w:space="0" w:color="auto"/>
      </w:divBdr>
    </w:div>
    <w:div w:id="1459834174">
      <w:bodyDiv w:val="1"/>
      <w:marLeft w:val="0"/>
      <w:marRight w:val="0"/>
      <w:marTop w:val="0"/>
      <w:marBottom w:val="0"/>
      <w:divBdr>
        <w:top w:val="none" w:sz="0" w:space="0" w:color="auto"/>
        <w:left w:val="none" w:sz="0" w:space="0" w:color="auto"/>
        <w:bottom w:val="none" w:sz="0" w:space="0" w:color="auto"/>
        <w:right w:val="none" w:sz="0" w:space="0" w:color="auto"/>
      </w:divBdr>
    </w:div>
    <w:div w:id="1813978647">
      <w:bodyDiv w:val="1"/>
      <w:marLeft w:val="0"/>
      <w:marRight w:val="0"/>
      <w:marTop w:val="0"/>
      <w:marBottom w:val="0"/>
      <w:divBdr>
        <w:top w:val="none" w:sz="0" w:space="0" w:color="auto"/>
        <w:left w:val="none" w:sz="0" w:space="0" w:color="auto"/>
        <w:bottom w:val="none" w:sz="0" w:space="0" w:color="auto"/>
        <w:right w:val="none" w:sz="0" w:space="0" w:color="auto"/>
      </w:divBdr>
    </w:div>
    <w:div w:id="1976985372">
      <w:bodyDiv w:val="1"/>
      <w:marLeft w:val="0"/>
      <w:marRight w:val="0"/>
      <w:marTop w:val="0"/>
      <w:marBottom w:val="0"/>
      <w:divBdr>
        <w:top w:val="none" w:sz="0" w:space="0" w:color="auto"/>
        <w:left w:val="none" w:sz="0" w:space="0" w:color="auto"/>
        <w:bottom w:val="none" w:sz="0" w:space="0" w:color="auto"/>
        <w:right w:val="none" w:sz="0" w:space="0" w:color="auto"/>
      </w:divBdr>
    </w:div>
    <w:div w:id="2026440933">
      <w:bodyDiv w:val="1"/>
      <w:marLeft w:val="0"/>
      <w:marRight w:val="0"/>
      <w:marTop w:val="0"/>
      <w:marBottom w:val="0"/>
      <w:divBdr>
        <w:top w:val="none" w:sz="0" w:space="0" w:color="auto"/>
        <w:left w:val="none" w:sz="0" w:space="0" w:color="auto"/>
        <w:bottom w:val="none" w:sz="0" w:space="0" w:color="auto"/>
        <w:right w:val="none" w:sz="0" w:space="0" w:color="auto"/>
      </w:divBdr>
    </w:div>
    <w:div w:id="2098093945">
      <w:bodyDiv w:val="1"/>
      <w:marLeft w:val="0"/>
      <w:marRight w:val="0"/>
      <w:marTop w:val="0"/>
      <w:marBottom w:val="0"/>
      <w:divBdr>
        <w:top w:val="none" w:sz="0" w:space="0" w:color="auto"/>
        <w:left w:val="none" w:sz="0" w:space="0" w:color="auto"/>
        <w:bottom w:val="none" w:sz="0" w:space="0" w:color="auto"/>
        <w:right w:val="none" w:sz="0" w:space="0" w:color="auto"/>
      </w:divBdr>
    </w:div>
    <w:div w:id="2125689664">
      <w:bodyDiv w:val="1"/>
      <w:marLeft w:val="0"/>
      <w:marRight w:val="0"/>
      <w:marTop w:val="0"/>
      <w:marBottom w:val="0"/>
      <w:divBdr>
        <w:top w:val="none" w:sz="0" w:space="0" w:color="auto"/>
        <w:left w:val="none" w:sz="0" w:space="0" w:color="auto"/>
        <w:bottom w:val="none" w:sz="0" w:space="0" w:color="auto"/>
        <w:right w:val="none" w:sz="0" w:space="0" w:color="auto"/>
      </w:divBdr>
      <w:divsChild>
        <w:div w:id="12597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8FBD-C2EF-4E55-A88E-A4BAC13D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6</Pages>
  <Words>953</Words>
  <Characters>5436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ФОНД СОЦИАЛЬНОГО СТРАХОВАНИЯ</vt:lpstr>
    </vt:vector>
  </TitlesOfParts>
  <Company/>
  <LinksUpToDate>false</LinksUpToDate>
  <CharactersWithSpaces>6377</CharactersWithSpaces>
  <SharedDoc>false</SharedDoc>
  <HLinks>
    <vt:vector size="36" baseType="variant">
      <vt:variant>
        <vt:i4>7077961</vt:i4>
      </vt:variant>
      <vt:variant>
        <vt:i4>15</vt:i4>
      </vt:variant>
      <vt:variant>
        <vt:i4>0</vt:i4>
      </vt:variant>
      <vt:variant>
        <vt:i4>5</vt:i4>
      </vt:variant>
      <vt:variant>
        <vt:lpwstr>mailto:info@superclim.ru</vt:lpwstr>
      </vt:variant>
      <vt:variant>
        <vt:lpwstr/>
      </vt:variant>
      <vt:variant>
        <vt:i4>7667719</vt:i4>
      </vt:variant>
      <vt:variant>
        <vt:i4>12</vt:i4>
      </vt:variant>
      <vt:variant>
        <vt:i4>0</vt:i4>
      </vt:variant>
      <vt:variant>
        <vt:i4>5</vt:i4>
      </vt:variant>
      <vt:variant>
        <vt:lpwstr>mailto:info@prof-spectrum.ru</vt:lpwstr>
      </vt:variant>
      <vt:variant>
        <vt:lpwstr/>
      </vt:variant>
      <vt:variant>
        <vt:i4>6029359</vt:i4>
      </vt:variant>
      <vt:variant>
        <vt:i4>9</vt:i4>
      </vt:variant>
      <vt:variant>
        <vt:i4>0</vt:i4>
      </vt:variant>
      <vt:variant>
        <vt:i4>5</vt:i4>
      </vt:variant>
      <vt:variant>
        <vt:lpwstr>mailto:info@climat-piter.ru</vt:lpwstr>
      </vt:variant>
      <vt:variant>
        <vt:lpwstr/>
      </vt:variant>
      <vt:variant>
        <vt:i4>2359306</vt:i4>
      </vt:variant>
      <vt:variant>
        <vt:i4>6</vt:i4>
      </vt:variant>
      <vt:variant>
        <vt:i4>0</vt:i4>
      </vt:variant>
      <vt:variant>
        <vt:i4>5</vt:i4>
      </vt:variant>
      <vt:variant>
        <vt:lpwstr>mailto:info@akmeklimat.ru</vt:lpwstr>
      </vt:variant>
      <vt:variant>
        <vt:lpwstr/>
      </vt:variant>
      <vt:variant>
        <vt:i4>7209032</vt:i4>
      </vt:variant>
      <vt:variant>
        <vt:i4>3</vt:i4>
      </vt:variant>
      <vt:variant>
        <vt:i4>0</vt:i4>
      </vt:variant>
      <vt:variant>
        <vt:i4>5</vt:i4>
      </vt:variant>
      <vt:variant>
        <vt:lpwstr>mailto:info@superklimclim.ru</vt:lpwstr>
      </vt:variant>
      <vt:variant>
        <vt:lpwstr/>
      </vt:variant>
      <vt:variant>
        <vt:i4>2031695</vt:i4>
      </vt:variant>
      <vt:variant>
        <vt:i4>0</vt:i4>
      </vt:variant>
      <vt:variant>
        <vt:i4>0</vt:i4>
      </vt:variant>
      <vt:variant>
        <vt:i4>5</vt:i4>
      </vt:variant>
      <vt:variant>
        <vt:lpwstr>mailto:bronnikov_sv@ro78.fss.ru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СОЦИАЛЬНОГО СТРАХОВАНИЯ</dc:title>
  <dc:creator>Татьяна Шевчук</dc:creator>
  <cp:lastModifiedBy>Сергей Южанин</cp:lastModifiedBy>
  <cp:revision>14</cp:revision>
  <cp:lastPrinted>2019-02-15T11:45:00Z</cp:lastPrinted>
  <dcterms:created xsi:type="dcterms:W3CDTF">2018-08-29T10:12:00Z</dcterms:created>
  <dcterms:modified xsi:type="dcterms:W3CDTF">2019-03-04T08:52:00Z</dcterms:modified>
</cp:coreProperties>
</file>