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66" w:rsidRPr="005F3D54" w:rsidRDefault="00FB7566" w:rsidP="00FB7566">
      <w:pPr>
        <w:shd w:val="clear" w:color="auto" w:fill="FFFFFF"/>
        <w:jc w:val="center"/>
        <w:rPr>
          <w:b/>
          <w:sz w:val="24"/>
        </w:rPr>
      </w:pPr>
      <w:r w:rsidRPr="005F3D54">
        <w:rPr>
          <w:b/>
          <w:bCs/>
          <w:sz w:val="24"/>
        </w:rPr>
        <w:t>ТЕХНИЧЕСКОЕ ЗАДАНИЕ</w:t>
      </w:r>
    </w:p>
    <w:p w:rsidR="00FB7566" w:rsidRPr="005F3D54" w:rsidRDefault="00FB7566" w:rsidP="00FB7566">
      <w:pPr>
        <w:keepNext/>
        <w:widowControl w:val="0"/>
        <w:jc w:val="center"/>
        <w:rPr>
          <w:b/>
          <w:sz w:val="24"/>
        </w:rPr>
      </w:pPr>
    </w:p>
    <w:p w:rsidR="00FB7566" w:rsidRPr="000C72C6" w:rsidRDefault="00FB7566" w:rsidP="00FB7566">
      <w:pPr>
        <w:jc w:val="center"/>
        <w:rPr>
          <w:b/>
          <w:sz w:val="24"/>
        </w:rPr>
      </w:pPr>
      <w:r w:rsidRPr="000C72C6">
        <w:rPr>
          <w:b/>
          <w:sz w:val="24"/>
        </w:rPr>
        <w:t xml:space="preserve">на оказание услуг по санаторно-курортному лечению </w:t>
      </w:r>
      <w:r w:rsidR="000C72C6" w:rsidRPr="000C72C6">
        <w:rPr>
          <w:b/>
          <w:sz w:val="24"/>
        </w:rPr>
        <w:t>в 2019 году гражданам-</w:t>
      </w:r>
      <w:r w:rsidRPr="000C72C6">
        <w:rPr>
          <w:b/>
          <w:sz w:val="24"/>
        </w:rPr>
        <w:t>получател</w:t>
      </w:r>
      <w:r w:rsidR="000C72C6" w:rsidRPr="000C72C6">
        <w:rPr>
          <w:b/>
          <w:sz w:val="24"/>
        </w:rPr>
        <w:t>ям</w:t>
      </w:r>
      <w:r w:rsidRPr="000C72C6">
        <w:rPr>
          <w:b/>
          <w:sz w:val="24"/>
        </w:rPr>
        <w:t xml:space="preserve"> набора социальных услуг</w:t>
      </w:r>
      <w:r w:rsidR="00A62864">
        <w:rPr>
          <w:b/>
          <w:sz w:val="24"/>
        </w:rPr>
        <w:t xml:space="preserve"> с</w:t>
      </w:r>
      <w:r w:rsidRPr="000C72C6">
        <w:rPr>
          <w:b/>
          <w:sz w:val="24"/>
        </w:rPr>
        <w:t xml:space="preserve"> </w:t>
      </w:r>
      <w:r w:rsidR="000C72C6" w:rsidRPr="000C72C6">
        <w:rPr>
          <w:b/>
          <w:sz w:val="24"/>
        </w:rPr>
        <w:t>болезн</w:t>
      </w:r>
      <w:r w:rsidR="00A62864">
        <w:rPr>
          <w:b/>
          <w:sz w:val="24"/>
        </w:rPr>
        <w:t>ями по классу</w:t>
      </w:r>
      <w:r w:rsidR="000C72C6" w:rsidRPr="000C72C6">
        <w:rPr>
          <w:b/>
          <w:sz w:val="24"/>
        </w:rPr>
        <w:t xml:space="preserve"> </w:t>
      </w:r>
      <w:r w:rsidR="00A813B4">
        <w:rPr>
          <w:b/>
          <w:sz w:val="24"/>
          <w:lang w:val="en-US"/>
        </w:rPr>
        <w:t>VII</w:t>
      </w:r>
      <w:r w:rsidR="00A813B4" w:rsidRPr="00AF146C">
        <w:rPr>
          <w:b/>
          <w:sz w:val="24"/>
        </w:rPr>
        <w:t xml:space="preserve"> МКБ-10 </w:t>
      </w:r>
      <w:r w:rsidR="00A813B4">
        <w:rPr>
          <w:b/>
          <w:sz w:val="24"/>
        </w:rPr>
        <w:t>«Болезни глаза и его придаточного аппарата»</w:t>
      </w:r>
      <w:r w:rsidR="000C72C6" w:rsidRPr="000C72C6">
        <w:rPr>
          <w:b/>
          <w:sz w:val="24"/>
        </w:rPr>
        <w:t>.</w:t>
      </w:r>
    </w:p>
    <w:p w:rsidR="00FB7566" w:rsidRDefault="00FB7566" w:rsidP="003A18C3">
      <w:pPr>
        <w:ind w:firstLine="567"/>
        <w:jc w:val="both"/>
        <w:rPr>
          <w:sz w:val="24"/>
        </w:rPr>
      </w:pPr>
      <w:r w:rsidRPr="00FB7566">
        <w:rPr>
          <w:sz w:val="24"/>
        </w:rPr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FF5B41" w:rsidRDefault="00FF5B41" w:rsidP="00FF5B41">
      <w:pPr>
        <w:ind w:firstLine="567"/>
        <w:jc w:val="both"/>
        <w:rPr>
          <w:sz w:val="24"/>
        </w:rPr>
      </w:pPr>
      <w:r>
        <w:rPr>
          <w:b/>
          <w:sz w:val="24"/>
        </w:rPr>
        <w:t xml:space="preserve">НМЦК: </w:t>
      </w:r>
      <w:r>
        <w:rPr>
          <w:sz w:val="24"/>
        </w:rPr>
        <w:t>1</w:t>
      </w:r>
      <w:r>
        <w:rPr>
          <w:sz w:val="24"/>
        </w:rPr>
        <w:t> 493 629,20</w:t>
      </w:r>
      <w:r>
        <w:rPr>
          <w:sz w:val="24"/>
        </w:rPr>
        <w:t xml:space="preserve"> рублей</w:t>
      </w:r>
    </w:p>
    <w:p w:rsidR="00FF5B41" w:rsidRDefault="00FF5B41" w:rsidP="00FF5B41">
      <w:pPr>
        <w:ind w:firstLine="567"/>
        <w:jc w:val="both"/>
        <w:rPr>
          <w:sz w:val="24"/>
        </w:rPr>
      </w:pPr>
      <w:r>
        <w:rPr>
          <w:b/>
          <w:sz w:val="24"/>
        </w:rPr>
        <w:t>Объем оказываемых услуг:</w:t>
      </w:r>
      <w:r>
        <w:rPr>
          <w:sz w:val="24"/>
        </w:rPr>
        <w:t xml:space="preserve"> 1</w:t>
      </w:r>
      <w:r w:rsidR="00E15AF3">
        <w:rPr>
          <w:sz w:val="24"/>
        </w:rPr>
        <w:t>242</w:t>
      </w:r>
      <w:r>
        <w:rPr>
          <w:sz w:val="24"/>
        </w:rPr>
        <w:t xml:space="preserve"> койко-дн</w:t>
      </w:r>
      <w:r w:rsidR="00E15AF3">
        <w:rPr>
          <w:sz w:val="24"/>
        </w:rPr>
        <w:t>я</w:t>
      </w:r>
      <w:r>
        <w:rPr>
          <w:sz w:val="24"/>
        </w:rPr>
        <w:t xml:space="preserve"> (</w:t>
      </w:r>
      <w:r w:rsidR="00E15AF3">
        <w:rPr>
          <w:sz w:val="24"/>
        </w:rPr>
        <w:t xml:space="preserve">48 путевок продолжительностью </w:t>
      </w:r>
      <w:r>
        <w:rPr>
          <w:sz w:val="24"/>
        </w:rPr>
        <w:t>1</w:t>
      </w:r>
      <w:r w:rsidR="00E15AF3">
        <w:rPr>
          <w:sz w:val="24"/>
        </w:rPr>
        <w:t>8</w:t>
      </w:r>
      <w:r>
        <w:rPr>
          <w:sz w:val="24"/>
        </w:rPr>
        <w:t xml:space="preserve"> д</w:t>
      </w:r>
      <w:r w:rsidR="00E15AF3">
        <w:rPr>
          <w:sz w:val="24"/>
        </w:rPr>
        <w:t>ней, 1</w:t>
      </w:r>
      <w:bookmarkStart w:id="0" w:name="_GoBack"/>
      <w:bookmarkEnd w:id="0"/>
      <w:r w:rsidR="00E15AF3">
        <w:rPr>
          <w:sz w:val="24"/>
        </w:rPr>
        <w:t>8 путевок продолжительностью 21 день</w:t>
      </w:r>
      <w:r>
        <w:rPr>
          <w:sz w:val="24"/>
        </w:rPr>
        <w:t>).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40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FB7566" w:rsidRPr="005F3D54" w:rsidRDefault="00FB7566" w:rsidP="00FB756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FB7566" w:rsidRPr="00161AA7" w:rsidRDefault="00FB7566" w:rsidP="00FB756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 xml:space="preserve">Российская Федерация, </w:t>
      </w:r>
      <w:r w:rsidR="009723D5">
        <w:t xml:space="preserve">Ставропольский край, и (или) Черноморское побережье </w:t>
      </w:r>
      <w:r w:rsidR="003A18C3">
        <w:t>Краснодарск</w:t>
      </w:r>
      <w:r w:rsidR="009723D5">
        <w:t>ого</w:t>
      </w:r>
      <w:r w:rsidR="003A18C3">
        <w:t xml:space="preserve"> кра</w:t>
      </w:r>
      <w:r w:rsidR="009723D5">
        <w:t>я, курортная зона Анапа-Геленджик</w:t>
      </w:r>
      <w:r w:rsidR="003A18C3">
        <w:t>.</w:t>
      </w:r>
    </w:p>
    <w:p w:rsidR="00FD24A3" w:rsidRDefault="00FD24A3" w:rsidP="00FD24A3">
      <w:pPr>
        <w:tabs>
          <w:tab w:val="left" w:pos="-180"/>
        </w:tabs>
        <w:ind w:firstLine="567"/>
        <w:jc w:val="both"/>
        <w:rPr>
          <w:sz w:val="24"/>
        </w:rPr>
      </w:pPr>
      <w:r w:rsidRPr="005F3D54">
        <w:rPr>
          <w:sz w:val="24"/>
        </w:rPr>
        <w:t xml:space="preserve">Срок оказания услуг: </w:t>
      </w:r>
      <w:r>
        <w:rPr>
          <w:sz w:val="24"/>
        </w:rPr>
        <w:t xml:space="preserve">путевки представляются с датами начала заездов не ранее </w:t>
      </w:r>
      <w:r w:rsidR="00012538">
        <w:rPr>
          <w:sz w:val="24"/>
        </w:rPr>
        <w:t xml:space="preserve">чем за </w:t>
      </w:r>
      <w:r w:rsidR="00303D04">
        <w:rPr>
          <w:sz w:val="24"/>
        </w:rPr>
        <w:t>21 день</w:t>
      </w:r>
      <w:r>
        <w:rPr>
          <w:sz w:val="24"/>
        </w:rPr>
        <w:t xml:space="preserve"> </w:t>
      </w:r>
      <w:r w:rsidR="00012538">
        <w:rPr>
          <w:sz w:val="24"/>
        </w:rPr>
        <w:t>с даты заключения Контракта</w:t>
      </w:r>
      <w:r w:rsidRPr="00FC15FA">
        <w:rPr>
          <w:sz w:val="24"/>
        </w:rPr>
        <w:t xml:space="preserve"> </w:t>
      </w:r>
      <w:r>
        <w:rPr>
          <w:sz w:val="24"/>
        </w:rPr>
        <w:t xml:space="preserve">и не позднее </w:t>
      </w:r>
      <w:r w:rsidR="000B397F">
        <w:rPr>
          <w:sz w:val="24"/>
        </w:rPr>
        <w:t>1 ноября</w:t>
      </w:r>
      <w:r w:rsidR="00012538">
        <w:rPr>
          <w:sz w:val="24"/>
        </w:rPr>
        <w:t xml:space="preserve"> </w:t>
      </w:r>
      <w:r w:rsidRPr="00995AB3">
        <w:rPr>
          <w:sz w:val="24"/>
        </w:rPr>
        <w:t>201</w:t>
      </w:r>
      <w:r w:rsidR="00012538">
        <w:rPr>
          <w:sz w:val="24"/>
        </w:rPr>
        <w:t>9</w:t>
      </w:r>
      <w:r w:rsidRPr="00995AB3">
        <w:rPr>
          <w:sz w:val="24"/>
        </w:rPr>
        <w:t>г.</w:t>
      </w:r>
    </w:p>
    <w:p w:rsidR="00FB7566" w:rsidRPr="00502E24" w:rsidRDefault="00FB7566" w:rsidP="00FB756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FB7566" w:rsidRDefault="00FB7566" w:rsidP="00FB7566">
      <w:pPr>
        <w:ind w:firstLine="540"/>
        <w:jc w:val="both"/>
        <w:rPr>
          <w:sz w:val="24"/>
        </w:rPr>
      </w:pPr>
      <w:r>
        <w:rPr>
          <w:sz w:val="24"/>
        </w:rPr>
        <w:t xml:space="preserve">Организации (учреждения), оказывающие 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</w:t>
      </w:r>
      <w:r w:rsidR="000F55A8">
        <w:rPr>
          <w:sz w:val="24"/>
        </w:rPr>
        <w:t>факторы.</w:t>
      </w:r>
    </w:p>
    <w:p w:rsidR="00FB7566" w:rsidRPr="00934FEE" w:rsidRDefault="00FB7566" w:rsidP="00FB7566">
      <w:pPr>
        <w:tabs>
          <w:tab w:val="left" w:pos="540"/>
        </w:tabs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</w:t>
      </w:r>
      <w:r w:rsidR="006C3079">
        <w:rPr>
          <w:bCs/>
          <w:sz w:val="24"/>
        </w:rPr>
        <w:t>«</w:t>
      </w:r>
      <w:r w:rsidR="009723D5">
        <w:rPr>
          <w:bCs/>
          <w:sz w:val="24"/>
        </w:rPr>
        <w:t>офтальмология</w:t>
      </w:r>
      <w:r w:rsidR="006C3079">
        <w:rPr>
          <w:bCs/>
          <w:sz w:val="24"/>
        </w:rPr>
        <w:t xml:space="preserve">», </w:t>
      </w:r>
      <w:r w:rsidR="009723D5">
        <w:rPr>
          <w:bCs/>
          <w:sz w:val="24"/>
        </w:rPr>
        <w:t xml:space="preserve">«педиатрия», </w:t>
      </w:r>
      <w:r w:rsidR="00A62864">
        <w:rPr>
          <w:bCs/>
          <w:sz w:val="24"/>
        </w:rPr>
        <w:t>«терапия»</w:t>
      </w:r>
      <w:r>
        <w:rPr>
          <w:bCs/>
          <w:sz w:val="24"/>
        </w:rPr>
        <w:t>.</w:t>
      </w:r>
    </w:p>
    <w:p w:rsidR="00FB7566" w:rsidRDefault="00FB7566" w:rsidP="00FB756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FB7566" w:rsidRDefault="00FB7566" w:rsidP="00FB7566">
      <w:pPr>
        <w:tabs>
          <w:tab w:val="left" w:pos="720"/>
        </w:tabs>
        <w:ind w:firstLine="0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Cs/>
          <w:sz w:val="24"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</w:t>
      </w:r>
      <w:r>
        <w:rPr>
          <w:sz w:val="24"/>
          <w:szCs w:val="28"/>
        </w:rPr>
        <w:t xml:space="preserve">       Соответствие предоставляемых услуг стандартам санаторно-курортной помощи</w:t>
      </w:r>
      <w:r>
        <w:rPr>
          <w:sz w:val="24"/>
          <w:szCs w:val="28"/>
          <w:lang w:eastAsia="ar-SA"/>
        </w:rPr>
        <w:t xml:space="preserve"> </w:t>
      </w:r>
      <w:r>
        <w:rPr>
          <w:bCs/>
          <w:sz w:val="24"/>
        </w:rPr>
        <w:t>по различным нозологическим формам</w:t>
      </w:r>
      <w:r>
        <w:rPr>
          <w:sz w:val="24"/>
          <w:szCs w:val="28"/>
        </w:rPr>
        <w:t xml:space="preserve">, </w:t>
      </w:r>
      <w:r>
        <w:rPr>
          <w:bCs/>
          <w:sz w:val="24"/>
        </w:rPr>
        <w:t xml:space="preserve">утвержденным приказами </w:t>
      </w:r>
      <w:proofErr w:type="spellStart"/>
      <w:r>
        <w:rPr>
          <w:bCs/>
          <w:sz w:val="24"/>
        </w:rPr>
        <w:t>Минздравсоцразвития</w:t>
      </w:r>
      <w:proofErr w:type="spellEnd"/>
      <w:r>
        <w:rPr>
          <w:bCs/>
          <w:sz w:val="24"/>
        </w:rPr>
        <w:t xml:space="preserve"> России от 2</w:t>
      </w:r>
      <w:r w:rsidR="003A18C3">
        <w:rPr>
          <w:bCs/>
          <w:sz w:val="24"/>
        </w:rPr>
        <w:t>2</w:t>
      </w:r>
      <w:r>
        <w:rPr>
          <w:bCs/>
          <w:sz w:val="24"/>
        </w:rPr>
        <w:t>.11.2004 г.:</w:t>
      </w:r>
    </w:p>
    <w:p w:rsidR="00303D04" w:rsidRDefault="006B2682" w:rsidP="00303D04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  <w:r w:rsidR="00303D04">
        <w:rPr>
          <w:sz w:val="24"/>
        </w:rPr>
        <w:t>№ 215 «Об утверждении стандарта санаторно-курортной помощи больным с болезнями глаза и его придаточного аппарата».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FB7566" w:rsidRDefault="00FB7566" w:rsidP="00FB756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Расположение жилого, лечебного, диагностического корпусов и столовой в одном здании или в зданиях расположенных на территории санатория.</w:t>
      </w:r>
    </w:p>
    <w:p w:rsidR="00FB7566" w:rsidRDefault="00FB7566" w:rsidP="00FB7566">
      <w:pPr>
        <w:ind w:firstLine="0"/>
        <w:jc w:val="both"/>
        <w:rPr>
          <w:bCs/>
          <w:sz w:val="24"/>
        </w:rPr>
      </w:pPr>
      <w:r>
        <w:rPr>
          <w:bCs/>
          <w:sz w:val="24"/>
        </w:rPr>
        <w:t xml:space="preserve">        Размещение граждан – получателей набора социальных услуг и сопровождающ</w:t>
      </w:r>
      <w:r w:rsidRPr="00593005">
        <w:rPr>
          <w:bCs/>
          <w:sz w:val="24"/>
        </w:rPr>
        <w:t>их</w:t>
      </w:r>
      <w:r>
        <w:rPr>
          <w:bCs/>
          <w:sz w:val="24"/>
        </w:rPr>
        <w:t xml:space="preserve">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FB7566" w:rsidRDefault="00FB7566" w:rsidP="00FB7566">
      <w:pPr>
        <w:pStyle w:val="a3"/>
        <w:tabs>
          <w:tab w:val="clear" w:pos="540"/>
        </w:tabs>
        <w:rPr>
          <w:bCs/>
        </w:rPr>
      </w:pPr>
      <w:r>
        <w:rPr>
          <w:bCs/>
        </w:rPr>
        <w:t xml:space="preserve">         Диетичес</w:t>
      </w:r>
      <w:r w:rsidR="007E5A16">
        <w:rPr>
          <w:bCs/>
        </w:rPr>
        <w:t>кое и лечебное питание проводит</w:t>
      </w:r>
      <w:r>
        <w:rPr>
          <w:bCs/>
        </w:rPr>
        <w:t xml:space="preserve">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303D04" w:rsidRDefault="00303D04" w:rsidP="00303D04">
      <w:pPr>
        <w:pStyle w:val="2"/>
      </w:pPr>
      <w:r w:rsidRPr="00FC002F">
        <w:t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должны быть оснащены специальными приспособлениями для ориентировки незрячих граждан:</w:t>
      </w:r>
    </w:p>
    <w:p w:rsidR="00303D04" w:rsidRPr="00FC002F" w:rsidRDefault="00303D04" w:rsidP="00303D04">
      <w:pPr>
        <w:pStyle w:val="2"/>
      </w:pPr>
      <w:r w:rsidRPr="00FC002F">
        <w:t xml:space="preserve">-  </w:t>
      </w:r>
      <w:proofErr w:type="spellStart"/>
      <w:r w:rsidRPr="00FC002F">
        <w:t>безбордюрное</w:t>
      </w:r>
      <w:proofErr w:type="spellEnd"/>
      <w:r w:rsidRPr="00FC002F">
        <w:t xml:space="preserve"> сопряжение тротуаров и площадок с дорожным полотном; </w:t>
      </w:r>
    </w:p>
    <w:p w:rsidR="00303D04" w:rsidRPr="00FC002F" w:rsidRDefault="00303D04" w:rsidP="00303D04">
      <w:pPr>
        <w:pStyle w:val="2"/>
      </w:pPr>
      <w:r w:rsidRPr="00FC002F">
        <w:lastRenderedPageBreak/>
        <w:t xml:space="preserve">- устройство </w:t>
      </w:r>
      <w:proofErr w:type="spellStart"/>
      <w:r w:rsidRPr="00FC002F">
        <w:t>пристенных</w:t>
      </w:r>
      <w:proofErr w:type="spellEnd"/>
      <w:r w:rsidRPr="00FC002F"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FC002F">
        <w:t>травмобезопасных</w:t>
      </w:r>
      <w:proofErr w:type="spellEnd"/>
      <w:r w:rsidRPr="00FC002F">
        <w:t xml:space="preserve"> дверей и их элементов;</w:t>
      </w:r>
    </w:p>
    <w:p w:rsidR="00303D04" w:rsidRPr="00FC002F" w:rsidRDefault="00303D04" w:rsidP="00303D04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FC002F">
        <w:rPr>
          <w:sz w:val="24"/>
          <w:szCs w:val="24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303D04" w:rsidRPr="00FC002F" w:rsidRDefault="00303D04" w:rsidP="00303D04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FC002F">
        <w:rPr>
          <w:sz w:val="24"/>
          <w:szCs w:val="24"/>
        </w:rPr>
        <w:t>Библиотека для санатория должна располагать специализированным книжным фондом для инвалидов по зрению.</w:t>
      </w:r>
    </w:p>
    <w:p w:rsidR="00303D04" w:rsidRDefault="00303D04" w:rsidP="00303D04">
      <w:pPr>
        <w:pStyle w:val="a7"/>
        <w:spacing w:after="0"/>
        <w:ind w:left="284" w:firstLine="283"/>
        <w:rPr>
          <w:sz w:val="24"/>
        </w:rPr>
      </w:pPr>
      <w:r w:rsidRPr="00303D04">
        <w:rPr>
          <w:sz w:val="24"/>
        </w:rPr>
        <w:t>Лечебная база должна предусматривать:</w:t>
      </w:r>
    </w:p>
    <w:p w:rsidR="00303D04" w:rsidRPr="00303D04" w:rsidRDefault="00303D04" w:rsidP="00303D04">
      <w:pPr>
        <w:pStyle w:val="a7"/>
        <w:spacing w:after="0"/>
        <w:ind w:left="0" w:firstLine="284"/>
        <w:rPr>
          <w:sz w:val="24"/>
        </w:rPr>
      </w:pPr>
      <w:r>
        <w:rPr>
          <w:sz w:val="24"/>
        </w:rPr>
        <w:t xml:space="preserve">    - </w:t>
      </w:r>
      <w:r w:rsidRPr="00303D04">
        <w:rPr>
          <w:sz w:val="24"/>
        </w:rPr>
        <w:t>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303D04" w:rsidRPr="00FC002F" w:rsidRDefault="00303D04" w:rsidP="00303D04">
      <w:pPr>
        <w:ind w:firstLine="539"/>
        <w:jc w:val="both"/>
        <w:rPr>
          <w:sz w:val="24"/>
        </w:rPr>
      </w:pPr>
      <w:r w:rsidRPr="00FC002F">
        <w:rPr>
          <w:sz w:val="24"/>
        </w:rPr>
        <w:t xml:space="preserve">- возможность применения специальных методик лечения (в том числе </w:t>
      </w:r>
      <w:proofErr w:type="spellStart"/>
      <w:r w:rsidRPr="00FC002F">
        <w:rPr>
          <w:sz w:val="24"/>
        </w:rPr>
        <w:t>климатолечения</w:t>
      </w:r>
      <w:proofErr w:type="spellEnd"/>
      <w:r w:rsidRPr="00FC002F">
        <w:rPr>
          <w:sz w:val="24"/>
        </w:rPr>
        <w:t>) с учетом заболевания, послужившего причиной инвалидности по зрению;</w:t>
      </w:r>
    </w:p>
    <w:p w:rsidR="00303D04" w:rsidRPr="00FC002F" w:rsidRDefault="00303D04" w:rsidP="00303D04">
      <w:pPr>
        <w:pStyle w:val="2"/>
      </w:pPr>
      <w:r w:rsidRPr="00FC002F">
        <w:t xml:space="preserve">- специальные методы и приемы лечебной физкультуры с учетом последствий вынужденной гиподинамии и </w:t>
      </w:r>
      <w:r>
        <w:t>гипокинезии у незрячих граждан.</w:t>
      </w:r>
    </w:p>
    <w:p w:rsidR="00303D04" w:rsidRPr="00FC002F" w:rsidRDefault="00303D04" w:rsidP="00303D04">
      <w:pPr>
        <w:pStyle w:val="a3"/>
        <w:ind w:firstLine="540"/>
      </w:pPr>
      <w:r w:rsidRPr="00FC002F">
        <w:t>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граждан.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Здания и сооружения организации, оказывающие санаторно-курортные услуги гражданам, должны быть: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 xml:space="preserve">- оборудованы системами аварийного освещения и аварийного энергоснабжения; 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холодного и горячего водоснабжения;</w:t>
      </w:r>
    </w:p>
    <w:p w:rsidR="00FB7566" w:rsidRDefault="00FB7566" w:rsidP="00FB7566">
      <w:pPr>
        <w:pStyle w:val="a3"/>
        <w:tabs>
          <w:tab w:val="clear" w:pos="540"/>
        </w:tabs>
        <w:ind w:firstLine="540"/>
      </w:pPr>
      <w:r>
        <w:t>- оборудованы системами для обеспечения пациентов питьевой водой круглосуточно.</w:t>
      </w:r>
    </w:p>
    <w:p w:rsidR="000B397F" w:rsidRDefault="000B397F" w:rsidP="000B397F">
      <w:pPr>
        <w:ind w:firstLine="540"/>
        <w:jc w:val="both"/>
        <w:rPr>
          <w:bCs/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</w:t>
      </w:r>
      <w:r>
        <w:rPr>
          <w:sz w:val="24"/>
        </w:rPr>
        <w:t>ке граждан от места пр</w:t>
      </w:r>
      <w:r w:rsidRPr="00D63EDA">
        <w:rPr>
          <w:sz w:val="24"/>
        </w:rPr>
        <w:t xml:space="preserve">ибытия к месту </w:t>
      </w:r>
      <w:r w:rsidRPr="00B61537">
        <w:rPr>
          <w:sz w:val="24"/>
        </w:rPr>
        <w:t>санаторно-курортного лечения и обратно</w:t>
      </w:r>
      <w:r w:rsidRPr="00BB7421">
        <w:rPr>
          <w:sz w:val="24"/>
        </w:rPr>
        <w:t xml:space="preserve"> </w:t>
      </w:r>
      <w:r>
        <w:rPr>
          <w:sz w:val="24"/>
        </w:rPr>
        <w:t>п</w:t>
      </w:r>
      <w:r w:rsidRPr="00BB7421">
        <w:rPr>
          <w:sz w:val="24"/>
        </w:rPr>
        <w:t>о требованию</w:t>
      </w:r>
      <w:r w:rsidRPr="00B61537">
        <w:rPr>
          <w:sz w:val="24"/>
        </w:rPr>
        <w:t>.</w:t>
      </w:r>
    </w:p>
    <w:p w:rsidR="00FB7566" w:rsidRPr="004359EE" w:rsidRDefault="00FB7566" w:rsidP="00FB7566">
      <w:pPr>
        <w:pStyle w:val="a3"/>
        <w:tabs>
          <w:tab w:val="clear" w:pos="540"/>
        </w:tabs>
        <w:ind w:firstLine="540"/>
      </w:pPr>
      <w:r>
        <w:t>Организация досуга.</w:t>
      </w:r>
      <w:r>
        <w:rPr>
          <w:b/>
        </w:rPr>
        <w:t xml:space="preserve"> </w:t>
      </w:r>
      <w:r w:rsidR="00303D04" w:rsidRPr="00382917">
        <w:t>Наличие</w:t>
      </w:r>
      <w:r w:rsidR="00303D04">
        <w:rPr>
          <w:b/>
        </w:rPr>
        <w:t xml:space="preserve"> </w:t>
      </w:r>
      <w:r w:rsidR="00303D04" w:rsidRPr="00382917">
        <w:t>детских игровых площадок (комнат).</w:t>
      </w:r>
      <w:r w:rsidR="00303D04">
        <w:rPr>
          <w:b/>
        </w:rPr>
        <w:t xml:space="preserve"> </w:t>
      </w:r>
      <w:r w:rsidR="006C3079">
        <w:t>Обеспечение культурно-массовых мероприятий.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  <w:r>
        <w:rPr>
          <w:sz w:val="24"/>
        </w:rPr>
        <w:t xml:space="preserve">       </w:t>
      </w: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Default="00FB7566" w:rsidP="00FB7566">
      <w:pPr>
        <w:tabs>
          <w:tab w:val="left" w:pos="540"/>
        </w:tabs>
        <w:ind w:firstLine="0"/>
        <w:jc w:val="both"/>
        <w:rPr>
          <w:sz w:val="24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FB7566" w:rsidRPr="00102FCC" w:rsidRDefault="00FB7566" w:rsidP="00FB7566">
      <w:pPr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752F33" w:rsidRDefault="00752F33"/>
    <w:sectPr w:rsidR="00752F33" w:rsidSect="00676879">
      <w:pgSz w:w="11906" w:h="16838"/>
      <w:pgMar w:top="539" w:right="566" w:bottom="53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66"/>
    <w:rsid w:val="000037FA"/>
    <w:rsid w:val="00012538"/>
    <w:rsid w:val="00052B4A"/>
    <w:rsid w:val="000652CC"/>
    <w:rsid w:val="00065727"/>
    <w:rsid w:val="000B397F"/>
    <w:rsid w:val="000C72C6"/>
    <w:rsid w:val="000F55A8"/>
    <w:rsid w:val="0012729D"/>
    <w:rsid w:val="00163155"/>
    <w:rsid w:val="0020592C"/>
    <w:rsid w:val="002236F1"/>
    <w:rsid w:val="00230002"/>
    <w:rsid w:val="00250AD7"/>
    <w:rsid w:val="00303D04"/>
    <w:rsid w:val="003652C0"/>
    <w:rsid w:val="003A18C3"/>
    <w:rsid w:val="003F22A9"/>
    <w:rsid w:val="00456263"/>
    <w:rsid w:val="005B22FC"/>
    <w:rsid w:val="00676879"/>
    <w:rsid w:val="0068098E"/>
    <w:rsid w:val="006B2682"/>
    <w:rsid w:val="006C3079"/>
    <w:rsid w:val="00752F33"/>
    <w:rsid w:val="007E5A16"/>
    <w:rsid w:val="00816886"/>
    <w:rsid w:val="00825555"/>
    <w:rsid w:val="008573CA"/>
    <w:rsid w:val="00884456"/>
    <w:rsid w:val="008905E8"/>
    <w:rsid w:val="00891C90"/>
    <w:rsid w:val="008E7F20"/>
    <w:rsid w:val="00950009"/>
    <w:rsid w:val="009609B4"/>
    <w:rsid w:val="009723D5"/>
    <w:rsid w:val="00A50AC2"/>
    <w:rsid w:val="00A62864"/>
    <w:rsid w:val="00A813B4"/>
    <w:rsid w:val="00A971BC"/>
    <w:rsid w:val="00AB3FE7"/>
    <w:rsid w:val="00B15C57"/>
    <w:rsid w:val="00BE1262"/>
    <w:rsid w:val="00BE75BB"/>
    <w:rsid w:val="00BF4C1C"/>
    <w:rsid w:val="00C121A8"/>
    <w:rsid w:val="00C769BB"/>
    <w:rsid w:val="00D65A63"/>
    <w:rsid w:val="00DA0E30"/>
    <w:rsid w:val="00DD7D75"/>
    <w:rsid w:val="00E15AF3"/>
    <w:rsid w:val="00E31D16"/>
    <w:rsid w:val="00E31D62"/>
    <w:rsid w:val="00EF15FF"/>
    <w:rsid w:val="00F54140"/>
    <w:rsid w:val="00F90921"/>
    <w:rsid w:val="00FB7566"/>
    <w:rsid w:val="00FD24A3"/>
    <w:rsid w:val="00FE5056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303D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3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03D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D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6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56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FB7566"/>
    <w:pPr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B7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FB756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657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7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303D0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3D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03D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D0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1410C-F213-4C5C-98EF-E2A68F6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tugutov</cp:lastModifiedBy>
  <cp:revision>33</cp:revision>
  <cp:lastPrinted>2019-03-13T04:18:00Z</cp:lastPrinted>
  <dcterms:created xsi:type="dcterms:W3CDTF">2018-02-01T08:15:00Z</dcterms:created>
  <dcterms:modified xsi:type="dcterms:W3CDTF">2019-04-19T05:59:00Z</dcterms:modified>
</cp:coreProperties>
</file>