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C1" w:rsidRDefault="00B96310">
      <w:pPr>
        <w:rPr>
          <w:rFonts w:ascii="Times New Roman" w:eastAsia="Times New Roman" w:hAnsi="Times New Roman"/>
          <w:b/>
          <w:bCs/>
          <w:sz w:val="24"/>
        </w:rPr>
      </w:pPr>
    </w:p>
    <w:p w:rsidR="00B96310" w:rsidRDefault="00B96310" w:rsidP="00B96310">
      <w:pPr>
        <w:pStyle w:val="Standard"/>
        <w:jc w:val="center"/>
        <w:rPr>
          <w:rFonts w:ascii="Times New Roman" w:hAnsi="Times New Roman"/>
          <w:b/>
          <w:bCs/>
        </w:rPr>
      </w:pPr>
      <w:r>
        <w:rPr>
          <w:rFonts w:ascii="Times New Roman" w:hAnsi="Times New Roman" w:cs="Times New Roman"/>
          <w:b/>
          <w:bCs/>
        </w:rPr>
        <w:t xml:space="preserve">Техническое задание на </w:t>
      </w:r>
      <w:r w:rsidRPr="00B96310">
        <w:rPr>
          <w:rFonts w:ascii="Times New Roman" w:hAnsi="Times New Roman" w:cs="Times New Roman"/>
          <w:b/>
          <w:bCs/>
        </w:rPr>
        <w:t>поставк</w:t>
      </w:r>
      <w:r>
        <w:rPr>
          <w:rFonts w:ascii="Times New Roman" w:hAnsi="Times New Roman" w:cs="Times New Roman"/>
          <w:b/>
          <w:bCs/>
        </w:rPr>
        <w:t>у</w:t>
      </w:r>
      <w:r w:rsidRPr="00B96310">
        <w:rPr>
          <w:rFonts w:ascii="Times New Roman" w:hAnsi="Times New Roman" w:cs="Times New Roman"/>
          <w:b/>
          <w:bCs/>
        </w:rPr>
        <w:t xml:space="preserve"> </w:t>
      </w:r>
      <w:proofErr w:type="gramStart"/>
      <w:r w:rsidRPr="00B96310">
        <w:rPr>
          <w:rFonts w:ascii="Times New Roman" w:hAnsi="Times New Roman" w:cs="Times New Roman"/>
          <w:b/>
          <w:bCs/>
        </w:rPr>
        <w:t>кресло-колясок</w:t>
      </w:r>
      <w:proofErr w:type="gramEnd"/>
      <w:r w:rsidRPr="00B96310">
        <w:rPr>
          <w:rFonts w:ascii="Times New Roman" w:hAnsi="Times New Roman" w:cs="Times New Roman"/>
          <w:b/>
          <w:bCs/>
        </w:rPr>
        <w:t xml:space="preserve"> с ручным приводом (комнатных, прогулочных) в том числе для детей-инвалидов для обеспечения ими инвалидов в 2019 году.</w:t>
      </w:r>
    </w:p>
    <w:p w:rsidR="00B96310" w:rsidRDefault="00B96310" w:rsidP="00B96310">
      <w:pPr>
        <w:pStyle w:val="Standard"/>
        <w:jc w:val="center"/>
        <w:rPr>
          <w:rFonts w:ascii="Times New Roman" w:hAnsi="Times New Roman" w:cs="Times New Roman"/>
          <w:bCs/>
        </w:rPr>
      </w:pPr>
    </w:p>
    <w:p w:rsidR="00B96310" w:rsidRDefault="00B96310" w:rsidP="00B96310">
      <w:pPr>
        <w:pStyle w:val="Standard"/>
        <w:jc w:val="center"/>
        <w:rPr>
          <w:rFonts w:ascii="Times New Roman" w:hAnsi="Times New Roman" w:cs="Times New Roman"/>
          <w:b/>
        </w:rPr>
      </w:pPr>
    </w:p>
    <w:p w:rsidR="00B96310" w:rsidRPr="00B96310" w:rsidRDefault="00B96310" w:rsidP="00B96310">
      <w:pPr>
        <w:tabs>
          <w:tab w:val="left" w:pos="720"/>
        </w:tabs>
        <w:spacing w:line="100" w:lineRule="atLeast"/>
        <w:jc w:val="both"/>
        <w:rPr>
          <w:rFonts w:ascii="Times New Roman" w:hAnsi="Times New Roman"/>
          <w:sz w:val="24"/>
        </w:rPr>
      </w:pPr>
      <w:r w:rsidRPr="00B96310">
        <w:rPr>
          <w:rFonts w:ascii="Times New Roman" w:hAnsi="Times New Roman"/>
          <w:b/>
          <w:bCs/>
          <w:sz w:val="24"/>
        </w:rPr>
        <w:t xml:space="preserve">Место поставки товара: </w:t>
      </w:r>
      <w:r w:rsidRPr="00B96310">
        <w:rPr>
          <w:rFonts w:ascii="Times New Roman" w:hAnsi="Times New Roman"/>
          <w:sz w:val="24"/>
        </w:rPr>
        <w:t>Астрахань и Астраханская область (доставить товар до конкретного инвалида при согласии Получателя о предоставлении информации личного характера Поставщику).</w:t>
      </w:r>
    </w:p>
    <w:p w:rsidR="00B96310" w:rsidRPr="00B96310" w:rsidRDefault="00B96310" w:rsidP="00B96310">
      <w:pPr>
        <w:tabs>
          <w:tab w:val="left" w:pos="720"/>
        </w:tabs>
        <w:spacing w:line="100" w:lineRule="atLeast"/>
        <w:jc w:val="both"/>
        <w:rPr>
          <w:rFonts w:ascii="Times New Roman" w:hAnsi="Times New Roman"/>
          <w:sz w:val="24"/>
        </w:rPr>
      </w:pPr>
      <w:r w:rsidRPr="00B96310">
        <w:rPr>
          <w:rFonts w:ascii="Times New Roman" w:hAnsi="Times New Roman"/>
          <w:b/>
          <w:bCs/>
          <w:sz w:val="24"/>
        </w:rPr>
        <w:t xml:space="preserve">Период поставки товара: </w:t>
      </w:r>
      <w:r w:rsidRPr="00B96310">
        <w:rPr>
          <w:rFonts w:ascii="Times New Roman" w:hAnsi="Times New Roman"/>
          <w:sz w:val="24"/>
        </w:rPr>
        <w:t>по 01.09.2019г;</w:t>
      </w:r>
    </w:p>
    <w:p w:rsidR="00B96310" w:rsidRPr="00B96310" w:rsidRDefault="00B96310" w:rsidP="00B96310">
      <w:pPr>
        <w:tabs>
          <w:tab w:val="left" w:pos="930"/>
        </w:tabs>
        <w:jc w:val="both"/>
        <w:rPr>
          <w:rFonts w:ascii="Times New Roman" w:hAnsi="Times New Roman"/>
          <w:sz w:val="24"/>
        </w:rPr>
      </w:pPr>
      <w:r w:rsidRPr="00B96310">
        <w:rPr>
          <w:rFonts w:ascii="Times New Roman" w:hAnsi="Times New Roman"/>
          <w:b/>
          <w:bCs/>
          <w:sz w:val="24"/>
        </w:rPr>
        <w:t xml:space="preserve">Срок поставки товара: </w:t>
      </w:r>
      <w:r w:rsidRPr="00B96310">
        <w:rPr>
          <w:rFonts w:ascii="Times New Roman" w:hAnsi="Times New Roman"/>
          <w:sz w:val="24"/>
        </w:rPr>
        <w:t>в течение 15 дней с момента получения направлений;</w:t>
      </w:r>
    </w:p>
    <w:p w:rsidR="00B96310" w:rsidRPr="00B96310" w:rsidRDefault="00B96310" w:rsidP="00B96310">
      <w:pPr>
        <w:tabs>
          <w:tab w:val="left" w:pos="930"/>
        </w:tabs>
        <w:jc w:val="both"/>
        <w:rPr>
          <w:rFonts w:ascii="Times New Roman" w:hAnsi="Times New Roman"/>
          <w:sz w:val="24"/>
        </w:rPr>
      </w:pPr>
      <w:r w:rsidRPr="00B96310">
        <w:rPr>
          <w:rFonts w:ascii="Times New Roman" w:hAnsi="Times New Roman"/>
          <w:b/>
          <w:sz w:val="24"/>
        </w:rPr>
        <w:t>Срок приемки товара:</w:t>
      </w:r>
      <w:r w:rsidRPr="00B96310">
        <w:rPr>
          <w:rFonts w:ascii="Times New Roman" w:hAnsi="Times New Roman"/>
          <w:sz w:val="24"/>
        </w:rPr>
        <w:t xml:space="preserve"> в течени</w:t>
      </w:r>
      <w:proofErr w:type="gramStart"/>
      <w:r w:rsidRPr="00B96310">
        <w:rPr>
          <w:rFonts w:ascii="Times New Roman" w:hAnsi="Times New Roman"/>
          <w:sz w:val="24"/>
        </w:rPr>
        <w:t>и</w:t>
      </w:r>
      <w:proofErr w:type="gramEnd"/>
      <w:r w:rsidRPr="00B96310">
        <w:rPr>
          <w:rFonts w:ascii="Times New Roman" w:hAnsi="Times New Roman"/>
          <w:sz w:val="24"/>
        </w:rPr>
        <w:t xml:space="preserve"> 10 рабочих дней с даты заключения государственного контракта;</w:t>
      </w:r>
    </w:p>
    <w:p w:rsidR="00B96310" w:rsidRPr="00B96310" w:rsidRDefault="00B96310" w:rsidP="00B96310">
      <w:pPr>
        <w:tabs>
          <w:tab w:val="left" w:pos="720"/>
        </w:tabs>
        <w:jc w:val="both"/>
        <w:rPr>
          <w:rFonts w:ascii="Times New Roman" w:hAnsi="Times New Roman"/>
          <w:sz w:val="24"/>
        </w:rPr>
      </w:pPr>
      <w:r w:rsidRPr="00B96310">
        <w:rPr>
          <w:rFonts w:ascii="Times New Roman" w:hAnsi="Times New Roman"/>
          <w:b/>
          <w:bCs/>
          <w:sz w:val="24"/>
        </w:rPr>
        <w:t xml:space="preserve">Срок действия контракта: </w:t>
      </w:r>
      <w:r w:rsidRPr="00B96310">
        <w:rPr>
          <w:rFonts w:ascii="Times New Roman" w:hAnsi="Times New Roman"/>
          <w:sz w:val="24"/>
        </w:rPr>
        <w:t>до полного исполнения Сторонами своих обязательств.</w:t>
      </w:r>
    </w:p>
    <w:tbl>
      <w:tblPr>
        <w:tblW w:w="9765" w:type="dxa"/>
        <w:tblInd w:w="-66" w:type="dxa"/>
        <w:tblLayout w:type="fixed"/>
        <w:tblCellMar>
          <w:top w:w="60" w:type="dxa"/>
          <w:left w:w="60" w:type="dxa"/>
          <w:bottom w:w="60" w:type="dxa"/>
          <w:right w:w="60" w:type="dxa"/>
        </w:tblCellMar>
        <w:tblLook w:val="04A0" w:firstRow="1" w:lastRow="0" w:firstColumn="1" w:lastColumn="0" w:noHBand="0" w:noVBand="1"/>
      </w:tblPr>
      <w:tblGrid>
        <w:gridCol w:w="2394"/>
        <w:gridCol w:w="7371"/>
      </w:tblGrid>
      <w:tr w:rsidR="00B96310" w:rsidTr="00B96310">
        <w:tc>
          <w:tcPr>
            <w:tcW w:w="2394" w:type="dxa"/>
            <w:tcBorders>
              <w:top w:val="double" w:sz="2" w:space="0" w:color="C0C0C0"/>
              <w:left w:val="double" w:sz="2" w:space="0" w:color="C0C0C0"/>
              <w:bottom w:val="double" w:sz="2" w:space="0" w:color="C0C0C0"/>
              <w:right w:val="nil"/>
            </w:tcBorders>
            <w:hideMark/>
          </w:tcPr>
          <w:p w:rsidR="00B96310" w:rsidRDefault="00B96310" w:rsidP="00B96310">
            <w:pPr>
              <w:widowControl/>
              <w:suppressAutoHyphens w:val="0"/>
              <w:snapToGrid w:val="0"/>
              <w:jc w:val="center"/>
              <w:rPr>
                <w:rFonts w:ascii="Times New Roman" w:eastAsia="Times New Roman" w:hAnsi="Times New Roman"/>
                <w:b/>
                <w:bCs/>
                <w:sz w:val="24"/>
              </w:rPr>
            </w:pPr>
            <w:r>
              <w:rPr>
                <w:rFonts w:ascii="Times New Roman" w:eastAsia="Times New Roman" w:hAnsi="Times New Roman"/>
                <w:b/>
                <w:bCs/>
                <w:sz w:val="24"/>
              </w:rPr>
              <w:t>Наименование изделия</w:t>
            </w:r>
          </w:p>
        </w:tc>
        <w:tc>
          <w:tcPr>
            <w:tcW w:w="7371" w:type="dxa"/>
            <w:tcBorders>
              <w:top w:val="double" w:sz="2" w:space="0" w:color="C0C0C0"/>
              <w:left w:val="double" w:sz="2" w:space="0" w:color="C0C0C0"/>
              <w:bottom w:val="double" w:sz="2" w:space="0" w:color="C0C0C0"/>
              <w:right w:val="double" w:sz="2" w:space="0" w:color="C0C0C0"/>
            </w:tcBorders>
            <w:hideMark/>
          </w:tcPr>
          <w:p w:rsidR="00B96310" w:rsidRDefault="00B96310" w:rsidP="00B96310">
            <w:pPr>
              <w:widowControl/>
              <w:suppressAutoHyphens w:val="0"/>
              <w:snapToGrid w:val="0"/>
              <w:jc w:val="center"/>
              <w:rPr>
                <w:rFonts w:ascii="Times New Roman" w:eastAsia="Times New Roman" w:hAnsi="Times New Roman"/>
                <w:b/>
                <w:bCs/>
                <w:sz w:val="24"/>
              </w:rPr>
            </w:pPr>
            <w:r>
              <w:rPr>
                <w:rFonts w:ascii="Times New Roman" w:eastAsia="Times New Roman" w:hAnsi="Times New Roman"/>
                <w:b/>
                <w:bCs/>
                <w:sz w:val="24"/>
              </w:rPr>
              <w:t>Описание функциональных и технических характеристик</w:t>
            </w:r>
          </w:p>
        </w:tc>
      </w:tr>
      <w:tr w:rsidR="00B96310" w:rsidTr="00B96310">
        <w:trPr>
          <w:trHeight w:val="480"/>
        </w:trPr>
        <w:tc>
          <w:tcPr>
            <w:tcW w:w="2394" w:type="dxa"/>
            <w:tcBorders>
              <w:top w:val="double" w:sz="2" w:space="0" w:color="C0C0C0"/>
              <w:left w:val="double" w:sz="2" w:space="0" w:color="C0C0C0"/>
              <w:bottom w:val="double" w:sz="2" w:space="0" w:color="C0C0C0"/>
              <w:right w:val="nil"/>
            </w:tcBorders>
          </w:tcPr>
          <w:p w:rsidR="00B96310" w:rsidRDefault="00B96310" w:rsidP="00B96310">
            <w:pPr>
              <w:widowControl/>
              <w:suppressAutoHyphens w:val="0"/>
              <w:snapToGrid w:val="0"/>
              <w:jc w:val="center"/>
              <w:rPr>
                <w:rFonts w:ascii="Times New Roman" w:eastAsia="Times New Roman" w:hAnsi="Times New Roman"/>
                <w:b/>
                <w:bCs/>
                <w:sz w:val="24"/>
              </w:rPr>
            </w:pPr>
            <w:r>
              <w:rPr>
                <w:rFonts w:ascii="Times New Roman" w:eastAsia="Times New Roman" w:hAnsi="Times New Roman"/>
                <w:b/>
                <w:bCs/>
                <w:sz w:val="24"/>
              </w:rPr>
              <w:t>Кресло-коляска с ручным приводом комнатная (для инвалидов и  дете</w:t>
            </w:r>
            <w:proofErr w:type="gramStart"/>
            <w:r>
              <w:rPr>
                <w:rFonts w:ascii="Times New Roman" w:eastAsia="Times New Roman" w:hAnsi="Times New Roman"/>
                <w:b/>
                <w:bCs/>
                <w:sz w:val="24"/>
              </w:rPr>
              <w:t>й-</w:t>
            </w:r>
            <w:proofErr w:type="gramEnd"/>
            <w:r>
              <w:rPr>
                <w:rFonts w:ascii="Times New Roman" w:eastAsia="Times New Roman" w:hAnsi="Times New Roman"/>
                <w:b/>
                <w:bCs/>
                <w:sz w:val="24"/>
              </w:rPr>
              <w:t xml:space="preserve"> инвалидов)</w:t>
            </w: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rPr>
                <w:rFonts w:ascii="Times New Roman" w:eastAsia="Times New Roman" w:hAnsi="Times New Roman"/>
                <w:b/>
                <w:bCs/>
                <w:sz w:val="24"/>
              </w:rPr>
            </w:pPr>
          </w:p>
          <w:p w:rsidR="00B96310" w:rsidRDefault="00B96310" w:rsidP="00B96310">
            <w:pPr>
              <w:widowControl/>
              <w:suppressAutoHyphens w:val="0"/>
              <w:snapToGrid w:val="0"/>
              <w:rPr>
                <w:rFonts w:ascii="Times New Roman" w:eastAsia="Times New Roman" w:hAnsi="Times New Roman"/>
                <w:b/>
                <w:bCs/>
                <w:sz w:val="24"/>
              </w:rPr>
            </w:pPr>
          </w:p>
          <w:p w:rsidR="00B96310" w:rsidRDefault="00B96310" w:rsidP="00B96310">
            <w:pPr>
              <w:widowControl/>
              <w:suppressAutoHyphens w:val="0"/>
              <w:snapToGrid w:val="0"/>
              <w:rPr>
                <w:rFonts w:ascii="Times New Roman" w:eastAsia="Times New Roman" w:hAnsi="Times New Roman"/>
                <w:b/>
                <w:bCs/>
                <w:sz w:val="24"/>
              </w:rPr>
            </w:pPr>
          </w:p>
          <w:p w:rsidR="00B96310" w:rsidRDefault="00B96310" w:rsidP="00B96310">
            <w:pPr>
              <w:widowControl/>
              <w:suppressAutoHyphens w:val="0"/>
              <w:snapToGrid w:val="0"/>
              <w:rPr>
                <w:rFonts w:ascii="Times New Roman" w:eastAsia="Times New Roman" w:hAnsi="Times New Roman"/>
                <w:b/>
                <w:bCs/>
                <w:sz w:val="24"/>
              </w:rPr>
            </w:pPr>
          </w:p>
          <w:p w:rsidR="00B96310" w:rsidRDefault="00B96310" w:rsidP="00B96310">
            <w:pPr>
              <w:widowControl/>
              <w:suppressAutoHyphens w:val="0"/>
              <w:snapToGrid w:val="0"/>
              <w:rPr>
                <w:rFonts w:ascii="Times New Roman" w:eastAsia="Times New Roman" w:hAnsi="Times New Roman"/>
                <w:b/>
                <w:bCs/>
                <w:sz w:val="24"/>
              </w:rPr>
            </w:pPr>
          </w:p>
          <w:p w:rsidR="00B96310" w:rsidRDefault="00B96310" w:rsidP="00B96310">
            <w:pPr>
              <w:widowControl/>
              <w:suppressAutoHyphens w:val="0"/>
              <w:snapToGrid w:val="0"/>
              <w:rPr>
                <w:rFonts w:ascii="Times New Roman" w:eastAsia="Times New Roman" w:hAnsi="Times New Roman"/>
                <w:b/>
                <w:bCs/>
                <w:sz w:val="24"/>
              </w:rPr>
            </w:pPr>
          </w:p>
          <w:p w:rsidR="00B96310" w:rsidRDefault="00B96310" w:rsidP="00B96310">
            <w:pPr>
              <w:widowControl/>
              <w:suppressAutoHyphens w:val="0"/>
              <w:snapToGrid w:val="0"/>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p>
          <w:p w:rsidR="00B96310" w:rsidRDefault="00B96310" w:rsidP="00B96310">
            <w:pPr>
              <w:widowControl/>
              <w:suppressAutoHyphens w:val="0"/>
              <w:snapToGrid w:val="0"/>
              <w:jc w:val="center"/>
              <w:rPr>
                <w:rFonts w:ascii="Times New Roman" w:eastAsia="Times New Roman" w:hAnsi="Times New Roman"/>
                <w:b/>
                <w:bCs/>
                <w:sz w:val="24"/>
              </w:rPr>
            </w:pPr>
            <w:r>
              <w:rPr>
                <w:rFonts w:ascii="Times New Roman" w:eastAsia="Times New Roman" w:hAnsi="Times New Roman"/>
                <w:b/>
                <w:bCs/>
                <w:sz w:val="24"/>
              </w:rPr>
              <w:t>Кресло-коляска с ручным приводом прогулочная (для инвалидов и  дете</w:t>
            </w:r>
            <w:proofErr w:type="gramStart"/>
            <w:r>
              <w:rPr>
                <w:rFonts w:ascii="Times New Roman" w:eastAsia="Times New Roman" w:hAnsi="Times New Roman"/>
                <w:b/>
                <w:bCs/>
                <w:sz w:val="24"/>
              </w:rPr>
              <w:t>й-</w:t>
            </w:r>
            <w:proofErr w:type="gramEnd"/>
            <w:r>
              <w:rPr>
                <w:rFonts w:ascii="Times New Roman" w:eastAsia="Times New Roman" w:hAnsi="Times New Roman"/>
                <w:b/>
                <w:bCs/>
                <w:sz w:val="24"/>
              </w:rPr>
              <w:t xml:space="preserve"> инвалидов)</w:t>
            </w: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rPr>
                <w:rFonts w:ascii="Times New Roman" w:eastAsia="Times New Roman" w:hAnsi="Times New Roman"/>
                <w:b/>
                <w:bCs/>
                <w:sz w:val="24"/>
              </w:rPr>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p w:rsidR="00B96310" w:rsidRDefault="00B96310" w:rsidP="00B96310">
            <w:pPr>
              <w:widowControl/>
              <w:suppressAutoHyphens w:val="0"/>
              <w:snapToGrid w:val="0"/>
              <w:jc w:val="both"/>
            </w:pPr>
          </w:p>
        </w:tc>
        <w:tc>
          <w:tcPr>
            <w:tcW w:w="7371" w:type="dxa"/>
            <w:tcBorders>
              <w:top w:val="double" w:sz="2" w:space="0" w:color="C0C0C0"/>
              <w:left w:val="double" w:sz="2" w:space="0" w:color="C0C0C0"/>
              <w:bottom w:val="double" w:sz="2" w:space="0" w:color="C0C0C0"/>
              <w:right w:val="double" w:sz="2" w:space="0" w:color="C0C0C0"/>
            </w:tcBorders>
            <w:hideMark/>
          </w:tcPr>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lastRenderedPageBreak/>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B96310" w:rsidRDefault="00B96310" w:rsidP="00B96310">
            <w:pPr>
              <w:widowControl/>
              <w:suppressAutoHyphens w:val="0"/>
              <w:jc w:val="both"/>
              <w:rPr>
                <w:rFonts w:ascii="Times New Roman" w:eastAsia="Times New Roman" w:hAnsi="Times New Roman"/>
                <w:kern w:val="0"/>
                <w:sz w:val="24"/>
                <w:lang w:eastAsia="ru-RU"/>
              </w:rPr>
            </w:pPr>
            <w:proofErr w:type="gramStart"/>
            <w:r>
              <w:rPr>
                <w:rFonts w:ascii="Times New Roman" w:eastAsia="Times New Roman" w:hAnsi="Times New Roman"/>
                <w:kern w:val="0"/>
                <w:sz w:val="24"/>
                <w:lang w:eastAsia="ru-RU"/>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Маркировка кресла-коляски должна содержать:</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наименование производителя (товарный знак предприятия-производителя);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адрес производителя;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обозначение типа (модели) кресла-коляски (в зависимости от модификации);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дату выпуска (месяц, год);</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артикул модификации кресла-коляски;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серийный номер данного кресла-коляски.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02 февраля 2018 г. № 85н  «Об утверждении сроков пользования техническими средствами </w:t>
            </w:r>
            <w:r>
              <w:rPr>
                <w:rFonts w:ascii="Times New Roman" w:eastAsia="Times New Roman" w:hAnsi="Times New Roman"/>
                <w:kern w:val="0"/>
                <w:sz w:val="24"/>
                <w:lang w:eastAsia="ru-RU"/>
              </w:rPr>
              <w:lastRenderedPageBreak/>
              <w:t>реабилитации, протезами и протезно-ортопедическими изделиями до их замены».</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Поставщик должен располагать сервисной службой, находящейся ___________________________________________________________.</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(указать адрес места нахождения сервисной службы)</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для обеспечения гарантийного ремонта поставляемых кресел-колясок.</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b/>
                <w:bCs/>
                <w:kern w:val="0"/>
                <w:sz w:val="24"/>
                <w:lang w:eastAsia="ru-RU"/>
              </w:rPr>
              <w:t>Характеристики кресел-колясок с ручным приводом комнатных (для инвалидов и детей-инвалидов)</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Кресла-коляски для инвалидов с ручным приводом комнатные, оснащенные набором инструмента, должны иметь следующие функциональные и технические характеристики: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Кресло-коляска должна быть с приводом от обода колеса.</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Возможность складывания и раскладывания кресла-коляски без применения инструмента.</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 качестве опор вращения в передних и в задних колесах должны быть применены шариковые подшипники, работающие в паре со стальной втулкой.</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Диаметр приводных колес должен составлять не менее 57 см и не более 62 см.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Pr>
                <w:rFonts w:ascii="Times New Roman" w:eastAsia="Times New Roman" w:hAnsi="Times New Roman"/>
                <w:kern w:val="0"/>
                <w:sz w:val="24"/>
                <w:lang w:eastAsia="ru-RU"/>
              </w:rPr>
              <w:t>ободами</w:t>
            </w:r>
            <w:proofErr w:type="spellEnd"/>
            <w:r>
              <w:rPr>
                <w:rFonts w:ascii="Times New Roman" w:eastAsia="Times New Roman" w:hAnsi="Times New Roman"/>
                <w:kern w:val="0"/>
                <w:sz w:val="24"/>
                <w:lang w:eastAsia="ru-RU"/>
              </w:rPr>
              <w:t xml:space="preserve"> и обручами.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lastRenderedPageBreak/>
              <w:t>Высота спинки должна быть не менее 42,5 см и иметь возможность регулировки по высоте не менее чем на ±5 см.</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Глубина сиденья должна регулироваться в зависимости от длины бедра не менее чем в трех положениях в диапазоне не менее 6 см.</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изменение высоты сиденья спереди в диапазоне не менее 3 и сзади в диапазоне не менее 9 см;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изменение угла наклона сиденья </w:t>
            </w:r>
            <w:proofErr w:type="gramStart"/>
            <w:r>
              <w:rPr>
                <w:rFonts w:ascii="Times New Roman" w:eastAsia="Times New Roman" w:hAnsi="Times New Roman"/>
                <w:kern w:val="0"/>
                <w:sz w:val="24"/>
                <w:lang w:eastAsia="ru-RU"/>
              </w:rPr>
              <w:t>от</w:t>
            </w:r>
            <w:proofErr w:type="gramEnd"/>
            <w:r>
              <w:rPr>
                <w:rFonts w:ascii="Times New Roman" w:eastAsia="Times New Roman" w:hAnsi="Times New Roman"/>
                <w:kern w:val="0"/>
                <w:sz w:val="24"/>
                <w:lang w:eastAsia="ru-RU"/>
              </w:rPr>
              <w:t xml:space="preserve"> минус 5º до 15º;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Кресло-коляска должна быть укомплектована подушкой на сиденье толщиной не менее 5 см.</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Максимальный вес пользователя: не менее 125 кг включительно.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Вес кресла-коляски без дополнительного оснащения и без подушки не более 18  кг. </w:t>
            </w:r>
          </w:p>
          <w:p w:rsidR="00B96310" w:rsidRDefault="00B96310" w:rsidP="00B96310">
            <w:pPr>
              <w:widowControl/>
              <w:suppressAutoHyphens w:val="0"/>
              <w:jc w:val="both"/>
              <w:rPr>
                <w:rFonts w:ascii="Times New Roman" w:eastAsia="Times New Roman" w:hAnsi="Times New Roman"/>
                <w:kern w:val="0"/>
                <w:sz w:val="24"/>
                <w:lang w:eastAsia="ru-RU"/>
              </w:rPr>
            </w:pPr>
            <w:proofErr w:type="gramStart"/>
            <w:r>
              <w:rPr>
                <w:rFonts w:ascii="Times New Roman" w:eastAsia="Times New Roman" w:hAnsi="Times New Roman"/>
                <w:kern w:val="0"/>
                <w:sz w:val="24"/>
                <w:lang w:eastAsia="ru-RU"/>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Количество кресел-колясок в зависимости от ширины сидения определяется в соответствии с заявкой (разнарядкой) Получателя.</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Маркировка кресла-коляски должна содержать:</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наименование производителя;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адрес производителя;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обозначение типа (модели) кресла-коляски (в зависимости от модификации);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дату выпуска (месяц, год);</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артикул модификации кресла-коляски;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обозначение технических условий (номер);</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номер декларации о соответствии;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серийный номер.</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 комплект поставки должно входить:</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набор инструментов;</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инструкция для пользователя (на русском языке);</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гарантийный талон (с отметкой о произведенной проверке контроля качества).</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Кресло-коляска должна соответствовать требованиям государственных стандартов ГОСТ </w:t>
            </w:r>
            <w:proofErr w:type="gramStart"/>
            <w:r>
              <w:rPr>
                <w:rFonts w:ascii="Times New Roman" w:eastAsia="Times New Roman" w:hAnsi="Times New Roman"/>
                <w:kern w:val="0"/>
                <w:sz w:val="24"/>
                <w:lang w:eastAsia="ru-RU"/>
              </w:rPr>
              <w:t>Р</w:t>
            </w:r>
            <w:proofErr w:type="gramEnd"/>
            <w:r>
              <w:rPr>
                <w:rFonts w:ascii="Times New Roman" w:eastAsia="Times New Roman" w:hAnsi="Times New Roman"/>
                <w:kern w:val="0"/>
                <w:sz w:val="24"/>
                <w:lang w:eastAsia="ru-RU"/>
              </w:rPr>
              <w:t xml:space="preserve"> 50444-92 (Разд. 3,4), ГОСТ Р ИСО 7176-8-2015, ГОСТ Р 51083-2015, ГОСТ Р ИСО 7176-16-2015. </w:t>
            </w:r>
          </w:p>
          <w:p w:rsidR="00B96310" w:rsidRDefault="00B96310" w:rsidP="00B96310">
            <w:pPr>
              <w:widowControl/>
              <w:suppressAutoHyphens w:val="0"/>
              <w:rPr>
                <w:rFonts w:ascii="Times New Roman" w:eastAsia="Times New Roman" w:hAnsi="Times New Roman"/>
                <w:kern w:val="0"/>
                <w:sz w:val="24"/>
                <w:lang w:eastAsia="ru-RU"/>
              </w:rPr>
            </w:pPr>
            <w:r>
              <w:rPr>
                <w:rFonts w:ascii="Times New Roman" w:eastAsia="Times New Roman" w:hAnsi="Times New Roman"/>
                <w:b/>
                <w:bCs/>
                <w:kern w:val="0"/>
                <w:sz w:val="24"/>
                <w:lang w:eastAsia="ru-RU"/>
              </w:rPr>
              <w:t>Количество поставляемой продукции 200 штук.</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Эргономика кресел-колясок должна обеспечивать удобное </w:t>
            </w:r>
            <w:r>
              <w:rPr>
                <w:rFonts w:ascii="Times New Roman" w:eastAsia="Times New Roman" w:hAnsi="Times New Roman"/>
                <w:kern w:val="0"/>
                <w:sz w:val="24"/>
                <w:lang w:eastAsia="ru-RU"/>
              </w:rPr>
              <w:lastRenderedPageBreak/>
              <w:t>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B96310" w:rsidRDefault="00B96310" w:rsidP="00B96310">
            <w:pPr>
              <w:widowControl/>
              <w:suppressAutoHyphens w:val="0"/>
              <w:jc w:val="both"/>
              <w:rPr>
                <w:rFonts w:ascii="Times New Roman" w:eastAsia="Times New Roman" w:hAnsi="Times New Roman"/>
                <w:kern w:val="0"/>
                <w:sz w:val="24"/>
                <w:lang w:eastAsia="ru-RU"/>
              </w:rPr>
            </w:pPr>
            <w:proofErr w:type="gramStart"/>
            <w:r>
              <w:rPr>
                <w:rFonts w:ascii="Times New Roman" w:eastAsia="Times New Roman" w:hAnsi="Times New Roman"/>
                <w:kern w:val="0"/>
                <w:sz w:val="24"/>
                <w:lang w:eastAsia="ru-RU"/>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Маркировка кресла-коляски должна содержать:</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наименование производителя (товарный знак предприятия-производителя);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адрес производителя;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обозначение типа (модели) кресла-коляски (в зависимости от модификации);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дату выпуска (месяц, год);</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артикул модификации кресла-коляски;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серийный номер данного кресла-коляски.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Поставщик должен располагать сервисной службой, находящейся ___________________________________________________________.</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(указать адрес места нахождения сервисной службы)</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для обеспечения гарантийного ремонта поставляемых кресел-колясок.</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b/>
                <w:bCs/>
                <w:kern w:val="0"/>
                <w:sz w:val="24"/>
                <w:lang w:eastAsia="ru-RU"/>
              </w:rPr>
              <w:t>Характеристики кресел-колясок с ручным приводом прогулочных (для инвалидов и детей-инвалидов)</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lastRenderedPageBreak/>
              <w:t>Кресла-коляски для инвалидов с ручным приводом прогулочные, оснащенные набором инструментов и насосом, должны иметь следующие функциональные и технические характеристики: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Кресло-коляска должна быть с приводом от обода колеса.</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Возможность складывания и раскладывания кресла-коляски без применения инструмента.</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 качестве опор вращения в передних и в задних колесах должны быть применены шариковые подшипники, работающие в паре со стальной втулкой</w:t>
            </w:r>
            <w:r>
              <w:rPr>
                <w:rFonts w:ascii="Times New Roman" w:eastAsia="Times New Roman" w:hAnsi="Times New Roman"/>
                <w:kern w:val="0"/>
                <w:sz w:val="24"/>
                <w:u w:val="single"/>
                <w:lang w:eastAsia="ru-RU"/>
              </w:rPr>
              <w:t xml:space="preserve">.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Диаметр приводных колес должен составлять не менее 57 см и не более 62 см.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Pr>
                <w:rFonts w:ascii="Times New Roman" w:eastAsia="Times New Roman" w:hAnsi="Times New Roman"/>
                <w:kern w:val="0"/>
                <w:sz w:val="24"/>
                <w:lang w:eastAsia="ru-RU"/>
              </w:rPr>
              <w:t>ободами</w:t>
            </w:r>
            <w:proofErr w:type="spellEnd"/>
            <w:r>
              <w:rPr>
                <w:rFonts w:ascii="Times New Roman" w:eastAsia="Times New Roman" w:hAnsi="Times New Roman"/>
                <w:kern w:val="0"/>
                <w:sz w:val="24"/>
                <w:lang w:eastAsia="ru-RU"/>
              </w:rPr>
              <w:t xml:space="preserve"> и обручами.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Высота спинки должна быть не менее 42,5 см и иметь возможность регулировки по высоте не менее чем ± 5 см.</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Глубина сиденья должна регулироваться в зависимости от длины бедра не менее чем в трех положениях в диапазоне не менее 6 см.</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изменение высоты сиденья спереди в диапазоне не менее 3 и сзади в диапазоне не менее 9 см;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lastRenderedPageBreak/>
              <w:t xml:space="preserve">-  изменение угла наклона сиденья </w:t>
            </w:r>
            <w:proofErr w:type="gramStart"/>
            <w:r>
              <w:rPr>
                <w:rFonts w:ascii="Times New Roman" w:eastAsia="Times New Roman" w:hAnsi="Times New Roman"/>
                <w:kern w:val="0"/>
                <w:sz w:val="24"/>
                <w:lang w:eastAsia="ru-RU"/>
              </w:rPr>
              <w:t>от</w:t>
            </w:r>
            <w:proofErr w:type="gramEnd"/>
            <w:r>
              <w:rPr>
                <w:rFonts w:ascii="Times New Roman" w:eastAsia="Times New Roman" w:hAnsi="Times New Roman"/>
                <w:kern w:val="0"/>
                <w:sz w:val="24"/>
                <w:lang w:eastAsia="ru-RU"/>
              </w:rPr>
              <w:t xml:space="preserve"> минус 5º до 15º;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Кресло-коляска должна быть укомплектована подушкой на сиденье толщиной не менее 5 см.</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Максимальный вес пользователя: не менее 125 кг включительно.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Вес кресла-коляски без дополнительного оснащения и без подушки не более 18  кг. </w:t>
            </w:r>
          </w:p>
          <w:p w:rsidR="00B96310" w:rsidRDefault="00B96310" w:rsidP="00B96310">
            <w:pPr>
              <w:widowControl/>
              <w:suppressAutoHyphens w:val="0"/>
              <w:jc w:val="both"/>
              <w:rPr>
                <w:rFonts w:ascii="Times New Roman" w:eastAsia="Times New Roman" w:hAnsi="Times New Roman"/>
                <w:kern w:val="0"/>
                <w:sz w:val="24"/>
                <w:lang w:eastAsia="ru-RU"/>
              </w:rPr>
            </w:pPr>
            <w:proofErr w:type="gramStart"/>
            <w:r>
              <w:rPr>
                <w:rFonts w:ascii="Times New Roman" w:eastAsia="Times New Roman" w:hAnsi="Times New Roman"/>
                <w:kern w:val="0"/>
                <w:sz w:val="24"/>
                <w:lang w:eastAsia="ru-RU"/>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Количество кресел-колясок в зависимости от ширины сидения определяется в соответствии с заявкой (разнарядкой) Получателя.</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Маркировка кресла-коляски должна содержать:</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наименование производителя (товарный знак предприятия-изготовителя);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адрес производителя; </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обозначение типа (модели) кресла-коляски (в зависимости от модификации);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дату выпуска (месяц, год);</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артикул модификации кресла-коляски;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серийный номер данного кресла - коляски.</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 комплект поставки должно входить:</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набор инструментов;</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инструкция для пользователя (на русском языке);</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гарантийный талон (с отметкой о произведенной проверке контроля качества).</w:t>
            </w:r>
          </w:p>
          <w:p w:rsidR="00B96310" w:rsidRDefault="00B96310" w:rsidP="00B96310">
            <w:pPr>
              <w:widowControl/>
              <w:suppressAutoHyphens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Кресло-коляска должна соответствовать требованиям государственных стандартов ГОСТ </w:t>
            </w:r>
            <w:proofErr w:type="gramStart"/>
            <w:r>
              <w:rPr>
                <w:rFonts w:ascii="Times New Roman" w:eastAsia="Times New Roman" w:hAnsi="Times New Roman"/>
                <w:kern w:val="0"/>
                <w:sz w:val="24"/>
                <w:lang w:eastAsia="ru-RU"/>
              </w:rPr>
              <w:t>Р</w:t>
            </w:r>
            <w:proofErr w:type="gramEnd"/>
            <w:r>
              <w:rPr>
                <w:rFonts w:ascii="Times New Roman" w:eastAsia="Times New Roman" w:hAnsi="Times New Roman"/>
                <w:kern w:val="0"/>
                <w:sz w:val="24"/>
                <w:lang w:eastAsia="ru-RU"/>
              </w:rPr>
              <w:t xml:space="preserve"> 50444-92 (Разд. 3,4), ГОСТ Р ИСО 7176-8-2015, ГОСТ Р 51083-2015, ГОСТ Р ИСО 7176-16-2015. </w:t>
            </w:r>
          </w:p>
          <w:p w:rsidR="00B96310" w:rsidRDefault="00B96310" w:rsidP="00B96310">
            <w:pPr>
              <w:widowControl/>
              <w:suppressAutoHyphens w:val="0"/>
              <w:rPr>
                <w:rStyle w:val="WW-2"/>
                <w:rFonts w:eastAsia="Lucida Sans Unicode"/>
                <w:b w:val="0"/>
                <w:bCs w:val="0"/>
                <w:sz w:val="24"/>
              </w:rPr>
            </w:pPr>
            <w:r>
              <w:rPr>
                <w:rFonts w:ascii="Times New Roman" w:eastAsia="Times New Roman" w:hAnsi="Times New Roman"/>
                <w:b/>
                <w:bCs/>
                <w:kern w:val="0"/>
                <w:sz w:val="24"/>
                <w:lang w:eastAsia="ru-RU"/>
              </w:rPr>
              <w:t>Количество поставляемой продукции 100 штук.</w:t>
            </w:r>
            <w:r>
              <w:rPr>
                <w:rFonts w:ascii="Times New Roman" w:eastAsia="Times New Roman" w:hAnsi="Times New Roman"/>
                <w:kern w:val="0"/>
                <w:sz w:val="24"/>
                <w:lang w:eastAsia="ru-RU"/>
              </w:rPr>
              <w:t xml:space="preserve"> </w:t>
            </w:r>
          </w:p>
        </w:tc>
      </w:tr>
    </w:tbl>
    <w:p w:rsidR="00B96310" w:rsidRDefault="00B96310" w:rsidP="00B96310">
      <w:pPr>
        <w:shd w:val="clear" w:color="auto" w:fill="FFFFFF"/>
        <w:autoSpaceDN w:val="0"/>
        <w:spacing w:line="312" w:lineRule="exact"/>
        <w:ind w:left="38" w:right="43"/>
        <w:jc w:val="both"/>
        <w:rPr>
          <w:bCs/>
          <w:color w:val="000000"/>
          <w:lang w:eastAsia="ru-RU"/>
        </w:rPr>
      </w:pPr>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9. Требования к безопасности товара: регистрационное удостоверение, декларация о соответствии по Постановлению Правительства РФ от 01.12.2009 №982 (Система сертификации ГОСТ Р). </w:t>
      </w:r>
    </w:p>
    <w:p w:rsidR="00B96310" w:rsidRPr="00B96310" w:rsidRDefault="00B96310" w:rsidP="00B96310">
      <w:pPr>
        <w:jc w:val="both"/>
        <w:rPr>
          <w:rFonts w:ascii="Times New Roman" w:hAnsi="Times New Roman"/>
          <w:sz w:val="24"/>
        </w:rPr>
      </w:pPr>
      <w:r w:rsidRPr="00B96310">
        <w:rPr>
          <w:rFonts w:ascii="Times New Roman" w:hAnsi="Times New Roman"/>
          <w:sz w:val="24"/>
        </w:rPr>
        <w:t>Документы, на соответствие которым приводится обязательное подтверждение соответствия:</w:t>
      </w:r>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 ГОСТ </w:t>
      </w:r>
      <w:proofErr w:type="gramStart"/>
      <w:r w:rsidRPr="00B96310">
        <w:rPr>
          <w:rFonts w:ascii="Times New Roman" w:hAnsi="Times New Roman"/>
          <w:sz w:val="24"/>
        </w:rPr>
        <w:t>Р</w:t>
      </w:r>
      <w:proofErr w:type="gramEnd"/>
      <w:r w:rsidRPr="00B96310">
        <w:rPr>
          <w:rFonts w:ascii="Times New Roman" w:hAnsi="Times New Roman"/>
          <w:sz w:val="24"/>
        </w:rPr>
        <w:t xml:space="preserve"> 50444-92 - Приборы, аппараты и оборудование медицинские. Общие технические условия (разд. 3,4);</w:t>
      </w:r>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 ГОСТ </w:t>
      </w:r>
      <w:proofErr w:type="gramStart"/>
      <w:r w:rsidRPr="00B96310">
        <w:rPr>
          <w:rFonts w:ascii="Times New Roman" w:hAnsi="Times New Roman"/>
          <w:sz w:val="24"/>
        </w:rPr>
        <w:t>Р</w:t>
      </w:r>
      <w:proofErr w:type="gramEnd"/>
      <w:r w:rsidRPr="00B96310">
        <w:rPr>
          <w:rFonts w:ascii="Times New Roman" w:hAnsi="Times New Roman"/>
          <w:sz w:val="24"/>
        </w:rPr>
        <w:t xml:space="preserve"> ИСО 7176-8-2015 - Кресла-коляски. Часть 8. Требования и методы испытаний на статическую, ударную и усталостную прочность;</w:t>
      </w:r>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 ГОСТ </w:t>
      </w:r>
      <w:proofErr w:type="gramStart"/>
      <w:r w:rsidRPr="00B96310">
        <w:rPr>
          <w:rFonts w:ascii="Times New Roman" w:hAnsi="Times New Roman"/>
          <w:sz w:val="24"/>
        </w:rPr>
        <w:t>Р</w:t>
      </w:r>
      <w:proofErr w:type="gramEnd"/>
      <w:r w:rsidRPr="00B96310">
        <w:rPr>
          <w:rFonts w:ascii="Times New Roman" w:hAnsi="Times New Roman"/>
          <w:sz w:val="24"/>
        </w:rPr>
        <w:t xml:space="preserve"> 51083-2015 - Кресла-коляски. Общие технические условия;</w:t>
      </w:r>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Документы по стандартизации, применимые к </w:t>
      </w:r>
      <w:proofErr w:type="gramStart"/>
      <w:r w:rsidRPr="00B96310">
        <w:rPr>
          <w:rFonts w:ascii="Times New Roman" w:hAnsi="Times New Roman"/>
          <w:sz w:val="24"/>
        </w:rPr>
        <w:t>данному</w:t>
      </w:r>
      <w:proofErr w:type="gramEnd"/>
      <w:r w:rsidRPr="00B96310">
        <w:rPr>
          <w:rFonts w:ascii="Times New Roman" w:hAnsi="Times New Roman"/>
          <w:sz w:val="24"/>
        </w:rPr>
        <w:t xml:space="preserve"> ТСР:</w:t>
      </w:r>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 ГОСТ </w:t>
      </w:r>
      <w:proofErr w:type="gramStart"/>
      <w:r w:rsidRPr="00B96310">
        <w:rPr>
          <w:rFonts w:ascii="Times New Roman" w:hAnsi="Times New Roman"/>
          <w:sz w:val="24"/>
        </w:rPr>
        <w:t>Р</w:t>
      </w:r>
      <w:proofErr w:type="gramEnd"/>
      <w:r w:rsidRPr="00B96310">
        <w:rPr>
          <w:rFonts w:ascii="Times New Roman" w:hAnsi="Times New Roman"/>
          <w:sz w:val="24"/>
        </w:rPr>
        <w:t xml:space="preserve"> 50444-92 - Приборы, аппараты и оборудование медицинские. Общие технические условия;</w:t>
      </w:r>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 ГОСТ </w:t>
      </w:r>
      <w:proofErr w:type="gramStart"/>
      <w:r w:rsidRPr="00B96310">
        <w:rPr>
          <w:rFonts w:ascii="Times New Roman" w:hAnsi="Times New Roman"/>
          <w:sz w:val="24"/>
        </w:rPr>
        <w:t>Р</w:t>
      </w:r>
      <w:proofErr w:type="gramEnd"/>
      <w:r w:rsidRPr="00B96310">
        <w:rPr>
          <w:rFonts w:ascii="Times New Roman" w:hAnsi="Times New Roman"/>
          <w:sz w:val="24"/>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 ГОСТ </w:t>
      </w:r>
      <w:proofErr w:type="gramStart"/>
      <w:r w:rsidRPr="00B96310">
        <w:rPr>
          <w:rFonts w:ascii="Times New Roman" w:hAnsi="Times New Roman"/>
          <w:sz w:val="24"/>
        </w:rPr>
        <w:t>Р</w:t>
      </w:r>
      <w:proofErr w:type="gramEnd"/>
      <w:r w:rsidRPr="00B96310">
        <w:rPr>
          <w:rFonts w:ascii="Times New Roman" w:hAnsi="Times New Roman"/>
          <w:sz w:val="24"/>
        </w:rPr>
        <w:t xml:space="preserve"> ИСО 7176-8-2015 - Кресла-коляски. Часть 8. Требования и методы испытаний на статическую, ударную и усталостную прочность;</w:t>
      </w:r>
      <w:bookmarkStart w:id="0" w:name="_GoBack"/>
      <w:bookmarkEnd w:id="0"/>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 ГОСТ </w:t>
      </w:r>
      <w:proofErr w:type="gramStart"/>
      <w:r w:rsidRPr="00B96310">
        <w:rPr>
          <w:rFonts w:ascii="Times New Roman" w:hAnsi="Times New Roman"/>
          <w:sz w:val="24"/>
        </w:rPr>
        <w:t>Р</w:t>
      </w:r>
      <w:proofErr w:type="gramEnd"/>
      <w:r w:rsidRPr="00B96310">
        <w:rPr>
          <w:rFonts w:ascii="Times New Roman" w:hAnsi="Times New Roman"/>
          <w:sz w:val="24"/>
        </w:rPr>
        <w:t xml:space="preserve"> 51083-2015 - Кресла-коляски. Общие технические условия;</w:t>
      </w:r>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 ГОСТ </w:t>
      </w:r>
      <w:proofErr w:type="gramStart"/>
      <w:r w:rsidRPr="00B96310">
        <w:rPr>
          <w:rFonts w:ascii="Times New Roman" w:hAnsi="Times New Roman"/>
          <w:sz w:val="24"/>
        </w:rPr>
        <w:t>Р</w:t>
      </w:r>
      <w:proofErr w:type="gramEnd"/>
      <w:r w:rsidRPr="00B96310">
        <w:rPr>
          <w:rFonts w:ascii="Times New Roman" w:hAnsi="Times New Roman"/>
          <w:sz w:val="24"/>
        </w:rPr>
        <w:t xml:space="preserve"> ИСО 7176-16-2006 - Кресла-коляски. Часть 16. Стойкость к возгоранию элементов кресла-коляски с мягкой обивкой. Требования и методы испытаний;</w:t>
      </w:r>
    </w:p>
    <w:p w:rsidR="00B96310" w:rsidRPr="00B96310" w:rsidRDefault="00B96310" w:rsidP="00B96310">
      <w:pPr>
        <w:jc w:val="both"/>
        <w:rPr>
          <w:rFonts w:ascii="Times New Roman" w:hAnsi="Times New Roman"/>
          <w:sz w:val="24"/>
        </w:rPr>
      </w:pPr>
      <w:r w:rsidRPr="00B96310">
        <w:rPr>
          <w:rFonts w:ascii="Times New Roman" w:hAnsi="Times New Roman"/>
          <w:sz w:val="24"/>
        </w:rPr>
        <w:lastRenderedPageBreak/>
        <w:t>- ГОСТ ISO 10993-1-2011 - Изделия медицинские. Оценка биологического действия медицинских изделий. Часть 1. Оценка и исследования;</w:t>
      </w:r>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 ГОСТ ISO 10993-5-2011 - Изделия медицинские. Оценка биологического действия медицинских изделий. Часть 5. Исследования на </w:t>
      </w:r>
      <w:proofErr w:type="spellStart"/>
      <w:r w:rsidRPr="00B96310">
        <w:rPr>
          <w:rFonts w:ascii="Times New Roman" w:hAnsi="Times New Roman"/>
          <w:sz w:val="24"/>
        </w:rPr>
        <w:t>цитотоксичность</w:t>
      </w:r>
      <w:proofErr w:type="spellEnd"/>
      <w:r w:rsidRPr="00B96310">
        <w:rPr>
          <w:rFonts w:ascii="Times New Roman" w:hAnsi="Times New Roman"/>
          <w:sz w:val="24"/>
        </w:rPr>
        <w:t xml:space="preserve">: методы </w:t>
      </w:r>
      <w:proofErr w:type="spellStart"/>
      <w:r w:rsidRPr="00B96310">
        <w:rPr>
          <w:rFonts w:ascii="Times New Roman" w:hAnsi="Times New Roman"/>
          <w:sz w:val="24"/>
        </w:rPr>
        <w:t>in</w:t>
      </w:r>
      <w:proofErr w:type="spellEnd"/>
      <w:r w:rsidRPr="00B96310">
        <w:rPr>
          <w:rFonts w:ascii="Times New Roman" w:hAnsi="Times New Roman"/>
          <w:sz w:val="24"/>
        </w:rPr>
        <w:t xml:space="preserve"> </w:t>
      </w:r>
      <w:proofErr w:type="spellStart"/>
      <w:r w:rsidRPr="00B96310">
        <w:rPr>
          <w:rFonts w:ascii="Times New Roman" w:hAnsi="Times New Roman"/>
          <w:sz w:val="24"/>
        </w:rPr>
        <w:t>vitro</w:t>
      </w:r>
      <w:proofErr w:type="spellEnd"/>
      <w:r w:rsidRPr="00B96310">
        <w:rPr>
          <w:rFonts w:ascii="Times New Roman" w:hAnsi="Times New Roman"/>
          <w:sz w:val="24"/>
        </w:rPr>
        <w:t>;</w:t>
      </w:r>
    </w:p>
    <w:p w:rsidR="00B96310" w:rsidRPr="00B96310" w:rsidRDefault="00B96310" w:rsidP="00B96310">
      <w:pPr>
        <w:jc w:val="both"/>
        <w:rPr>
          <w:rFonts w:ascii="Times New Roman" w:hAnsi="Times New Roman"/>
          <w:sz w:val="24"/>
        </w:rPr>
      </w:pPr>
      <w:r w:rsidRPr="00B96310">
        <w:rPr>
          <w:rFonts w:ascii="Times New Roman" w:hAnsi="Times New Roman"/>
          <w:sz w:val="24"/>
        </w:rPr>
        <w:t>- ГОСТ ISO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 ГОСТ </w:t>
      </w:r>
      <w:proofErr w:type="gramStart"/>
      <w:r w:rsidRPr="00B96310">
        <w:rPr>
          <w:rFonts w:ascii="Times New Roman" w:hAnsi="Times New Roman"/>
          <w:sz w:val="24"/>
        </w:rPr>
        <w:t>Р</w:t>
      </w:r>
      <w:proofErr w:type="gramEnd"/>
      <w:r w:rsidRPr="00B96310">
        <w:rPr>
          <w:rFonts w:ascii="Times New Roman" w:hAnsi="Times New Roman"/>
          <w:sz w:val="24"/>
        </w:rPr>
        <w:t xml:space="preserve"> 52770-2016 - Изделия медицинские. Требования безопасности. Методы санитарно-химических и токсикологических испытаний.</w:t>
      </w:r>
    </w:p>
    <w:p w:rsidR="00B96310" w:rsidRPr="00B96310" w:rsidRDefault="00B96310" w:rsidP="00B96310">
      <w:pPr>
        <w:jc w:val="both"/>
        <w:rPr>
          <w:rFonts w:ascii="Times New Roman" w:hAnsi="Times New Roman"/>
          <w:sz w:val="24"/>
        </w:rPr>
      </w:pPr>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10.  Гарантийный срок эксплуатации кресел-колясок не менее одного года со дня ввода в эксплуатацию. Срок гарантийного ремонта со дня обращения инвалида не должен превышать 20 рабочих дней. Обязательно наличие гарантийных талонов, дающих право не бесплатный ремонт изделия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 </w:t>
      </w:r>
    </w:p>
    <w:p w:rsidR="00B96310" w:rsidRPr="00B96310" w:rsidRDefault="00B96310" w:rsidP="00B96310">
      <w:pPr>
        <w:jc w:val="both"/>
        <w:rPr>
          <w:rFonts w:ascii="Times New Roman" w:hAnsi="Times New Roman"/>
          <w:sz w:val="24"/>
        </w:rPr>
      </w:pPr>
      <w:r w:rsidRPr="00B96310">
        <w:rPr>
          <w:rFonts w:ascii="Times New Roman" w:hAnsi="Times New Roman"/>
          <w:sz w:val="24"/>
        </w:rPr>
        <w:t>При передаче кресла-коляски Поставщик обязан разъяснить Получателю условия и требования к эксплуатации изделия, а также вручить памятку о порядке обеспечения 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B96310" w:rsidRPr="00B96310" w:rsidRDefault="00B96310" w:rsidP="00B96310">
      <w:pPr>
        <w:jc w:val="both"/>
        <w:rPr>
          <w:rFonts w:ascii="Times New Roman" w:hAnsi="Times New Roman"/>
          <w:sz w:val="24"/>
        </w:rPr>
      </w:pPr>
      <w:r w:rsidRPr="00B96310">
        <w:rPr>
          <w:rFonts w:ascii="Times New Roman" w:hAnsi="Times New Roman"/>
          <w:sz w:val="24"/>
        </w:rPr>
        <w:t>В течение гарантийного срока в случае обнаружения Получателем недостатка в кресле-коляске, Поставщиком, либо уполномоченной производителем организацией (индивидуальным предпринимателем) должны быть обеспечены замена изделия на кресло-коляску той же модели, либо безвозмездное устранение недостатков изделия (гарантийный ремонт).</w:t>
      </w:r>
    </w:p>
    <w:p w:rsidR="00B96310" w:rsidRPr="00B96310" w:rsidRDefault="00B96310" w:rsidP="00B96310">
      <w:pPr>
        <w:jc w:val="both"/>
        <w:rPr>
          <w:rFonts w:ascii="Times New Roman" w:hAnsi="Times New Roman"/>
          <w:sz w:val="24"/>
        </w:rPr>
      </w:pPr>
      <w:r w:rsidRPr="00B96310">
        <w:rPr>
          <w:rFonts w:ascii="Times New Roman" w:hAnsi="Times New Roman"/>
          <w:sz w:val="24"/>
        </w:rPr>
        <w:t>При этом срок безвозмездного устранения недостатков изделия (гарантийного ремонта) со дня обращения Получателя не должен превышать 20 рабочих дней. В целях обеспечения возможности использования кресла-коляски в течение его срока службы должны осуществляться ремонт и техническое обслуживание изделия.</w:t>
      </w:r>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Поставщик   обеспечивает   надлежащее   качество   Товара    в    течение гарантийного срока. Если в период гарантийной эксплуатации, обнаружатся недостатки, то гарантийный срок продлевается на период устранения недостатков. Устранение недостатков осуществляется Поставщиком за свой счет. </w:t>
      </w:r>
    </w:p>
    <w:p w:rsidR="00B96310" w:rsidRPr="00B96310" w:rsidRDefault="00B96310" w:rsidP="00B96310">
      <w:pPr>
        <w:jc w:val="both"/>
        <w:rPr>
          <w:rFonts w:ascii="Times New Roman" w:hAnsi="Times New Roman"/>
          <w:sz w:val="24"/>
        </w:rPr>
      </w:pPr>
      <w:r w:rsidRPr="00B96310">
        <w:rPr>
          <w:rFonts w:ascii="Times New Roman" w:hAnsi="Times New Roman"/>
          <w:sz w:val="24"/>
        </w:rPr>
        <w:t xml:space="preserve">Обеспечение возможности ремонта и технического обслуживания, устранения недостатков при обеспечении инвалидов </w:t>
      </w:r>
      <w:proofErr w:type="gramStart"/>
      <w:r w:rsidRPr="00B96310">
        <w:rPr>
          <w:rFonts w:ascii="Times New Roman" w:hAnsi="Times New Roman"/>
          <w:sz w:val="24"/>
        </w:rPr>
        <w:t>кресло-колясками</w:t>
      </w:r>
      <w:proofErr w:type="gramEnd"/>
      <w:r w:rsidRPr="00B96310">
        <w:rPr>
          <w:rFonts w:ascii="Times New Roman" w:hAnsi="Times New Roman"/>
          <w:sz w:val="24"/>
        </w:rPr>
        <w:t xml:space="preserve"> осуществляется в соответствии с Федеральным законом от 07.02.1992г.№2300-1 «О защите прав потребителей».</w:t>
      </w:r>
    </w:p>
    <w:sectPr w:rsidR="00B96310" w:rsidRPr="00B96310" w:rsidSect="00B963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A2"/>
    <w:rsid w:val="00014BDA"/>
    <w:rsid w:val="00070C0F"/>
    <w:rsid w:val="000C5C5C"/>
    <w:rsid w:val="00B96310"/>
    <w:rsid w:val="00DD1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10"/>
    <w:pPr>
      <w:widowControl w:val="0"/>
      <w:suppressAutoHyphens/>
      <w:spacing w:after="0" w:line="240" w:lineRule="auto"/>
    </w:pPr>
    <w:rPr>
      <w:rFonts w:ascii="Arial" w:eastAsia="Lucida Sans Unicode" w:hAnsi="Arial" w:cs="Times New Roman"/>
      <w:kern w:val="2"/>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2">
    <w:name w:val="WW-Основной текст (2)"/>
    <w:basedOn w:val="a0"/>
    <w:rsid w:val="00B96310"/>
    <w:rPr>
      <w:rFonts w:ascii="Times New Roman" w:eastAsia="Times New Roman" w:hAnsi="Times New Roman" w:cs="Times New Roman" w:hint="default"/>
      <w:b/>
      <w:bCs/>
      <w:spacing w:val="0"/>
      <w:sz w:val="27"/>
      <w:szCs w:val="27"/>
    </w:rPr>
  </w:style>
  <w:style w:type="paragraph" w:customStyle="1" w:styleId="Standard">
    <w:name w:val="Standard"/>
    <w:rsid w:val="00B96310"/>
    <w:pPr>
      <w:widowControl w:val="0"/>
      <w:suppressAutoHyphens/>
      <w:autoSpaceDN w:val="0"/>
      <w:spacing w:after="0" w:line="240" w:lineRule="auto"/>
    </w:pPr>
    <w:rPr>
      <w:rFonts w:ascii="Arial" w:eastAsia="Lucida Sans Unicode" w:hAnsi="Arial" w:cs="Tahoma"/>
      <w:kern w:val="3"/>
      <w:sz w:val="24"/>
      <w:szCs w:val="24"/>
      <w:lang w:eastAsia="ru-RU"/>
    </w:rPr>
  </w:style>
  <w:style w:type="character" w:customStyle="1" w:styleId="4">
    <w:name w:val="Основной шрифт абзаца4"/>
    <w:rsid w:val="00B96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10"/>
    <w:pPr>
      <w:widowControl w:val="0"/>
      <w:suppressAutoHyphens/>
      <w:spacing w:after="0" w:line="240" w:lineRule="auto"/>
    </w:pPr>
    <w:rPr>
      <w:rFonts w:ascii="Arial" w:eastAsia="Lucida Sans Unicode" w:hAnsi="Arial" w:cs="Times New Roman"/>
      <w:kern w:val="2"/>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2">
    <w:name w:val="WW-Основной текст (2)"/>
    <w:basedOn w:val="a0"/>
    <w:rsid w:val="00B96310"/>
    <w:rPr>
      <w:rFonts w:ascii="Times New Roman" w:eastAsia="Times New Roman" w:hAnsi="Times New Roman" w:cs="Times New Roman" w:hint="default"/>
      <w:b/>
      <w:bCs/>
      <w:spacing w:val="0"/>
      <w:sz w:val="27"/>
      <w:szCs w:val="27"/>
    </w:rPr>
  </w:style>
  <w:style w:type="paragraph" w:customStyle="1" w:styleId="Standard">
    <w:name w:val="Standard"/>
    <w:rsid w:val="00B96310"/>
    <w:pPr>
      <w:widowControl w:val="0"/>
      <w:suppressAutoHyphens/>
      <w:autoSpaceDN w:val="0"/>
      <w:spacing w:after="0" w:line="240" w:lineRule="auto"/>
    </w:pPr>
    <w:rPr>
      <w:rFonts w:ascii="Arial" w:eastAsia="Lucida Sans Unicode" w:hAnsi="Arial" w:cs="Tahoma"/>
      <w:kern w:val="3"/>
      <w:sz w:val="24"/>
      <w:szCs w:val="24"/>
      <w:lang w:eastAsia="ru-RU"/>
    </w:rPr>
  </w:style>
  <w:style w:type="character" w:customStyle="1" w:styleId="4">
    <w:name w:val="Основной шрифт абзаца4"/>
    <w:rsid w:val="00B96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8482">
      <w:bodyDiv w:val="1"/>
      <w:marLeft w:val="0"/>
      <w:marRight w:val="0"/>
      <w:marTop w:val="0"/>
      <w:marBottom w:val="0"/>
      <w:divBdr>
        <w:top w:val="none" w:sz="0" w:space="0" w:color="auto"/>
        <w:left w:val="none" w:sz="0" w:space="0" w:color="auto"/>
        <w:bottom w:val="none" w:sz="0" w:space="0" w:color="auto"/>
        <w:right w:val="none" w:sz="0" w:space="0" w:color="auto"/>
      </w:divBdr>
    </w:div>
    <w:div w:id="749742069">
      <w:bodyDiv w:val="1"/>
      <w:marLeft w:val="0"/>
      <w:marRight w:val="0"/>
      <w:marTop w:val="0"/>
      <w:marBottom w:val="0"/>
      <w:divBdr>
        <w:top w:val="none" w:sz="0" w:space="0" w:color="auto"/>
        <w:left w:val="none" w:sz="0" w:space="0" w:color="auto"/>
        <w:bottom w:val="none" w:sz="0" w:space="0" w:color="auto"/>
        <w:right w:val="none" w:sz="0" w:space="0" w:color="auto"/>
      </w:divBdr>
    </w:div>
    <w:div w:id="802770837">
      <w:bodyDiv w:val="1"/>
      <w:marLeft w:val="0"/>
      <w:marRight w:val="0"/>
      <w:marTop w:val="0"/>
      <w:marBottom w:val="0"/>
      <w:divBdr>
        <w:top w:val="none" w:sz="0" w:space="0" w:color="auto"/>
        <w:left w:val="none" w:sz="0" w:space="0" w:color="auto"/>
        <w:bottom w:val="none" w:sz="0" w:space="0" w:color="auto"/>
        <w:right w:val="none" w:sz="0" w:space="0" w:color="auto"/>
      </w:divBdr>
    </w:div>
    <w:div w:id="21283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2828</Words>
  <Characters>16121</Characters>
  <Application>Microsoft Office Word</Application>
  <DocSecurity>0</DocSecurity>
  <Lines>134</Lines>
  <Paragraphs>37</Paragraphs>
  <ScaleCrop>false</ScaleCrop>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Владиславовна</dc:creator>
  <cp:keywords/>
  <dc:description/>
  <cp:lastModifiedBy>Печенкина Анна Владиславовна</cp:lastModifiedBy>
  <cp:revision>2</cp:revision>
  <dcterms:created xsi:type="dcterms:W3CDTF">2019-04-09T11:30:00Z</dcterms:created>
  <dcterms:modified xsi:type="dcterms:W3CDTF">2019-04-09T11:34:00Z</dcterms:modified>
</cp:coreProperties>
</file>