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8E" w:rsidRPr="00441479" w:rsidRDefault="0074568E" w:rsidP="0074568E">
      <w:pPr>
        <w:keepLines/>
        <w:widowControl w:val="0"/>
        <w:suppressAutoHyphens/>
        <w:jc w:val="center"/>
        <w:rPr>
          <w:b/>
        </w:rPr>
      </w:pPr>
      <w:r w:rsidRPr="00441479">
        <w:rPr>
          <w:b/>
        </w:rPr>
        <w:t>ОПИСАНИЕ ОБЪЕКТА ЗАКУПКИ</w:t>
      </w:r>
    </w:p>
    <w:p w:rsidR="0074568E" w:rsidRPr="00441479" w:rsidRDefault="0074568E" w:rsidP="0074568E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7"/>
        <w:gridCol w:w="1134"/>
        <w:gridCol w:w="1843"/>
        <w:gridCol w:w="1854"/>
        <w:gridCol w:w="2540"/>
        <w:gridCol w:w="994"/>
        <w:gridCol w:w="992"/>
        <w:gridCol w:w="1134"/>
        <w:gridCol w:w="2127"/>
      </w:tblGrid>
      <w:tr w:rsidR="0074568E" w:rsidRPr="00441479" w:rsidTr="00CD576B">
        <w:trPr>
          <w:trHeight w:val="1168"/>
        </w:trPr>
        <w:tc>
          <w:tcPr>
            <w:tcW w:w="563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№ п/п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Код по ОКПД2</w:t>
            </w:r>
          </w:p>
        </w:tc>
        <w:tc>
          <w:tcPr>
            <w:tcW w:w="707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КОЗ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КТРУ (при наличии)</w:t>
            </w:r>
          </w:p>
        </w:tc>
        <w:tc>
          <w:tcPr>
            <w:tcW w:w="1843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 КТРУ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540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Стоимость позиции, руб.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>
              <w:t>, размер 0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1 140,45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22809,00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1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1 264,99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50599,60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2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1 417,34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113387,20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 xml:space="preserve">Протез должен быть изготовлен из гиппоалергенных, искусственных (силикон) материалов, цвет должен быть </w:t>
            </w:r>
            <w:r w:rsidRPr="00441479">
              <w:lastRenderedPageBreak/>
              <w:t>приближен к телесному</w:t>
            </w:r>
            <w:r w:rsidRPr="00BF087A">
              <w:t>, размер</w:t>
            </w:r>
            <w:r>
              <w:t xml:space="preserve"> 3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1 541,04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261976,80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4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1 743,07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453198,20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5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1 861,96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782023,20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6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2 122,98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636894,00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 xml:space="preserve">Протез должен быть изготовлен из гиппоалергенных, искусственных (силикон) материалов, цвет должен быть </w:t>
            </w:r>
            <w:r w:rsidRPr="00441479">
              <w:lastRenderedPageBreak/>
              <w:t>приближен к телесному</w:t>
            </w:r>
            <w:r w:rsidRPr="00BF087A">
              <w:t>, размер</w:t>
            </w:r>
            <w:r>
              <w:t xml:space="preserve"> 7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2 500,72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375108,00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8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2 688,94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295783,40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9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2 821,73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197521,10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Протез должен быть изготовлен из гиппоалергенных, искусственных (силикон) материалов, цвет должен быть приближен к телесному</w:t>
            </w:r>
            <w:r w:rsidRPr="00BF087A">
              <w:t>, размер</w:t>
            </w:r>
            <w:r>
              <w:t xml:space="preserve"> 10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3 108,59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186515,40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01.28.08.09.01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32.50.22.190-00005050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A54130">
              <w:rPr>
                <w:bCs/>
              </w:rPr>
              <w:t>Экзопротез молочной железы</w:t>
            </w: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BF087A">
              <w:rPr>
                <w:bCs/>
              </w:rPr>
              <w:t>Экзопротез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 xml:space="preserve">Протез должен быть изготовлен из гиппоалергенных, искусственных (силикон) материалов, цвет должен быть </w:t>
            </w:r>
            <w:r w:rsidRPr="00441479">
              <w:lastRenderedPageBreak/>
              <w:t>приближен к телесному</w:t>
            </w:r>
            <w:r w:rsidRPr="00213E6C">
              <w:t>, размер</w:t>
            </w:r>
            <w:r>
              <w:t xml:space="preserve"> 11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3 303,92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66078,40</w:t>
            </w:r>
          </w:p>
        </w:tc>
      </w:tr>
      <w:tr w:rsidR="0074568E" w:rsidRPr="00441479" w:rsidTr="00CD576B">
        <w:trPr>
          <w:trHeight w:val="1599"/>
        </w:trPr>
        <w:tc>
          <w:tcPr>
            <w:tcW w:w="563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0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32.50.23.000</w:t>
            </w:r>
          </w:p>
        </w:tc>
        <w:tc>
          <w:tcPr>
            <w:tcW w:w="70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01.28.08.09.21</w:t>
            </w:r>
          </w:p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</w:p>
        </w:tc>
        <w:tc>
          <w:tcPr>
            <w:tcW w:w="1854" w:type="dxa"/>
          </w:tcPr>
          <w:p w:rsidR="0074568E" w:rsidRPr="00441479" w:rsidRDefault="0074568E" w:rsidP="00CD576B">
            <w:pPr>
              <w:jc w:val="center"/>
              <w:rPr>
                <w:bCs/>
              </w:rPr>
            </w:pPr>
            <w:r w:rsidRPr="00103F5D">
              <w:rPr>
                <w:bCs/>
              </w:rP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540" w:type="dxa"/>
          </w:tcPr>
          <w:p w:rsidR="0074568E" w:rsidRPr="00441479" w:rsidRDefault="0074568E" w:rsidP="00CD576B">
            <w:r w:rsidRPr="00441479">
              <w:t>Бюстгальтер для крепления протеза молочной железы, должен быть поддерживающий, хлопчатобумажный, изделие должно быть максимальной готовности, назначение - постоянное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572,43</w:t>
            </w:r>
          </w:p>
        </w:tc>
        <w:tc>
          <w:tcPr>
            <w:tcW w:w="2127" w:type="dxa"/>
          </w:tcPr>
          <w:p w:rsidR="0074568E" w:rsidRPr="00441479" w:rsidRDefault="0074568E" w:rsidP="00CD576B">
            <w:pPr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1946262,00</w:t>
            </w:r>
          </w:p>
        </w:tc>
      </w:tr>
      <w:tr w:rsidR="0074568E" w:rsidRPr="00441479" w:rsidTr="00CD576B">
        <w:trPr>
          <w:trHeight w:val="523"/>
        </w:trPr>
        <w:tc>
          <w:tcPr>
            <w:tcW w:w="1271" w:type="dxa"/>
            <w:gridSpan w:val="2"/>
          </w:tcPr>
          <w:p w:rsidR="0074568E" w:rsidRPr="00441479" w:rsidRDefault="0074568E" w:rsidP="00CD576B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6"/>
          </w:tcPr>
          <w:p w:rsidR="0074568E" w:rsidRPr="00441479" w:rsidRDefault="0074568E" w:rsidP="00CD576B">
            <w:pPr>
              <w:keepLines/>
              <w:widowControl w:val="0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74568E" w:rsidRPr="00441479" w:rsidRDefault="0074568E" w:rsidP="00CD576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5100</w:t>
            </w:r>
          </w:p>
        </w:tc>
        <w:tc>
          <w:tcPr>
            <w:tcW w:w="3261" w:type="dxa"/>
            <w:gridSpan w:val="2"/>
          </w:tcPr>
          <w:p w:rsidR="0074568E" w:rsidRPr="00441479" w:rsidRDefault="0074568E" w:rsidP="00CD576B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41479">
              <w:rPr>
                <w:sz w:val="22"/>
                <w:szCs w:val="22"/>
              </w:rPr>
              <w:t>5 388 156,30</w:t>
            </w:r>
          </w:p>
        </w:tc>
      </w:tr>
    </w:tbl>
    <w:p w:rsidR="0074568E" w:rsidRPr="00441479" w:rsidRDefault="0074568E" w:rsidP="0074568E"/>
    <w:p w:rsidR="0074568E" w:rsidRPr="00441479" w:rsidRDefault="0074568E" w:rsidP="0074568E">
      <w:pPr>
        <w:keepLines/>
        <w:widowControl w:val="0"/>
        <w:tabs>
          <w:tab w:val="left" w:pos="3828"/>
          <w:tab w:val="center" w:pos="5244"/>
        </w:tabs>
        <w:jc w:val="both"/>
        <w:sectPr w:rsidR="0074568E" w:rsidRPr="00441479" w:rsidSect="009850AA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p w:rsidR="0074568E" w:rsidRPr="00441479" w:rsidRDefault="0074568E" w:rsidP="0074568E">
      <w:pPr>
        <w:keepLines/>
        <w:widowControl w:val="0"/>
        <w:tabs>
          <w:tab w:val="left" w:pos="3828"/>
          <w:tab w:val="center" w:pos="5244"/>
        </w:tabs>
        <w:jc w:val="both"/>
      </w:pPr>
    </w:p>
    <w:p w:rsidR="0074568E" w:rsidRPr="00441479" w:rsidRDefault="0074568E" w:rsidP="0074568E">
      <w:pPr>
        <w:keepLines/>
        <w:widowControl w:val="0"/>
        <w:tabs>
          <w:tab w:val="left" w:pos="142"/>
        </w:tabs>
        <w:suppressAutoHyphens/>
        <w:ind w:firstLine="709"/>
        <w:jc w:val="both"/>
      </w:pPr>
      <w:r w:rsidRPr="00441479">
        <w:rPr>
          <w:b/>
        </w:rPr>
        <w:t xml:space="preserve">Требования к качеству работ: </w:t>
      </w:r>
      <w:r w:rsidRPr="00441479">
        <w:t xml:space="preserve">выполнение работ по изготовлению и обеспечению протезно-ортопедическими изделиями должно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74568E" w:rsidRPr="00441479" w:rsidRDefault="0074568E" w:rsidP="0074568E">
      <w:pPr>
        <w:keepLines/>
        <w:widowControl w:val="0"/>
        <w:tabs>
          <w:tab w:val="left" w:pos="142"/>
        </w:tabs>
        <w:suppressAutoHyphens/>
        <w:ind w:firstLine="709"/>
        <w:jc w:val="both"/>
      </w:pPr>
      <w:r w:rsidRPr="00441479">
        <w:rPr>
          <w:b/>
        </w:rPr>
        <w:t xml:space="preserve">Требования к техническим характеристикам: </w:t>
      </w:r>
      <w:r w:rsidRPr="00441479">
        <w:t xml:space="preserve">выполнение работ по изготовлению протезно-ортопедических изделий должны быть направлены на изготовление комплектов для протезирования после мастэктомии, для обеспечения механической фиксации, разгрузки, компенсации поврежденных или реконструированных суставов, костей, и других функций организма. </w:t>
      </w:r>
    </w:p>
    <w:p w:rsidR="0074568E" w:rsidRPr="00441479" w:rsidRDefault="0074568E" w:rsidP="0074568E">
      <w:pPr>
        <w:suppressAutoHyphens/>
        <w:ind w:firstLine="709"/>
        <w:jc w:val="both"/>
      </w:pPr>
      <w:r w:rsidRPr="00441479"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должны обеспечивать лечение, восстановление, и компенсацию утраченных функций организма и неустранимых анатомических дефектов и деформации.</w:t>
      </w:r>
    </w:p>
    <w:p w:rsidR="0074568E" w:rsidRPr="00441479" w:rsidRDefault="0074568E" w:rsidP="0074568E">
      <w:pPr>
        <w:suppressAutoHyphens/>
        <w:ind w:firstLine="709"/>
        <w:jc w:val="both"/>
      </w:pPr>
      <w:r w:rsidRPr="00441479">
        <w:t>Разработка, производство, сертификация, эксплуатация, ремонт, протезно-ортопедических изделий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74568E" w:rsidRPr="00441479" w:rsidRDefault="0074568E" w:rsidP="0074568E">
      <w:pPr>
        <w:suppressAutoHyphens/>
        <w:ind w:firstLine="709"/>
        <w:jc w:val="both"/>
        <w:rPr>
          <w:lang w:eastAsia="ru-RU"/>
        </w:rPr>
      </w:pPr>
      <w:r w:rsidRPr="00441479">
        <w:rPr>
          <w:b/>
          <w:lang w:eastAsia="ru-RU"/>
        </w:rPr>
        <w:t>Место выполнения работ:</w:t>
      </w:r>
      <w:r w:rsidRPr="00441479">
        <w:rPr>
          <w:lang w:eastAsia="ru-RU"/>
        </w:rPr>
        <w:t xml:space="preserve"> Российская Федерация, Южный Федеральный округ, Краснодарский край, работы будут выполняться по месту выполнения работ в пределах Краснодарского края, протезы будут поставляться непосредственно Получателям. Инвалиды 1-ой группы обслуживаются на дому.</w:t>
      </w:r>
    </w:p>
    <w:p w:rsidR="0074568E" w:rsidRPr="00441479" w:rsidRDefault="0074568E" w:rsidP="0074568E">
      <w:pPr>
        <w:suppressAutoHyphens/>
        <w:ind w:firstLine="709"/>
        <w:jc w:val="both"/>
        <w:rPr>
          <w:lang w:eastAsia="ru-RU"/>
        </w:rPr>
      </w:pPr>
      <w:r w:rsidRPr="00441479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74568E" w:rsidRPr="00441479" w:rsidRDefault="0074568E" w:rsidP="0074568E">
      <w:pPr>
        <w:suppressAutoHyphens/>
        <w:ind w:firstLine="709"/>
        <w:jc w:val="both"/>
      </w:pPr>
      <w:r w:rsidRPr="00441479">
        <w:rPr>
          <w:b/>
        </w:rPr>
        <w:t xml:space="preserve">Срок предоставления гарантий на выполненные работы: </w:t>
      </w:r>
      <w:r w:rsidRPr="00441479">
        <w:t>срок предоставления гарантии должен составлять не менее 8 месяцев с момента выдачи изделий получателю.</w:t>
      </w:r>
    </w:p>
    <w:p w:rsidR="0074568E" w:rsidRPr="00441479" w:rsidRDefault="0074568E" w:rsidP="0074568E">
      <w:pPr>
        <w:suppressAutoHyphens/>
        <w:ind w:firstLine="709"/>
        <w:jc w:val="both"/>
      </w:pPr>
      <w:r w:rsidRPr="00441479">
        <w:t>В течение гарантийного срока должен осуществляться бесплатный ремонт и замена протезно-ортопедических изделий.</w:t>
      </w:r>
    </w:p>
    <w:p w:rsidR="0074568E" w:rsidRPr="00441479" w:rsidRDefault="0074568E" w:rsidP="0074568E">
      <w:pPr>
        <w:suppressAutoHyphens/>
        <w:ind w:firstLine="709"/>
        <w:jc w:val="both"/>
      </w:pPr>
      <w:r w:rsidRPr="00441479">
        <w:t xml:space="preserve">Срок изготовления протезно-ортопедического изделия не должен превышать 60 рабочих дня со дня обращения с направлением Заказчика. </w:t>
      </w:r>
    </w:p>
    <w:p w:rsidR="00FE5C04" w:rsidRDefault="00FE5C04">
      <w:bookmarkStart w:id="0" w:name="_GoBack"/>
      <w:bookmarkEnd w:id="0"/>
    </w:p>
    <w:sectPr w:rsidR="00FE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7"/>
    <w:rsid w:val="00722EC7"/>
    <w:rsid w:val="0074568E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C68A-E01B-411E-881D-63F4971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Company>Krasnodar region office of FSI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2019-03-01T13:46:00Z</dcterms:created>
  <dcterms:modified xsi:type="dcterms:W3CDTF">2019-03-01T13:46:00Z</dcterms:modified>
</cp:coreProperties>
</file>