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E1828">
      <w:pPr>
        <w:pStyle w:val="aa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56D66" w:rsidRDefault="00815D02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15D02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нижних конечностей, предназначенных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15D02">
        <w:rPr>
          <w:rFonts w:ascii="Times New Roman" w:eastAsia="Calibri" w:hAnsi="Times New Roman" w:cs="Times New Roman"/>
          <w:sz w:val="24"/>
          <w:szCs w:val="24"/>
        </w:rPr>
        <w:t>обеспечения в 2019 году застрахованных лиц, пострадавших в результате несчастных случаев на производстве и профессиональных заболеваний</w:t>
      </w:r>
      <w:r w:rsidR="009E182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5E20" w:rsidRPr="00656D66" w:rsidRDefault="00C25E20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9EC" w:rsidRPr="00F809EC" w:rsidRDefault="00057324" w:rsidP="009E1828">
      <w:pPr>
        <w:pStyle w:val="aa"/>
        <w:numPr>
          <w:ilvl w:val="0"/>
          <w:numId w:val="1"/>
        </w:numPr>
        <w:tabs>
          <w:tab w:val="left" w:pos="284"/>
          <w:tab w:val="left" w:pos="1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992"/>
      </w:tblGrid>
      <w:tr w:rsidR="007A43EE" w:rsidRPr="007A43EE" w:rsidTr="007B5F57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B706D6" w:rsidRPr="007A43EE" w:rsidTr="007B5F57">
        <w:tc>
          <w:tcPr>
            <w:tcW w:w="567" w:type="dxa"/>
            <w:shd w:val="clear" w:color="auto" w:fill="auto"/>
          </w:tcPr>
          <w:p w:rsidR="00B706D6" w:rsidRPr="007A43EE" w:rsidRDefault="00B706D6" w:rsidP="009E1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706D6" w:rsidRPr="009C3012" w:rsidRDefault="00B706D6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E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с внешним источником энергии.</w:t>
            </w:r>
          </w:p>
        </w:tc>
        <w:tc>
          <w:tcPr>
            <w:tcW w:w="6379" w:type="dxa"/>
            <w:shd w:val="clear" w:color="auto" w:fill="auto"/>
          </w:tcPr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должен быть с внешним источником энергии, с несущей </w:t>
            </w:r>
            <w:proofErr w:type="spell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скелетированой</w:t>
            </w:r>
            <w:proofErr w:type="spellEnd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гильзой из антисептического материала с молекулами серебра, индивидуального изготовления по слепку.  Гидравлический одноосный коленный шарнир с электронной системой управления должен обеспечивать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 стопа должна быть с высоким уровнем энергосбережения, с разделённой передней частью, должна быть адаптирована как для повседневного использования, так и для занятий спортом, с возможностью выбора косметической оболочки в зависимости от пола инвалида.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Протез должен предназначаться для инвалидов с повышенным и высоким уровнем двигательной активности.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должны быть изготовлены из титана, и выдерживать нагрузку не менее 125 кг.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должна быть модульная из </w:t>
            </w:r>
            <w:proofErr w:type="spell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Крепление должно быть мышечно-вакуумное.</w:t>
            </w:r>
          </w:p>
        </w:tc>
        <w:tc>
          <w:tcPr>
            <w:tcW w:w="992" w:type="dxa"/>
            <w:shd w:val="clear" w:color="auto" w:fill="auto"/>
          </w:tcPr>
          <w:p w:rsidR="00B706D6" w:rsidRPr="007A43EE" w:rsidRDefault="00B706D6" w:rsidP="009C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706D6" w:rsidRPr="007A43EE" w:rsidTr="007B5F57">
        <w:tc>
          <w:tcPr>
            <w:tcW w:w="567" w:type="dxa"/>
            <w:shd w:val="clear" w:color="auto" w:fill="auto"/>
          </w:tcPr>
          <w:p w:rsidR="00B706D6" w:rsidRPr="007A43EE" w:rsidRDefault="00B706D6" w:rsidP="009E1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706D6" w:rsidRPr="009C3012" w:rsidRDefault="00B706D6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B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для купания </w:t>
            </w:r>
          </w:p>
        </w:tc>
        <w:tc>
          <w:tcPr>
            <w:tcW w:w="6379" w:type="dxa"/>
            <w:shd w:val="clear" w:color="auto" w:fill="auto"/>
          </w:tcPr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 модульный должен быть с несущей приемной гильзой из армированного карбоном слоистого композиционного материала на основе акриловых смол.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быть индивидуального изготовления по слепку, с влагозащищенным гидравлическим одноосным коленным шарниром, с механизмом торможения, срабатывающим при </w:t>
            </w:r>
            <w:proofErr w:type="spell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 на протез под любым углом и </w:t>
            </w:r>
            <w:proofErr w:type="spell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отключающимся</w:t>
            </w:r>
            <w:proofErr w:type="spellEnd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на носок стопы, с независимым бесступенчатым механизмом регулирования фазы сгибания и разгибания и с возможностью полной фиксации в разогнутом состоянии для повышения уровня безопасности при передвижении по скользким/мокрым поверхностям. </w:t>
            </w:r>
            <w:proofErr w:type="gramEnd"/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влагозащищенная </w:t>
            </w:r>
            <w:proofErr w:type="spellStart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повышенной прочности, с высоким уровнем энергосбережения, с разделённой передней частью, адаптированная как для повседневного использования, так и для принятия гигиенических процедур, с возможностью выбора косметической оболочки в зависимости от пола инвалида и ношения обуви с креплением лямкой между первым и вторым пальцами (сланцы).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предназначаться для инвалидов с повышенным и высоким уровнем двигательной активности.  Полуфабрикаты должны быть влагостойкие и выдерживать нагрузку не менее 150 кг.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 xml:space="preserve">Без косметической облицовки. </w:t>
            </w:r>
          </w:p>
          <w:p w:rsidR="00B706D6" w:rsidRPr="00B706D6" w:rsidRDefault="00B706D6" w:rsidP="00B7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6">
              <w:rPr>
                <w:rFonts w:ascii="Times New Roman" w:hAnsi="Times New Roman" w:cs="Times New Roman"/>
                <w:sz w:val="24"/>
                <w:szCs w:val="24"/>
              </w:rPr>
              <w:t>Крепление должно быть мышечно-вакуумное.</w:t>
            </w:r>
          </w:p>
        </w:tc>
        <w:tc>
          <w:tcPr>
            <w:tcW w:w="992" w:type="dxa"/>
            <w:shd w:val="clear" w:color="auto" w:fill="auto"/>
          </w:tcPr>
          <w:p w:rsidR="00B706D6" w:rsidRPr="007A43EE" w:rsidRDefault="00B706D6" w:rsidP="00C25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809EC" w:rsidRPr="007A43EE" w:rsidTr="007B5F57">
        <w:tc>
          <w:tcPr>
            <w:tcW w:w="9498" w:type="dxa"/>
            <w:gridSpan w:val="3"/>
            <w:shd w:val="clear" w:color="auto" w:fill="auto"/>
          </w:tcPr>
          <w:p w:rsidR="00F809EC" w:rsidRPr="007A43EE" w:rsidRDefault="00F809EC" w:rsidP="00F809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F809EC" w:rsidRPr="007A43EE" w:rsidRDefault="00F809EC" w:rsidP="00C25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B5F57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B5F57">
        <w:tc>
          <w:tcPr>
            <w:tcW w:w="10490" w:type="dxa"/>
          </w:tcPr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 следующих документов: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Получателя;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Изделия включает: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Изделия;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Изделия Получателю;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Изделия в период гарантийного срока эксплуатации Изделия за счет Исполнителя; 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Изделия, в </w:t>
            </w:r>
            <w:proofErr w:type="spellStart"/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Изделия.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результате передачи Изделия Получателю оформляются следующие документы: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акт приемки Изделия Получателем,</w:t>
            </w:r>
          </w:p>
          <w:p w:rsidR="007B58B2" w:rsidRPr="007B58B2" w:rsidRDefault="007B58B2" w:rsidP="007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акт о приемке выполненных работ,</w:t>
            </w:r>
          </w:p>
          <w:p w:rsidR="00123EDC" w:rsidRPr="00057324" w:rsidRDefault="007B58B2" w:rsidP="007B58B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7B58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отрывной талон к Направлению на изготовление Изделия;</w:t>
            </w:r>
          </w:p>
        </w:tc>
      </w:tr>
      <w:tr w:rsidR="00057324" w:rsidRPr="00057324" w:rsidTr="007B5F57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B5F57">
        <w:trPr>
          <w:trHeight w:val="843"/>
        </w:trPr>
        <w:tc>
          <w:tcPr>
            <w:tcW w:w="10490" w:type="dxa"/>
            <w:vAlign w:val="center"/>
          </w:tcPr>
          <w:p w:rsidR="00A612B5" w:rsidRPr="00A612B5" w:rsidRDefault="00A612B5" w:rsidP="00A612B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протезов должно проводиться индивидуально с учетом анатомических дефектов конечностей, учитывая физическое состояние Получателя,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A612B5" w:rsidRPr="00A612B5" w:rsidRDefault="00A612B5" w:rsidP="00A612B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протезов должны быть стойкими к воздействию физиологических жидкостей (пота, мочи). </w:t>
            </w:r>
          </w:p>
          <w:p w:rsidR="00A612B5" w:rsidRPr="00A612B5" w:rsidRDefault="00A612B5" w:rsidP="00A612B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Изделия или восстановление их потребительских свойств).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A612B5" w:rsidRPr="00A612B5" w:rsidRDefault="00A612B5" w:rsidP="00A612B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не менее 36 месяцев с момента их выдачи Получателю. </w:t>
            </w:r>
          </w:p>
          <w:p w:rsidR="00A612B5" w:rsidRPr="00A612B5" w:rsidRDefault="00A612B5" w:rsidP="00A612B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A612B5" w:rsidRPr="00A612B5" w:rsidRDefault="00A612B5" w:rsidP="00A612B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A612B5" w:rsidRPr="00A612B5" w:rsidRDefault="00A612B5" w:rsidP="00A612B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</w:t>
            </w:r>
            <w:proofErr w:type="gramStart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A612B5" w:rsidRPr="00A612B5" w:rsidRDefault="00A612B5" w:rsidP="00A612B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</w:t>
            </w:r>
            <w:proofErr w:type="gramStart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A612B5" w:rsidRPr="00A612B5" w:rsidRDefault="00A612B5" w:rsidP="00A612B5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 течение срока предоставления гарантии качества обязан произвести замену:</w:t>
            </w:r>
            <w:r w:rsidRPr="00A61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полимерного/силиконового чехла – каждый раз в случае обращения Получателя по истечении 12 месяцев с даты подписания акта приемки Изделия Получателем (с даты подписания акта приемки Изделия после ремонта) в течение </w:t>
            </w:r>
            <w:proofErr w:type="gramStart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предоставления гарантии качества услуг</w:t>
            </w:r>
            <w:proofErr w:type="gramEnd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Изделие;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косметической оболочки на протез нижней конечности – каждый раз в случае обращения Получателя по истечении 12 месяцев с даты подписания акта приемки-передачи Изделия (с даты подписания акта приемки-передачи изделия после ремонта) в течение </w:t>
            </w:r>
            <w:proofErr w:type="gramStart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предоставления гарантии качества услуг</w:t>
            </w:r>
            <w:proofErr w:type="gramEnd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Изделие;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протезом должен передать </w:t>
            </w:r>
          </w:p>
          <w:p w:rsidR="00A612B5" w:rsidRPr="00A612B5" w:rsidRDefault="00A612B5" w:rsidP="00A612B5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Получателю:</w:t>
            </w:r>
          </w:p>
          <w:p w:rsidR="00A612B5" w:rsidRPr="00A612B5" w:rsidRDefault="00A612B5" w:rsidP="00A6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чехлы шерстяные и хлопчатобумажные в количестве из расчета 1 чехол на 3 месяца на весь период до истечения </w:t>
            </w:r>
            <w:proofErr w:type="gramStart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предоставления гарантии качества услуг</w:t>
            </w:r>
            <w:proofErr w:type="gramEnd"/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Изделие, указанного в заявке Исполнителя; </w:t>
            </w:r>
          </w:p>
          <w:p w:rsidR="00A612B5" w:rsidRDefault="00A612B5" w:rsidP="00A6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Исполнителя на Изделие.</w:t>
            </w:r>
          </w:p>
          <w:p w:rsidR="00A612B5" w:rsidRDefault="00A612B5" w:rsidP="00A6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C7" w:rsidRPr="008F26C7" w:rsidRDefault="008F26C7" w:rsidP="008F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обеспечивает соблюдение требований технических регламентов, санитарно-эпидемиологической безопасности, и иных норм и правил Российской Федерации.</w:t>
            </w:r>
          </w:p>
          <w:p w:rsidR="008F26C7" w:rsidRPr="008F26C7" w:rsidRDefault="008F26C7" w:rsidP="008F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8F26C7" w:rsidRPr="008F26C7" w:rsidRDefault="008F26C7" w:rsidP="008F26C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 и соответствовать требованиям Национальных стандартов Российской Федерации:</w:t>
            </w:r>
          </w:p>
          <w:p w:rsidR="008F26C7" w:rsidRPr="008F26C7" w:rsidRDefault="008F26C7" w:rsidP="008F26C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ИСO 22523-2007 «Протезы конечностей и </w:t>
            </w:r>
            <w:proofErr w:type="spellStart"/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7B58B2" w:rsidRPr="00057324" w:rsidRDefault="008F26C7" w:rsidP="008F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«Протезы нижних конечностей. Технические требования».</w:t>
            </w:r>
          </w:p>
        </w:tc>
      </w:tr>
    </w:tbl>
    <w:p w:rsidR="0068219F" w:rsidRDefault="0068219F" w:rsidP="005D6B26"/>
    <w:sectPr w:rsidR="0068219F" w:rsidSect="005D6B26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E1" w:rsidRDefault="004E25E1">
      <w:pPr>
        <w:spacing w:after="0" w:line="240" w:lineRule="auto"/>
      </w:pPr>
      <w:r>
        <w:separator/>
      </w:r>
    </w:p>
  </w:endnote>
  <w:endnote w:type="continuationSeparator" w:id="0">
    <w:p w:rsidR="004E25E1" w:rsidRDefault="004E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E1" w:rsidRDefault="004E25E1">
      <w:pPr>
        <w:spacing w:after="0" w:line="240" w:lineRule="auto"/>
      </w:pPr>
      <w:r>
        <w:separator/>
      </w:r>
    </w:p>
  </w:footnote>
  <w:footnote w:type="continuationSeparator" w:id="0">
    <w:p w:rsidR="004E25E1" w:rsidRDefault="004E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4E25E1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A23E3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61163"/>
    <w:rsid w:val="0028617B"/>
    <w:rsid w:val="00287300"/>
    <w:rsid w:val="002A0647"/>
    <w:rsid w:val="002B3B16"/>
    <w:rsid w:val="002B5E49"/>
    <w:rsid w:val="002D3B35"/>
    <w:rsid w:val="002D5324"/>
    <w:rsid w:val="002D5726"/>
    <w:rsid w:val="002D6370"/>
    <w:rsid w:val="002E33C0"/>
    <w:rsid w:val="00303E9F"/>
    <w:rsid w:val="003067BD"/>
    <w:rsid w:val="00320795"/>
    <w:rsid w:val="00325101"/>
    <w:rsid w:val="00340814"/>
    <w:rsid w:val="00355396"/>
    <w:rsid w:val="00356B06"/>
    <w:rsid w:val="003663D2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674FB"/>
    <w:rsid w:val="00470A67"/>
    <w:rsid w:val="0048096B"/>
    <w:rsid w:val="00490704"/>
    <w:rsid w:val="00491860"/>
    <w:rsid w:val="004B4C35"/>
    <w:rsid w:val="004B5789"/>
    <w:rsid w:val="004E1463"/>
    <w:rsid w:val="004E25E1"/>
    <w:rsid w:val="004F57AE"/>
    <w:rsid w:val="004F6A0B"/>
    <w:rsid w:val="005041DC"/>
    <w:rsid w:val="00504FAF"/>
    <w:rsid w:val="005071BE"/>
    <w:rsid w:val="0051316C"/>
    <w:rsid w:val="005140F5"/>
    <w:rsid w:val="00517075"/>
    <w:rsid w:val="00517C57"/>
    <w:rsid w:val="005372E2"/>
    <w:rsid w:val="00553506"/>
    <w:rsid w:val="00555CF0"/>
    <w:rsid w:val="00557970"/>
    <w:rsid w:val="0056669F"/>
    <w:rsid w:val="00570855"/>
    <w:rsid w:val="00591137"/>
    <w:rsid w:val="005D125D"/>
    <w:rsid w:val="005D6B26"/>
    <w:rsid w:val="005D73E2"/>
    <w:rsid w:val="005E08AC"/>
    <w:rsid w:val="005E0D47"/>
    <w:rsid w:val="005E5EAB"/>
    <w:rsid w:val="00601D62"/>
    <w:rsid w:val="0060794C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B58B2"/>
    <w:rsid w:val="007B5F57"/>
    <w:rsid w:val="007C0FBE"/>
    <w:rsid w:val="007C2730"/>
    <w:rsid w:val="007C3E61"/>
    <w:rsid w:val="007D1184"/>
    <w:rsid w:val="007D1360"/>
    <w:rsid w:val="007E0311"/>
    <w:rsid w:val="007E694E"/>
    <w:rsid w:val="007F209A"/>
    <w:rsid w:val="007F4E30"/>
    <w:rsid w:val="00803366"/>
    <w:rsid w:val="00803D7B"/>
    <w:rsid w:val="00815D02"/>
    <w:rsid w:val="008569C0"/>
    <w:rsid w:val="008626B1"/>
    <w:rsid w:val="008677F6"/>
    <w:rsid w:val="00871CD0"/>
    <w:rsid w:val="008735E3"/>
    <w:rsid w:val="00873E8A"/>
    <w:rsid w:val="0088164E"/>
    <w:rsid w:val="008A616F"/>
    <w:rsid w:val="008A792B"/>
    <w:rsid w:val="008C7FE2"/>
    <w:rsid w:val="008D46B8"/>
    <w:rsid w:val="008F26C7"/>
    <w:rsid w:val="008F3351"/>
    <w:rsid w:val="00901CBF"/>
    <w:rsid w:val="00910245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C3012"/>
    <w:rsid w:val="009E1828"/>
    <w:rsid w:val="009F2B60"/>
    <w:rsid w:val="009F7274"/>
    <w:rsid w:val="00A12622"/>
    <w:rsid w:val="00A22D64"/>
    <w:rsid w:val="00A42201"/>
    <w:rsid w:val="00A43836"/>
    <w:rsid w:val="00A44331"/>
    <w:rsid w:val="00A51A89"/>
    <w:rsid w:val="00A554F9"/>
    <w:rsid w:val="00A60D66"/>
    <w:rsid w:val="00A612B5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06D6"/>
    <w:rsid w:val="00B72F89"/>
    <w:rsid w:val="00B73548"/>
    <w:rsid w:val="00B77F91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25E20"/>
    <w:rsid w:val="00C41A24"/>
    <w:rsid w:val="00C4473F"/>
    <w:rsid w:val="00C464BB"/>
    <w:rsid w:val="00C56B4F"/>
    <w:rsid w:val="00C6421B"/>
    <w:rsid w:val="00C670E6"/>
    <w:rsid w:val="00C76BBD"/>
    <w:rsid w:val="00C85CFD"/>
    <w:rsid w:val="00C87405"/>
    <w:rsid w:val="00CC7944"/>
    <w:rsid w:val="00CD5EDD"/>
    <w:rsid w:val="00CE28F4"/>
    <w:rsid w:val="00CF1D0F"/>
    <w:rsid w:val="00CF712E"/>
    <w:rsid w:val="00CF776C"/>
    <w:rsid w:val="00D06D8E"/>
    <w:rsid w:val="00D148AB"/>
    <w:rsid w:val="00D2466D"/>
    <w:rsid w:val="00D327F9"/>
    <w:rsid w:val="00D561C5"/>
    <w:rsid w:val="00D6114E"/>
    <w:rsid w:val="00D72DF5"/>
    <w:rsid w:val="00D747DD"/>
    <w:rsid w:val="00D90349"/>
    <w:rsid w:val="00D93FFB"/>
    <w:rsid w:val="00DA347F"/>
    <w:rsid w:val="00DA7C63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6FFE"/>
    <w:rsid w:val="00ED1F76"/>
    <w:rsid w:val="00ED3F78"/>
    <w:rsid w:val="00ED4C79"/>
    <w:rsid w:val="00F00233"/>
    <w:rsid w:val="00F252A6"/>
    <w:rsid w:val="00F47F72"/>
    <w:rsid w:val="00F56252"/>
    <w:rsid w:val="00F809EC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12</cp:revision>
  <cp:lastPrinted>2018-12-26T14:17:00Z</cp:lastPrinted>
  <dcterms:created xsi:type="dcterms:W3CDTF">2019-04-08T11:07:00Z</dcterms:created>
  <dcterms:modified xsi:type="dcterms:W3CDTF">2019-04-08T11:35:00Z</dcterms:modified>
</cp:coreProperties>
</file>