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B8" w:rsidRPr="00080F07" w:rsidRDefault="001B12B8" w:rsidP="001B12B8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0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1B12B8" w:rsidRPr="00080F07" w:rsidRDefault="001B12B8" w:rsidP="001B1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E6644">
        <w:rPr>
          <w:rFonts w:ascii="Times New Roman" w:hAnsi="Times New Roman" w:cs="Times New Roman"/>
          <w:b/>
          <w:sz w:val="24"/>
          <w:szCs w:val="24"/>
        </w:rPr>
        <w:t xml:space="preserve">детских </w:t>
      </w:r>
      <w:r w:rsidRPr="00080F07">
        <w:rPr>
          <w:rFonts w:ascii="Times New Roman" w:hAnsi="Times New Roman" w:cs="Times New Roman"/>
          <w:b/>
          <w:sz w:val="24"/>
          <w:szCs w:val="24"/>
        </w:rPr>
        <w:t xml:space="preserve">подгузников для обеспечения ими </w:t>
      </w:r>
    </w:p>
    <w:p w:rsidR="001B12B8" w:rsidRPr="00080F07" w:rsidRDefault="00A7482F" w:rsidP="001B1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детей-</w:t>
      </w:r>
      <w:r w:rsidR="001B12B8" w:rsidRPr="00080F07">
        <w:rPr>
          <w:rFonts w:ascii="Times New Roman" w:hAnsi="Times New Roman" w:cs="Times New Roman"/>
          <w:b/>
          <w:sz w:val="24"/>
          <w:szCs w:val="24"/>
        </w:rPr>
        <w:t>инвалидов в 201</w:t>
      </w:r>
      <w:r w:rsidR="00545AF4" w:rsidRPr="00080F07">
        <w:rPr>
          <w:rFonts w:ascii="Times New Roman" w:hAnsi="Times New Roman" w:cs="Times New Roman"/>
          <w:b/>
          <w:sz w:val="24"/>
          <w:szCs w:val="24"/>
        </w:rPr>
        <w:t>9</w:t>
      </w:r>
      <w:r w:rsidR="001B12B8" w:rsidRPr="00080F0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B12B8" w:rsidRPr="00080F07" w:rsidRDefault="001B12B8" w:rsidP="009772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80F07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5E6644">
        <w:rPr>
          <w:rFonts w:ascii="Times New Roman" w:hAnsi="Times New Roman" w:cs="Times New Roman"/>
          <w:sz w:val="24"/>
          <w:szCs w:val="24"/>
        </w:rPr>
        <w:t xml:space="preserve">детских подгузников для </w:t>
      </w:r>
      <w:r w:rsidRPr="00080F07">
        <w:rPr>
          <w:rFonts w:ascii="Times New Roman" w:hAnsi="Times New Roman" w:cs="Times New Roman"/>
          <w:sz w:val="24"/>
          <w:szCs w:val="24"/>
        </w:rPr>
        <w:t xml:space="preserve">обеспечения ими </w:t>
      </w:r>
      <w:r w:rsidR="00A7482F" w:rsidRPr="00080F07">
        <w:rPr>
          <w:rFonts w:ascii="Times New Roman" w:hAnsi="Times New Roman" w:cs="Times New Roman"/>
          <w:sz w:val="24"/>
          <w:szCs w:val="24"/>
        </w:rPr>
        <w:t>детей-</w:t>
      </w:r>
      <w:r w:rsidRPr="00080F07">
        <w:rPr>
          <w:rFonts w:ascii="Times New Roman" w:hAnsi="Times New Roman" w:cs="Times New Roman"/>
          <w:sz w:val="24"/>
          <w:szCs w:val="24"/>
        </w:rPr>
        <w:t>инвалидов в 201</w:t>
      </w:r>
      <w:r w:rsidR="00080F07">
        <w:rPr>
          <w:rFonts w:ascii="Times New Roman" w:hAnsi="Times New Roman" w:cs="Times New Roman"/>
          <w:sz w:val="24"/>
          <w:szCs w:val="24"/>
        </w:rPr>
        <w:t>9</w:t>
      </w:r>
      <w:r w:rsidRPr="00080F0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12B8" w:rsidRDefault="001B12B8" w:rsidP="0097723B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080F07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1B12B8" w:rsidRPr="00080F07" w:rsidRDefault="001B12B8" w:rsidP="0097723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80F07">
        <w:rPr>
          <w:rFonts w:ascii="Times New Roman" w:hAnsi="Times New Roman" w:cs="Times New Roman"/>
          <w:b/>
        </w:rPr>
        <w:t>Максимальная цена контракта</w:t>
      </w:r>
      <w:r w:rsidRPr="00080F07">
        <w:rPr>
          <w:rFonts w:ascii="Times New Roman" w:hAnsi="Times New Roman" w:cs="Times New Roman"/>
        </w:rPr>
        <w:t xml:space="preserve">: </w:t>
      </w:r>
      <w:r w:rsidR="00DA4975">
        <w:rPr>
          <w:rFonts w:ascii="Times New Roman" w:hAnsi="Times New Roman" w:cs="Times New Roman"/>
        </w:rPr>
        <w:t>1 294 910</w:t>
      </w:r>
      <w:r w:rsidR="00651078">
        <w:rPr>
          <w:rFonts w:ascii="Times New Roman" w:hAnsi="Times New Roman" w:cs="Times New Roman"/>
        </w:rPr>
        <w:t>,00</w:t>
      </w:r>
      <w:r w:rsidRPr="00080F07">
        <w:rPr>
          <w:rFonts w:ascii="Times New Roman" w:hAnsi="Times New Roman" w:cs="Times New Roman"/>
        </w:rPr>
        <w:t xml:space="preserve"> (</w:t>
      </w:r>
      <w:r w:rsidR="00B02DEE">
        <w:rPr>
          <w:rFonts w:ascii="Times New Roman" w:hAnsi="Times New Roman" w:cs="Times New Roman"/>
        </w:rPr>
        <w:t>Один миллион двести девяносто четыре тысячи девятьсот десять) рублей</w:t>
      </w:r>
      <w:r w:rsidR="000B0712" w:rsidRPr="00080F07">
        <w:rPr>
          <w:rFonts w:ascii="Times New Roman" w:hAnsi="Times New Roman" w:cs="Times New Roman"/>
        </w:rPr>
        <w:t xml:space="preserve"> </w:t>
      </w:r>
      <w:r w:rsidR="00651078">
        <w:rPr>
          <w:rFonts w:ascii="Times New Roman" w:hAnsi="Times New Roman" w:cs="Times New Roman"/>
        </w:rPr>
        <w:t>0</w:t>
      </w:r>
      <w:r w:rsidR="00005521" w:rsidRPr="00080F07">
        <w:rPr>
          <w:rFonts w:ascii="Times New Roman" w:hAnsi="Times New Roman" w:cs="Times New Roman"/>
        </w:rPr>
        <w:t>0</w:t>
      </w:r>
      <w:r w:rsidR="0059547F" w:rsidRPr="00080F07">
        <w:rPr>
          <w:rFonts w:ascii="Times New Roman" w:hAnsi="Times New Roman" w:cs="Times New Roman"/>
        </w:rPr>
        <w:t xml:space="preserve"> копеек</w:t>
      </w:r>
      <w:r w:rsidR="000B0712" w:rsidRPr="00080F07">
        <w:rPr>
          <w:rFonts w:ascii="Times New Roman" w:hAnsi="Times New Roman" w:cs="Times New Roman"/>
        </w:rPr>
        <w:t>.</w:t>
      </w:r>
    </w:p>
    <w:p w:rsidR="00D46D58" w:rsidRPr="00080F07" w:rsidRDefault="00D46D58" w:rsidP="0097723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545AF4" w:rsidRPr="00080F07" w:rsidRDefault="001B12B8" w:rsidP="0097723B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r w:rsidRPr="007A1D34">
        <w:rPr>
          <w:rFonts w:ascii="Times New Roman" w:hAnsi="Times New Roman" w:cs="Times New Roman"/>
          <w:sz w:val="24"/>
          <w:szCs w:val="24"/>
        </w:rPr>
        <w:t>включает в себя</w:t>
      </w:r>
      <w:r w:rsidRPr="00080F07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</w:t>
      </w:r>
    </w:p>
    <w:p w:rsidR="003349B0" w:rsidRDefault="00545AF4" w:rsidP="0097723B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F4">
        <w:rPr>
          <w:rFonts w:ascii="Times New Roman" w:hAnsi="Times New Roman" w:cs="Times New Roman"/>
          <w:b/>
          <w:sz w:val="24"/>
          <w:szCs w:val="24"/>
        </w:rPr>
        <w:t>Оплата производится Заказчиком в следующем порядке:</w:t>
      </w:r>
      <w:r w:rsidRPr="00545AF4">
        <w:rPr>
          <w:rFonts w:ascii="Times New Roman" w:hAnsi="Times New Roman" w:cs="Times New Roman"/>
          <w:sz w:val="24"/>
          <w:szCs w:val="24"/>
        </w:rPr>
        <w:t xml:space="preserve"> </w:t>
      </w:r>
      <w:r w:rsidR="003349B0" w:rsidRPr="000927E1">
        <w:rPr>
          <w:rFonts w:ascii="Times New Roman" w:hAnsi="Times New Roman" w:cs="Times New Roman"/>
          <w:bCs/>
          <w:sz w:val="24"/>
        </w:rPr>
        <w:t xml:space="preserve">производится путем перечисления денежных средств на расчётный счет Поставщика, в течении </w:t>
      </w:r>
      <w:r w:rsidR="003349B0">
        <w:rPr>
          <w:rFonts w:ascii="Times New Roman" w:hAnsi="Times New Roman" w:cs="Times New Roman"/>
          <w:bCs/>
          <w:sz w:val="24"/>
        </w:rPr>
        <w:t>15</w:t>
      </w:r>
      <w:r w:rsidR="003349B0" w:rsidRPr="000927E1">
        <w:rPr>
          <w:rFonts w:ascii="Times New Roman" w:hAnsi="Times New Roman" w:cs="Times New Roman"/>
          <w:bCs/>
          <w:sz w:val="24"/>
        </w:rPr>
        <w:t xml:space="preserve"> рабочих дней со дня подписания Заказчиком </w:t>
      </w:r>
      <w:r w:rsidR="003349B0" w:rsidRPr="00E16D61">
        <w:rPr>
          <w:rFonts w:ascii="Times New Roman" w:hAnsi="Times New Roman" w:cs="Times New Roman"/>
          <w:bCs/>
          <w:sz w:val="24"/>
        </w:rPr>
        <w:t>Акта поставки товара в пользу граждан в целях их социального обеспечения и оформленных надлежащим образом отчетных документов</w:t>
      </w:r>
      <w:r w:rsidR="003349B0">
        <w:rPr>
          <w:rFonts w:ascii="Times New Roman" w:hAnsi="Times New Roman" w:cs="Times New Roman"/>
          <w:bCs/>
          <w:sz w:val="24"/>
        </w:rPr>
        <w:t>.</w:t>
      </w:r>
    </w:p>
    <w:p w:rsidR="001B12B8" w:rsidRPr="00080F07" w:rsidRDefault="001B12B8" w:rsidP="0097723B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080F07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D70145">
        <w:rPr>
          <w:rFonts w:ascii="Times New Roman" w:hAnsi="Times New Roman" w:cs="Times New Roman"/>
          <w:sz w:val="24"/>
          <w:szCs w:val="24"/>
        </w:rPr>
        <w:t>388 473,00</w:t>
      </w: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  <w:r w:rsidRPr="00080F07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D70145">
        <w:rPr>
          <w:rFonts w:ascii="Times New Roman" w:hAnsi="Times New Roman" w:cs="Times New Roman"/>
          <w:sz w:val="24"/>
          <w:szCs w:val="24"/>
        </w:rPr>
        <w:t>Триста восемьдесят восемь четыреста семьдесят три</w:t>
      </w:r>
      <w:r w:rsidRPr="00080F07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70145">
        <w:rPr>
          <w:rFonts w:ascii="Times New Roman" w:hAnsi="Times New Roman" w:cs="Times New Roman"/>
          <w:sz w:val="24"/>
          <w:szCs w:val="24"/>
        </w:rPr>
        <w:t xml:space="preserve"> рубля 0</w:t>
      </w:r>
      <w:r w:rsidR="00651078">
        <w:rPr>
          <w:rFonts w:ascii="Times New Roman" w:hAnsi="Times New Roman" w:cs="Times New Roman"/>
          <w:sz w:val="24"/>
          <w:szCs w:val="24"/>
        </w:rPr>
        <w:t>0</w:t>
      </w:r>
      <w:r w:rsidR="0059547F" w:rsidRPr="00080F07">
        <w:rPr>
          <w:rFonts w:ascii="Times New Roman" w:hAnsi="Times New Roman" w:cs="Times New Roman"/>
          <w:sz w:val="24"/>
          <w:szCs w:val="24"/>
        </w:rPr>
        <w:t xml:space="preserve"> копе</w:t>
      </w:r>
      <w:r w:rsidR="00651078">
        <w:rPr>
          <w:rFonts w:ascii="Times New Roman" w:hAnsi="Times New Roman" w:cs="Times New Roman"/>
          <w:sz w:val="24"/>
          <w:szCs w:val="24"/>
        </w:rPr>
        <w:t>ек</w:t>
      </w:r>
      <w:r w:rsidR="000B0712" w:rsidRPr="00080F07">
        <w:rPr>
          <w:rFonts w:ascii="Times New Roman" w:hAnsi="Times New Roman" w:cs="Times New Roman"/>
          <w:sz w:val="24"/>
          <w:szCs w:val="24"/>
        </w:rPr>
        <w:t>.</w:t>
      </w:r>
    </w:p>
    <w:p w:rsidR="001B12B8" w:rsidRPr="00080F07" w:rsidRDefault="001B12B8" w:rsidP="0097723B">
      <w:pPr>
        <w:tabs>
          <w:tab w:val="left" w:pos="-450"/>
          <w:tab w:val="left" w:pos="6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080F07">
        <w:rPr>
          <w:rFonts w:ascii="Times New Roman" w:hAnsi="Times New Roman" w:cs="Times New Roman"/>
          <w:sz w:val="24"/>
          <w:szCs w:val="24"/>
        </w:rPr>
        <w:t>о</w:t>
      </w:r>
      <w:r w:rsidRPr="00080F07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 в рамках настоящего Контракта</w:t>
      </w:r>
      <w:r w:rsidR="00005521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A76ED">
        <w:rPr>
          <w:rStyle w:val="1"/>
          <w:rFonts w:ascii="Times New Roman" w:hAnsi="Times New Roman" w:cs="Times New Roman"/>
          <w:sz w:val="24"/>
          <w:szCs w:val="24"/>
        </w:rPr>
        <w:t>103 500</w:t>
      </w:r>
      <w:r w:rsidR="000B0712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="00156470">
        <w:rPr>
          <w:rStyle w:val="1"/>
          <w:rFonts w:ascii="Times New Roman" w:hAnsi="Times New Roman" w:cs="Times New Roman"/>
          <w:sz w:val="24"/>
          <w:szCs w:val="24"/>
        </w:rPr>
        <w:t>Сто три тысячи пятьсот</w:t>
      </w:r>
      <w:r w:rsidR="00586B80">
        <w:rPr>
          <w:rStyle w:val="1"/>
          <w:rFonts w:ascii="Times New Roman" w:hAnsi="Times New Roman" w:cs="Times New Roman"/>
          <w:sz w:val="24"/>
          <w:szCs w:val="24"/>
        </w:rPr>
        <w:t>)</w:t>
      </w:r>
      <w:r w:rsidR="000B0712" w:rsidRPr="00080F07">
        <w:rPr>
          <w:rStyle w:val="1"/>
          <w:rFonts w:ascii="Times New Roman" w:hAnsi="Times New Roman" w:cs="Times New Roman"/>
          <w:sz w:val="24"/>
          <w:szCs w:val="24"/>
        </w:rPr>
        <w:t xml:space="preserve"> штук.</w:t>
      </w:r>
    </w:p>
    <w:p w:rsidR="00FA1617" w:rsidRDefault="001B12B8" w:rsidP="0097723B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F07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>Настоящий Контракт вступает в силу</w:t>
      </w:r>
      <w:r w:rsidR="00351AFE" w:rsidRPr="00080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 xml:space="preserve">с момента заключения и действует по </w:t>
      </w:r>
      <w:r w:rsidR="00A92F53" w:rsidRPr="00080F07">
        <w:rPr>
          <w:rFonts w:ascii="Times New Roman" w:hAnsi="Times New Roman" w:cs="Times New Roman"/>
          <w:bCs/>
          <w:sz w:val="24"/>
          <w:szCs w:val="24"/>
        </w:rPr>
        <w:t>3</w:t>
      </w:r>
      <w:r w:rsidR="003349B0">
        <w:rPr>
          <w:rFonts w:ascii="Times New Roman" w:hAnsi="Times New Roman" w:cs="Times New Roman"/>
          <w:bCs/>
          <w:sz w:val="24"/>
          <w:szCs w:val="24"/>
        </w:rPr>
        <w:t>0.11</w:t>
      </w:r>
      <w:r w:rsidR="005C1C39">
        <w:rPr>
          <w:rFonts w:ascii="Times New Roman" w:hAnsi="Times New Roman" w:cs="Times New Roman"/>
          <w:bCs/>
          <w:sz w:val="24"/>
          <w:szCs w:val="24"/>
        </w:rPr>
        <w:t>.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>201</w:t>
      </w:r>
      <w:r w:rsidR="00586B80">
        <w:rPr>
          <w:rFonts w:ascii="Times New Roman" w:hAnsi="Times New Roman" w:cs="Times New Roman"/>
          <w:bCs/>
          <w:sz w:val="24"/>
          <w:szCs w:val="24"/>
        </w:rPr>
        <w:t>9</w:t>
      </w:r>
      <w:r w:rsidR="00351AFE" w:rsidRPr="00080F07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7A1D34" w:rsidRDefault="00720D88" w:rsidP="007A1D34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 xml:space="preserve">Требование к гарантийному сроку и объему предоставления гарантий качества </w:t>
      </w:r>
      <w:r w:rsidR="007A1D34" w:rsidRPr="00FF4ECA">
        <w:rPr>
          <w:rFonts w:ascii="Times New Roman" w:hAnsi="Times New Roman" w:cs="Times New Roman"/>
          <w:b/>
          <w:sz w:val="24"/>
          <w:szCs w:val="24"/>
        </w:rPr>
        <w:t>поставляемого товара:</w:t>
      </w:r>
    </w:p>
    <w:p w:rsidR="0097723B" w:rsidRDefault="00FA1617" w:rsidP="0097723B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A1617" w:rsidRPr="008B5C65" w:rsidRDefault="00FA1617" w:rsidP="0097723B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FA1617" w:rsidRPr="008B5C65" w:rsidRDefault="00FA1617" w:rsidP="0097723B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FA1617" w:rsidRDefault="00FA1617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FA1617" w:rsidRPr="008B5C65" w:rsidRDefault="00FA1617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FA1617" w:rsidRDefault="00FA1617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FA1617" w:rsidRDefault="00FA1617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lastRenderedPageBreak/>
        <w:t xml:space="preserve">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8F1FEF" w:rsidRDefault="008F1FEF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FA1617" w:rsidRDefault="001B12B8" w:rsidP="009772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17" w:rsidRPr="004B79DF" w:rsidRDefault="00FA1617" w:rsidP="00FA16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Передать Товар, соответствующий техническому заданию контракта </w:t>
      </w:r>
      <w:r w:rsidRPr="004B79D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(Приложение №1) непосредственно Получателю на основании направления в течение 30 (тридцати) календарных дней с момента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направления Заказчиком (филиалом Заказчика) Списка Получателей на электронную почту Поставщика, или в Кабинет Поставщика (по требованию Заказчика). Последняя выдача Товара Получателям в рамках государственного контракта должна быть осуществлена не позднее 3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0.09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.2019 г.</w:t>
      </w:r>
    </w:p>
    <w:p w:rsidR="00FA1617" w:rsidRPr="004B79DF" w:rsidRDefault="00FA1617" w:rsidP="00FA16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FA1617" w:rsidRDefault="00FA1617" w:rsidP="00FA16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FA1617" w:rsidRPr="00FA1617" w:rsidRDefault="00FA1617" w:rsidP="00FA1617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17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FA1617" w:rsidRPr="00FA1617" w:rsidRDefault="00FA1617" w:rsidP="00FA16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1617">
        <w:rPr>
          <w:rFonts w:ascii="Times New Roman" w:hAnsi="Times New Roman" w:cs="Times New Roman"/>
          <w:bCs/>
          <w:sz w:val="24"/>
          <w:szCs w:val="24"/>
        </w:rPr>
        <w:t>-</w:t>
      </w:r>
      <w:r w:rsidRPr="00FA1617">
        <w:rPr>
          <w:rFonts w:ascii="Times New Roman" w:hAnsi="Times New Roman" w:cs="Times New Roman"/>
          <w:bCs/>
          <w:sz w:val="24"/>
          <w:szCs w:val="24"/>
        </w:rPr>
        <w:tab/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ГОСТ Р </w:t>
      </w:r>
      <w:r w:rsidRPr="00FA1617">
        <w:rPr>
          <w:rFonts w:ascii="Times New Roman" w:hAnsi="Times New Roman" w:cs="Times New Roman"/>
          <w:bCs/>
          <w:sz w:val="24"/>
          <w:szCs w:val="24"/>
        </w:rPr>
        <w:t>52557-2011</w:t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«Изделия бумажные медицинского назначения. Подгузники для </w:t>
      </w:r>
      <w:r w:rsidR="00A154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детей</w:t>
      </w:r>
      <w:r w:rsidRPr="00FA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Общие технические условия».</w:t>
      </w:r>
    </w:p>
    <w:p w:rsidR="00FA1617" w:rsidRPr="004B79DF" w:rsidRDefault="00FA1617" w:rsidP="00FA16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B12B8" w:rsidRPr="00080F07" w:rsidRDefault="001B12B8" w:rsidP="00D8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2665"/>
        <w:gridCol w:w="1997"/>
        <w:gridCol w:w="2114"/>
        <w:gridCol w:w="1021"/>
        <w:gridCol w:w="992"/>
      </w:tblGrid>
      <w:tr w:rsidR="007B7E8E" w:rsidRPr="00F2288E" w:rsidTr="000E4715">
        <w:trPr>
          <w:trHeight w:val="197"/>
        </w:trPr>
        <w:tc>
          <w:tcPr>
            <w:tcW w:w="568" w:type="dxa"/>
            <w:vMerge w:val="restart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6" w:type="dxa"/>
            <w:vMerge w:val="restart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(без указания товарного знака)</w:t>
            </w:r>
          </w:p>
        </w:tc>
        <w:tc>
          <w:tcPr>
            <w:tcW w:w="6776" w:type="dxa"/>
            <w:gridSpan w:val="3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B7E8E" w:rsidRPr="00F2288E" w:rsidRDefault="007B7E8E" w:rsidP="000E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7B7E8E" w:rsidRPr="00F2288E" w:rsidTr="000E4715">
        <w:trPr>
          <w:cantSplit/>
          <w:trHeight w:val="1479"/>
        </w:trPr>
        <w:tc>
          <w:tcPr>
            <w:tcW w:w="568" w:type="dxa"/>
            <w:vMerge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7B7E8E" w:rsidRPr="00F2288E" w:rsidRDefault="007B7E8E" w:rsidP="000E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7B7E8E" w:rsidRPr="00F2288E" w:rsidRDefault="007B7E8E" w:rsidP="000E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114" w:type="dxa"/>
            <w:vAlign w:val="center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1021" w:type="dxa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E8E" w:rsidRPr="00F228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7E8E" w:rsidRPr="002C18F8" w:rsidTr="00651078">
        <w:trPr>
          <w:trHeight w:val="315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</w:t>
            </w:r>
            <w:r w:rsidR="002978CA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весом до 9 кг</w:t>
            </w:r>
          </w:p>
        </w:tc>
        <w:tc>
          <w:tcPr>
            <w:tcW w:w="2665" w:type="dxa"/>
          </w:tcPr>
          <w:p w:rsidR="007B7E8E" w:rsidRPr="002C18F8" w:rsidRDefault="00D651B3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массы ребенка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 </w:t>
            </w:r>
          </w:p>
        </w:tc>
        <w:tc>
          <w:tcPr>
            <w:tcW w:w="1997" w:type="dxa"/>
          </w:tcPr>
          <w:p w:rsidR="007B7E8E" w:rsidRPr="002C18F8" w:rsidRDefault="00D7173D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 кг включительно</w:t>
            </w:r>
          </w:p>
        </w:tc>
        <w:tc>
          <w:tcPr>
            <w:tcW w:w="2114" w:type="dxa"/>
          </w:tcPr>
          <w:p w:rsidR="007B7E8E" w:rsidRPr="002C18F8" w:rsidRDefault="007B7E8E" w:rsidP="001B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F82C0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ей поверхности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проникновению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986B1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r w:rsidR="00297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весом до 20 кг</w:t>
            </w:r>
          </w:p>
        </w:tc>
        <w:tc>
          <w:tcPr>
            <w:tcW w:w="2665" w:type="dxa"/>
          </w:tcPr>
          <w:p w:rsidR="007B7E8E" w:rsidRPr="00986B18" w:rsidRDefault="00D651B3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массы ребенка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, кг</w:t>
            </w:r>
          </w:p>
        </w:tc>
        <w:tc>
          <w:tcPr>
            <w:tcW w:w="1997" w:type="dxa"/>
          </w:tcPr>
          <w:p w:rsidR="007B7E8E" w:rsidRPr="002C18F8" w:rsidRDefault="00D7173D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кг включительно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C15DC5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986B1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r w:rsidR="00297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весом свыше 20 кг</w:t>
            </w:r>
          </w:p>
        </w:tc>
        <w:tc>
          <w:tcPr>
            <w:tcW w:w="2665" w:type="dxa"/>
          </w:tcPr>
          <w:p w:rsidR="007B7E8E" w:rsidRPr="002C18F8" w:rsidRDefault="00AD3E36" w:rsidP="00D651B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</w:t>
            </w:r>
            <w:r w:rsidR="00D651B3">
              <w:rPr>
                <w:rFonts w:ascii="Times New Roman" w:eastAsia="Times New Roman" w:hAnsi="Times New Roman" w:cs="Times New Roman"/>
                <w:sz w:val="20"/>
                <w:szCs w:val="20"/>
              </w:rPr>
              <w:t>он массы ребенка,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1997" w:type="dxa"/>
          </w:tcPr>
          <w:p w:rsidR="007B7E8E" w:rsidRPr="002C18F8" w:rsidRDefault="00C83771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 кг</w:t>
            </w:r>
          </w:p>
        </w:tc>
        <w:tc>
          <w:tcPr>
            <w:tcW w:w="2114" w:type="dxa"/>
          </w:tcPr>
          <w:p w:rsidR="007B7E8E" w:rsidRPr="002C18F8" w:rsidRDefault="007B7E8E" w:rsidP="00A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7B7E8E" w:rsidRPr="002C18F8" w:rsidRDefault="00995DFF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D3E3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7B7E8E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239" w:rsidRPr="002C18F8" w:rsidRDefault="00723239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568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7B7E8E" w:rsidRPr="002C18F8" w:rsidRDefault="007B7E8E" w:rsidP="000E47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8E" w:rsidRPr="002C18F8" w:rsidTr="000E4715">
        <w:trPr>
          <w:trHeight w:val="211"/>
        </w:trPr>
        <w:tc>
          <w:tcPr>
            <w:tcW w:w="8790" w:type="dxa"/>
            <w:gridSpan w:val="5"/>
          </w:tcPr>
          <w:p w:rsidR="007B7E8E" w:rsidRPr="002C18F8" w:rsidRDefault="007B7E8E" w:rsidP="000E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7B7E8E" w:rsidRPr="002C18F8" w:rsidRDefault="007B7E8E" w:rsidP="000E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B7E8E" w:rsidRPr="002C18F8" w:rsidRDefault="00DE3A80" w:rsidP="00D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10350</w:t>
            </w:r>
            <w:r w:rsidR="007973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236EA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005521"/>
    <w:rsid w:val="00031D0E"/>
    <w:rsid w:val="00080F07"/>
    <w:rsid w:val="00096FA2"/>
    <w:rsid w:val="000B0712"/>
    <w:rsid w:val="001369C5"/>
    <w:rsid w:val="00156470"/>
    <w:rsid w:val="00194AAA"/>
    <w:rsid w:val="001B12B8"/>
    <w:rsid w:val="001B68F7"/>
    <w:rsid w:val="00257A38"/>
    <w:rsid w:val="002978CA"/>
    <w:rsid w:val="002C18F8"/>
    <w:rsid w:val="002E705C"/>
    <w:rsid w:val="00305F4E"/>
    <w:rsid w:val="003262AC"/>
    <w:rsid w:val="003349B0"/>
    <w:rsid w:val="00342266"/>
    <w:rsid w:val="00351AFE"/>
    <w:rsid w:val="00367866"/>
    <w:rsid w:val="00370FF9"/>
    <w:rsid w:val="003858F1"/>
    <w:rsid w:val="003C0DC7"/>
    <w:rsid w:val="00401581"/>
    <w:rsid w:val="004170BC"/>
    <w:rsid w:val="00434E0C"/>
    <w:rsid w:val="0044752C"/>
    <w:rsid w:val="004630E3"/>
    <w:rsid w:val="00464D3F"/>
    <w:rsid w:val="004840E5"/>
    <w:rsid w:val="004E6269"/>
    <w:rsid w:val="00545AF4"/>
    <w:rsid w:val="0054654E"/>
    <w:rsid w:val="005605E7"/>
    <w:rsid w:val="00562ED6"/>
    <w:rsid w:val="00586B80"/>
    <w:rsid w:val="0059547F"/>
    <w:rsid w:val="005A354E"/>
    <w:rsid w:val="005A76ED"/>
    <w:rsid w:val="005B40D1"/>
    <w:rsid w:val="005C1C39"/>
    <w:rsid w:val="005E6644"/>
    <w:rsid w:val="00612083"/>
    <w:rsid w:val="006242B3"/>
    <w:rsid w:val="00651078"/>
    <w:rsid w:val="00712407"/>
    <w:rsid w:val="00720D88"/>
    <w:rsid w:val="00723239"/>
    <w:rsid w:val="0079732C"/>
    <w:rsid w:val="007A1D34"/>
    <w:rsid w:val="007B7E8E"/>
    <w:rsid w:val="008236EA"/>
    <w:rsid w:val="00825353"/>
    <w:rsid w:val="0087197C"/>
    <w:rsid w:val="008F1FEF"/>
    <w:rsid w:val="0090361D"/>
    <w:rsid w:val="0097723B"/>
    <w:rsid w:val="00980F09"/>
    <w:rsid w:val="00986B18"/>
    <w:rsid w:val="00995DFF"/>
    <w:rsid w:val="00996F97"/>
    <w:rsid w:val="009F2C64"/>
    <w:rsid w:val="009F305F"/>
    <w:rsid w:val="00A154F1"/>
    <w:rsid w:val="00A16783"/>
    <w:rsid w:val="00A45DF5"/>
    <w:rsid w:val="00A73FC0"/>
    <w:rsid w:val="00A7482F"/>
    <w:rsid w:val="00A92F53"/>
    <w:rsid w:val="00AB25CE"/>
    <w:rsid w:val="00AD3E36"/>
    <w:rsid w:val="00B02DEE"/>
    <w:rsid w:val="00B116C3"/>
    <w:rsid w:val="00B16127"/>
    <w:rsid w:val="00B548D0"/>
    <w:rsid w:val="00B600A1"/>
    <w:rsid w:val="00BB26C0"/>
    <w:rsid w:val="00BC603F"/>
    <w:rsid w:val="00C15DC5"/>
    <w:rsid w:val="00C83771"/>
    <w:rsid w:val="00CD2FB9"/>
    <w:rsid w:val="00D43CFA"/>
    <w:rsid w:val="00D46D58"/>
    <w:rsid w:val="00D651B3"/>
    <w:rsid w:val="00D70145"/>
    <w:rsid w:val="00D7173D"/>
    <w:rsid w:val="00D81CE3"/>
    <w:rsid w:val="00D879A6"/>
    <w:rsid w:val="00D9522D"/>
    <w:rsid w:val="00DA4975"/>
    <w:rsid w:val="00DC764B"/>
    <w:rsid w:val="00DD26FA"/>
    <w:rsid w:val="00DE3A80"/>
    <w:rsid w:val="00F2288E"/>
    <w:rsid w:val="00F82C0E"/>
    <w:rsid w:val="00FA161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FF0-5439-4538-845E-76A6949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1B12B8"/>
  </w:style>
  <w:style w:type="paragraph" w:styleId="a5">
    <w:name w:val="Body Text"/>
    <w:basedOn w:val="a"/>
    <w:link w:val="a6"/>
    <w:rsid w:val="001B12B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B12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BBC7-B084-41FC-859C-1E0F8033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Корабейникова Оксана Николаевна</cp:lastModifiedBy>
  <cp:revision>82</cp:revision>
  <cp:lastPrinted>2018-12-24T05:27:00Z</cp:lastPrinted>
  <dcterms:created xsi:type="dcterms:W3CDTF">2016-09-19T09:36:00Z</dcterms:created>
  <dcterms:modified xsi:type="dcterms:W3CDTF">2019-03-07T08:57:00Z</dcterms:modified>
</cp:coreProperties>
</file>