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0" w:rsidRPr="00326818" w:rsidRDefault="00E363E0" w:rsidP="00E363E0">
      <w:pPr>
        <w:keepNext/>
        <w:keepLines/>
        <w:jc w:val="center"/>
        <w:rPr>
          <w:b/>
          <w:sz w:val="22"/>
          <w:szCs w:val="22"/>
        </w:rPr>
      </w:pPr>
      <w:r w:rsidRPr="00326818">
        <w:rPr>
          <w:b/>
          <w:sz w:val="22"/>
          <w:szCs w:val="22"/>
        </w:rPr>
        <w:t>Техническое задание</w:t>
      </w:r>
    </w:p>
    <w:p w:rsidR="00E363E0" w:rsidRPr="00326818" w:rsidRDefault="00E363E0" w:rsidP="00E363E0">
      <w:pPr>
        <w:pStyle w:val="a3"/>
        <w:jc w:val="center"/>
        <w:rPr>
          <w:rFonts w:ascii="Times New Roman" w:hAnsi="Times New Roman"/>
          <w:b/>
          <w:color w:val="000000"/>
        </w:rPr>
      </w:pPr>
      <w:r w:rsidRPr="00326818">
        <w:rPr>
          <w:rFonts w:ascii="Times New Roman" w:hAnsi="Times New Roman"/>
          <w:b/>
        </w:rPr>
        <w:t xml:space="preserve">к открытому конкурсу на </w:t>
      </w:r>
      <w:r w:rsidRPr="00326818">
        <w:rPr>
          <w:rFonts w:ascii="Times New Roman" w:hAnsi="Times New Roman"/>
          <w:b/>
          <w:color w:val="000000"/>
        </w:rPr>
        <w:t>выполнение работ по обеспечению в 201</w:t>
      </w:r>
      <w:r w:rsidR="006557B0" w:rsidRPr="00326818">
        <w:rPr>
          <w:rFonts w:ascii="Times New Roman" w:hAnsi="Times New Roman"/>
          <w:b/>
          <w:color w:val="000000"/>
        </w:rPr>
        <w:t>9</w:t>
      </w:r>
      <w:r w:rsidRPr="00326818">
        <w:rPr>
          <w:rFonts w:ascii="Times New Roman" w:hAnsi="Times New Roman"/>
          <w:b/>
          <w:color w:val="000000"/>
        </w:rPr>
        <w:t xml:space="preserve"> году </w:t>
      </w:r>
      <w:r w:rsidRPr="00326818">
        <w:rPr>
          <w:rFonts w:ascii="Times New Roman" w:hAnsi="Times New Roman"/>
          <w:b/>
          <w:bCs/>
          <w:color w:val="000000"/>
          <w:shd w:val="clear" w:color="auto" w:fill="FFFFFF"/>
        </w:rPr>
        <w:t>инвалидов</w:t>
      </w:r>
      <w:r w:rsidR="006557B0" w:rsidRPr="00326818">
        <w:rPr>
          <w:rFonts w:ascii="Times New Roman" w:hAnsi="Times New Roman"/>
          <w:b/>
          <w:bCs/>
          <w:color w:val="000000"/>
          <w:shd w:val="clear" w:color="auto" w:fill="FFFFFF"/>
        </w:rPr>
        <w:t>, детей-инвалидов</w:t>
      </w:r>
      <w:r w:rsidRPr="0032681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и отдельных категорий граждан из числа ветеранов </w:t>
      </w:r>
      <w:r w:rsidRPr="00326818">
        <w:rPr>
          <w:rFonts w:ascii="Times New Roman" w:hAnsi="Times New Roman"/>
          <w:b/>
          <w:color w:val="000000"/>
        </w:rPr>
        <w:t>протезами нижних конечностей</w:t>
      </w:r>
    </w:p>
    <w:p w:rsidR="00E363E0" w:rsidRPr="00326818" w:rsidRDefault="00E363E0" w:rsidP="00E363E0">
      <w:pPr>
        <w:pStyle w:val="a3"/>
        <w:rPr>
          <w:rFonts w:ascii="Times New Roman" w:hAnsi="Times New Roman"/>
          <w:color w:val="000000"/>
        </w:rPr>
      </w:pP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326818">
        <w:rPr>
          <w:rFonts w:ascii="Times New Roman" w:hAnsi="Times New Roman"/>
          <w:b/>
          <w:color w:val="000000"/>
        </w:rPr>
        <w:t>Объем выполняемых работ:</w:t>
      </w:r>
      <w:r w:rsidR="006557B0" w:rsidRPr="00326818">
        <w:rPr>
          <w:rFonts w:ascii="Times New Roman" w:hAnsi="Times New Roman"/>
          <w:color w:val="000000"/>
        </w:rPr>
        <w:t xml:space="preserve"> </w:t>
      </w:r>
      <w:r w:rsidR="00326818" w:rsidRPr="00326818">
        <w:rPr>
          <w:rFonts w:ascii="Times New Roman" w:hAnsi="Times New Roman"/>
          <w:color w:val="000000"/>
        </w:rPr>
        <w:t>135</w:t>
      </w:r>
      <w:r w:rsidR="006557B0" w:rsidRPr="00326818">
        <w:rPr>
          <w:rFonts w:ascii="Times New Roman" w:hAnsi="Times New Roman"/>
          <w:color w:val="000000"/>
        </w:rPr>
        <w:t xml:space="preserve"> шт.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spacing w:val="-4"/>
        </w:rPr>
      </w:pPr>
      <w:r w:rsidRPr="00326818">
        <w:rPr>
          <w:rFonts w:ascii="Times New Roman" w:hAnsi="Times New Roman"/>
          <w:b/>
          <w:color w:val="000000"/>
        </w:rPr>
        <w:t>Место выполнения работ:</w:t>
      </w:r>
      <w:r w:rsidRPr="00326818">
        <w:rPr>
          <w:rFonts w:ascii="Times New Roman" w:hAnsi="Times New Roman"/>
          <w:color w:val="000000"/>
        </w:rPr>
        <w:t xml:space="preserve"> </w:t>
      </w:r>
      <w:r w:rsidR="00326818">
        <w:rPr>
          <w:rFonts w:ascii="Times New Roman" w:hAnsi="Times New Roman"/>
          <w:color w:val="000000"/>
        </w:rPr>
        <w:t xml:space="preserve">г. </w:t>
      </w:r>
      <w:r w:rsidR="00326818">
        <w:rPr>
          <w:rFonts w:ascii="Times New Roman" w:hAnsi="Times New Roman"/>
          <w:bCs/>
        </w:rPr>
        <w:t>Воронеж</w:t>
      </w:r>
      <w:r w:rsidRPr="00326818">
        <w:rPr>
          <w:rFonts w:ascii="Times New Roman" w:hAnsi="Times New Roman"/>
          <w:bCs/>
        </w:rPr>
        <w:t>, Воронежская область.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bCs/>
        </w:rPr>
      </w:pPr>
      <w:r w:rsidRPr="00326818">
        <w:rPr>
          <w:rFonts w:ascii="Times New Roman" w:hAnsi="Times New Roman"/>
          <w:b/>
        </w:rPr>
        <w:t xml:space="preserve">Сроки </w:t>
      </w:r>
      <w:r w:rsidR="00862814" w:rsidRPr="00326818">
        <w:rPr>
          <w:rFonts w:ascii="Times New Roman" w:hAnsi="Times New Roman"/>
          <w:b/>
        </w:rPr>
        <w:t>действия контракта</w:t>
      </w:r>
      <w:r w:rsidRPr="00326818">
        <w:rPr>
          <w:rFonts w:ascii="Times New Roman" w:hAnsi="Times New Roman"/>
          <w:b/>
        </w:rPr>
        <w:t>:</w:t>
      </w:r>
      <w:r w:rsidRPr="00326818">
        <w:rPr>
          <w:rFonts w:ascii="Times New Roman" w:hAnsi="Times New Roman"/>
        </w:rPr>
        <w:t xml:space="preserve"> до</w:t>
      </w:r>
      <w:r w:rsidR="004D7345" w:rsidRPr="00326818">
        <w:rPr>
          <w:rFonts w:ascii="Times New Roman" w:hAnsi="Times New Roman"/>
          <w:color w:val="000000"/>
        </w:rPr>
        <w:t xml:space="preserve"> </w:t>
      </w:r>
      <w:r w:rsidR="00862814" w:rsidRPr="00326818">
        <w:rPr>
          <w:rFonts w:ascii="Times New Roman" w:hAnsi="Times New Roman"/>
          <w:color w:val="000000"/>
        </w:rPr>
        <w:t>31</w:t>
      </w:r>
      <w:r w:rsidRPr="00326818">
        <w:rPr>
          <w:rFonts w:ascii="Times New Roman" w:hAnsi="Times New Roman"/>
          <w:color w:val="000000"/>
        </w:rPr>
        <w:t>.12.201</w:t>
      </w:r>
      <w:r w:rsidR="006557B0" w:rsidRPr="00326818">
        <w:rPr>
          <w:rFonts w:ascii="Times New Roman" w:hAnsi="Times New Roman"/>
          <w:color w:val="000000"/>
        </w:rPr>
        <w:t>9</w:t>
      </w:r>
      <w:r w:rsidRPr="00326818">
        <w:rPr>
          <w:rFonts w:ascii="Times New Roman" w:hAnsi="Times New Roman"/>
        </w:rPr>
        <w:t>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  <w:b/>
          <w:bCs/>
        </w:rPr>
        <w:t>Условия выполнения работ:</w:t>
      </w:r>
      <w:r w:rsidRPr="00326818">
        <w:rPr>
          <w:rFonts w:ascii="Times New Roman" w:hAnsi="Times New Roman"/>
          <w:bCs/>
        </w:rPr>
        <w:t xml:space="preserve"> </w:t>
      </w:r>
      <w:r w:rsidRPr="00326818">
        <w:rPr>
          <w:rFonts w:ascii="Times New Roman" w:hAnsi="Times New Roman"/>
        </w:rPr>
        <w:t xml:space="preserve">выполнение работ по обеспечению </w:t>
      </w:r>
      <w:r w:rsidRPr="00326818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326818">
        <w:rPr>
          <w:rFonts w:ascii="Times New Roman" w:hAnsi="Times New Roman"/>
        </w:rPr>
        <w:t xml:space="preserve"> (далее Получателей), должно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(далее Заказчик);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- при необходимости прием заказа на изготовление протеза, примерка и доставка готового изделия должны осуществляться с выездом представителей Исполнителя (выездной бригады) по месту жительства Получателя за счет Исполнителя;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326818">
        <w:rPr>
          <w:rFonts w:ascii="Times New Roman" w:hAnsi="Times New Roman"/>
        </w:rPr>
        <w:t>- с целью создания оптимальных условий для разработки тактики протезирования, определения рациональной конструкции протеза, дальнейшей его подгонки на этапе примерки и последующего обучения ходьбе на протезе при необходимости первичное, сложное и атипичное протезирование должно осуществляться в стационарных условиях (пребывание в стационаре - за счет Исполнителя).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326818">
        <w:rPr>
          <w:rFonts w:ascii="Times New Roman" w:hAnsi="Times New Roman"/>
        </w:rPr>
        <w:t>В цену контракта включаются все расходы по изготовлению, закупке, хранению, страхованию, уплате всех пошлин, налогов и обязательных платежей, гарантийному сервисному обслуживанию, доставке изготовленных изделий Получателям.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b/>
        </w:rPr>
      </w:pPr>
      <w:r w:rsidRPr="00326818">
        <w:rPr>
          <w:rFonts w:ascii="Times New Roman" w:hAnsi="Times New Roman"/>
          <w:b/>
        </w:rPr>
        <w:t>Требования к сроку предоставления гарантий качества: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Минимальный гарантийный срок устанавливается со дня выдачи готового изделия в эксплуатацию на следующие виды протезов: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протезы бедра, голени с мягким приемником – 7 месяцев;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протезы бедра, голени металлические – 9 месяцев;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протезы голени пластмассовые – 7 месяцев;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протезы голени с вакуумной системой крепления, для купания и мягким вкладышем с молекулами серебра – 12 месяцев</w:t>
      </w:r>
      <w:r w:rsidR="006557B0" w:rsidRPr="00326818">
        <w:rPr>
          <w:rFonts w:ascii="Times New Roman" w:hAnsi="Times New Roman"/>
        </w:rPr>
        <w:t>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В течение этого срока Исполнитель обязан производить замену или ремонт изделий бесплатно.</w:t>
      </w:r>
    </w:p>
    <w:p w:rsidR="006557B0" w:rsidRPr="00326818" w:rsidRDefault="00E363E0" w:rsidP="006557B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Срок эксплуатации устанавливается со дня выдачи готового изделия Получателям в соответствии с приказом Минтруда и соцзащиты РФ </w:t>
      </w:r>
      <w:r w:rsidR="006557B0" w:rsidRPr="00326818">
        <w:rPr>
          <w:rFonts w:ascii="Times New Roman" w:hAnsi="Times New Roman"/>
        </w:rPr>
        <w:t>от 13.02.2018 № 85н «Об утверждении</w:t>
      </w:r>
      <w:r w:rsidR="00F51C67" w:rsidRPr="00326818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B8C8C" id="Прямая соединительная линия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6557B0" w:rsidRPr="00326818">
        <w:rPr>
          <w:rFonts w:ascii="Times New Roman" w:hAnsi="Times New Roman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Работы по обеспечению </w:t>
      </w:r>
      <w:r w:rsidRPr="00326818">
        <w:rPr>
          <w:rFonts w:ascii="Times New Roman" w:hAnsi="Times New Roman"/>
          <w:bCs/>
          <w:color w:val="000000"/>
          <w:shd w:val="clear" w:color="auto" w:fill="FFFFFF"/>
        </w:rPr>
        <w:t>инвалидов и отдельных категорий граждан из числа ветеранов</w:t>
      </w:r>
      <w:r w:rsidRPr="00326818">
        <w:rPr>
          <w:rFonts w:ascii="Times New Roman" w:hAnsi="Times New Roman"/>
        </w:rPr>
        <w:t xml:space="preserve">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неблагоприятного течения болезни. Работы должны быть выполнены с надлежащим качеством и в установленные сроки.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i/>
        </w:rPr>
      </w:pPr>
      <w:r w:rsidRPr="00326818">
        <w:rPr>
          <w:rFonts w:ascii="Times New Roman" w:hAnsi="Times New Roman"/>
          <w:i/>
        </w:rPr>
        <w:t>Технические требования.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Материалы приемных гильз, контактирующих с телом человека, должны быть разрешены к применению в Российской Федерации.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Узлы протезов должны быть стойкими к воздействию физиологических растворов (пота, мочи).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lastRenderedPageBreak/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 w:rsidRPr="00326818">
        <w:rPr>
          <w:rFonts w:ascii="Times New Roman" w:hAnsi="Times New Roman"/>
        </w:rPr>
        <w:t xml:space="preserve">В соответствии с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</w:t>
      </w:r>
      <w:r w:rsidRPr="00326818">
        <w:rPr>
          <w:rFonts w:ascii="Times New Roman" w:hAnsi="Times New Roman"/>
          <w:shd w:val="clear" w:color="auto" w:fill="FFFFFF"/>
        </w:rPr>
        <w:t xml:space="preserve">протезы нижних конечностей должна быть представлена заверенная копия декларации о соответствии.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  <w:shd w:val="clear" w:color="auto" w:fill="FFFFFF"/>
        </w:rPr>
        <w:t>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Протезы конечностей должны соответствовать требованиям </w:t>
      </w:r>
      <w:r w:rsidRPr="00326818">
        <w:rPr>
          <w:rFonts w:ascii="Times New Roman" w:hAnsi="Times New Roman"/>
          <w:bCs/>
          <w:color w:val="0E141A"/>
        </w:rPr>
        <w:t xml:space="preserve">ГОСТ Р ИСО 22523-2007 «Протезы конечностей и </w:t>
      </w:r>
      <w:proofErr w:type="spellStart"/>
      <w:r w:rsidRPr="00326818">
        <w:rPr>
          <w:rFonts w:ascii="Times New Roman" w:hAnsi="Times New Roman"/>
          <w:bCs/>
          <w:color w:val="0E141A"/>
        </w:rPr>
        <w:t>ортезы</w:t>
      </w:r>
      <w:proofErr w:type="spellEnd"/>
      <w:r w:rsidRPr="00326818">
        <w:rPr>
          <w:rFonts w:ascii="Times New Roman" w:hAnsi="Times New Roman"/>
          <w:bCs/>
          <w:color w:val="0E141A"/>
        </w:rPr>
        <w:t xml:space="preserve"> наружные. Требования и методы испытаний»,</w:t>
      </w:r>
      <w:r w:rsidRPr="00326818">
        <w:rPr>
          <w:rFonts w:ascii="Times New Roman" w:hAnsi="Times New Roman"/>
          <w:color w:val="0E141A"/>
        </w:rPr>
        <w:t xml:space="preserve"> ГОСТ Р 53869-2010 «Протезы нижних конечностей. Технические требования», ГОСТ Р 51191-2007 «Узлы протезов нижних конечностей. Технические требования и методы испытаний», ГОСТ Р 56137-2014 «Протезирование и </w:t>
      </w:r>
      <w:proofErr w:type="spellStart"/>
      <w:r w:rsidRPr="00326818">
        <w:rPr>
          <w:rFonts w:ascii="Times New Roman" w:hAnsi="Times New Roman"/>
          <w:color w:val="0E141A"/>
        </w:rPr>
        <w:t>ортезирование</w:t>
      </w:r>
      <w:proofErr w:type="spellEnd"/>
      <w:r w:rsidRPr="00326818">
        <w:rPr>
          <w:rFonts w:ascii="Times New Roman" w:hAnsi="Times New Roman"/>
          <w:color w:val="0E141A"/>
        </w:rPr>
        <w:t>. Контроль качества протезов и ортезов нижних конечностей с индивидуальными параметрами изготовления».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В состав протезов нижних конечностей должны входить сопутствующие изделия</w:t>
      </w:r>
      <w:r w:rsidR="00326818" w:rsidRPr="00326818">
        <w:rPr>
          <w:rFonts w:ascii="Times New Roman" w:hAnsi="Times New Roman"/>
        </w:rPr>
        <w:t xml:space="preserve"> (</w:t>
      </w:r>
      <w:r w:rsidRPr="00326818">
        <w:rPr>
          <w:rFonts w:ascii="Times New Roman" w:hAnsi="Times New Roman"/>
        </w:rPr>
        <w:t>ключ протезный</w:t>
      </w:r>
      <w:r w:rsidR="00326818" w:rsidRPr="00326818">
        <w:rPr>
          <w:rFonts w:ascii="Times New Roman" w:hAnsi="Times New Roman"/>
        </w:rPr>
        <w:t>,</w:t>
      </w:r>
      <w:r w:rsidRPr="00326818">
        <w:rPr>
          <w:rFonts w:ascii="Times New Roman" w:hAnsi="Times New Roman"/>
        </w:rPr>
        <w:t xml:space="preserve"> чехл</w:t>
      </w:r>
      <w:r w:rsidR="00326818" w:rsidRPr="00326818">
        <w:rPr>
          <w:rFonts w:ascii="Times New Roman" w:hAnsi="Times New Roman"/>
        </w:rPr>
        <w:t>ы,</w:t>
      </w:r>
      <w:r w:rsidRPr="00326818">
        <w:rPr>
          <w:rFonts w:ascii="Times New Roman" w:hAnsi="Times New Roman"/>
        </w:rPr>
        <w:t xml:space="preserve"> оболочка трикотажная к протезам с облицовкой из </w:t>
      </w:r>
      <w:proofErr w:type="spellStart"/>
      <w:r w:rsidRPr="00326818">
        <w:rPr>
          <w:rFonts w:ascii="Times New Roman" w:hAnsi="Times New Roman"/>
        </w:rPr>
        <w:t>пенополиуретана</w:t>
      </w:r>
      <w:proofErr w:type="spellEnd"/>
      <w:r w:rsidR="00326818" w:rsidRPr="00326818">
        <w:rPr>
          <w:rFonts w:ascii="Times New Roman" w:hAnsi="Times New Roman"/>
        </w:rPr>
        <w:t>)</w:t>
      </w:r>
      <w:r w:rsidRPr="00326818">
        <w:rPr>
          <w:rFonts w:ascii="Times New Roman" w:hAnsi="Times New Roman"/>
        </w:rPr>
        <w:t>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Упаковка протезов и протезно-ортопедических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326818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должен выполнять заданную функцию и иметь конструктивно-технологическую завершенность.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  <w:lang w:eastAsia="en-US"/>
        </w:rPr>
      </w:pPr>
      <w:r w:rsidRPr="00326818">
        <w:rPr>
          <w:rFonts w:ascii="Times New Roman" w:hAnsi="Times New Roman"/>
          <w:lang w:eastAsia="en-US"/>
        </w:rPr>
        <w:t xml:space="preserve">При согласовании способа, места и времени приема заказа, примерки и доставки готового изделия Получателю Поставщик обязан вести журнал телефонных звонков Получателям. По запросу Заказчика и с согласия Получателя Поставщик должен иметь возможность представить Заказчику в рамках подтверждения исполнения государственного контракта журнал телефонных звонков.     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Перед выдачей товара Получателю Поставщик должен представить готовые изделия Заказчику для проверки на соответствие требованиям технического задания. Место и время проведения приемки изделий определяется Заказчиком.</w:t>
      </w:r>
    </w:p>
    <w:p w:rsidR="00E363E0" w:rsidRPr="00326818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>С целью контроля выдачи товара Исполнитель должен иметь возможность по запросу Заказчика и с согласия Получателя предоставить Заказчику видеоотчет передачи протезно-ортопедических изделий Получателям.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  <w:r w:rsidRPr="00326818">
        <w:rPr>
          <w:rFonts w:ascii="Times New Roman" w:hAnsi="Times New Roman"/>
        </w:rPr>
        <w:t xml:space="preserve">Срок изготовления протеза: не позднее </w:t>
      </w:r>
      <w:r w:rsidR="00862814" w:rsidRPr="00326818">
        <w:rPr>
          <w:rFonts w:ascii="Times New Roman" w:hAnsi="Times New Roman"/>
        </w:rPr>
        <w:t>20</w:t>
      </w:r>
      <w:r w:rsidRPr="00326818">
        <w:rPr>
          <w:rFonts w:ascii="Times New Roman" w:hAnsi="Times New Roman"/>
        </w:rPr>
        <w:t>.12.201</w:t>
      </w:r>
      <w:r w:rsidR="00862814" w:rsidRPr="00326818">
        <w:rPr>
          <w:rFonts w:ascii="Times New Roman" w:hAnsi="Times New Roman"/>
        </w:rPr>
        <w:t>9</w:t>
      </w:r>
      <w:r w:rsidRPr="00326818">
        <w:rPr>
          <w:rFonts w:ascii="Times New Roman" w:hAnsi="Times New Roman"/>
        </w:rPr>
        <w:t xml:space="preserve">, но не более 2-х месяцев со дня обращения Получателя к Исполнителю (при наличии направления Заказчика) и не более 2-х месяцев со дня получения Исполнителем списков (реестров) Получателей, которым Заказчик выдал направления на протезирование. </w:t>
      </w:r>
    </w:p>
    <w:p w:rsidR="00E363E0" w:rsidRPr="00717800" w:rsidRDefault="00E363E0" w:rsidP="00E363E0">
      <w:pPr>
        <w:pStyle w:val="a3"/>
        <w:ind w:firstLine="709"/>
        <w:jc w:val="both"/>
        <w:rPr>
          <w:rFonts w:ascii="Times New Roman" w:hAnsi="Times New Roma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1440"/>
      </w:tblGrid>
      <w:tr w:rsidR="00E363E0" w:rsidRPr="00326818" w:rsidTr="007E2AF3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326818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Наименование протеза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3E0" w:rsidRPr="00326818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3E0" w:rsidRPr="00326818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Кол-во протезов</w:t>
            </w:r>
          </w:p>
        </w:tc>
      </w:tr>
      <w:tr w:rsidR="00E363E0" w:rsidRPr="00326818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326818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Протез голени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326818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 xml:space="preserve">Протез голени модульный лечебно-тренировочный.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326818">
              <w:rPr>
                <w:rFonts w:ascii="Times New Roman" w:hAnsi="Times New Roman"/>
                <w:sz w:val="20"/>
                <w:szCs w:val="20"/>
              </w:rPr>
              <w:t>силоновые</w:t>
            </w:r>
            <w:proofErr w:type="spellEnd"/>
            <w:r w:rsidRPr="00326818">
              <w:rPr>
                <w:rFonts w:ascii="Times New Roman" w:hAnsi="Times New Roman"/>
                <w:sz w:val="20"/>
                <w:szCs w:val="20"/>
              </w:rPr>
              <w:t>. Приёмная гильза индивидуальная, изготовленная по индивидуальному слепку с культи инвалида (одна пробная гильза)</w:t>
            </w:r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26818">
              <w:rPr>
                <w:rFonts w:ascii="Times New Roman" w:hAnsi="Times New Roman"/>
                <w:sz w:val="20"/>
                <w:szCs w:val="20"/>
              </w:rPr>
              <w:t xml:space="preserve"> Материал индивидуальной постоянной гильзы: кожа, литьевой слоистый пластик на основе акриловых смол.  Допускается применение вкладной гильзы из вспененных материалов или без неё. Крепление протеза с использованием гильзы (манжеты с шинами) бедра или с использованием кожаных полуфабрикатов (без шин). Регулировочно-соединительные устройства соответствует весу инвалида. Модуль стопы для пациентов с низким и средним уровнем двигательной активности. Тип протеза по назначению: лечебно-тренировочный.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326818" w:rsidRDefault="00792951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D7345" w:rsidRPr="00326818" w:rsidTr="00A6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326818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326818" w:rsidRDefault="004D7345" w:rsidP="00A620D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t>Протез голени модульный для купания. Приемная гильза должна быть индивидуальной,</w:t>
            </w:r>
            <w:r w:rsidRPr="00326818">
              <w:rPr>
                <w:rFonts w:ascii="Times New Roman" w:hAnsi="Times New Roman"/>
                <w:sz w:val="20"/>
                <w:szCs w:val="20"/>
              </w:rPr>
              <w:t xml:space="preserve"> изготовленной по индивидуальному слепку с культи инвалида</w:t>
            </w:r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(одна пробная гильза). Материал приемной гильзы: литьевой слоистый пластик на основе акриловых смол. Вкладная гильза из вспененных материалов. Метод крепления протеза: за счет формы </w:t>
            </w:r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приемной гильзы, и амортизационным наколенником из различных материалов. Стопа бесшарнирная, влагозащищенная, подошва стопы имеет рифленый профиль, обладает хорошей </w:t>
            </w:r>
            <w:proofErr w:type="spellStart"/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t>сцепляемостью</w:t>
            </w:r>
            <w:proofErr w:type="spellEnd"/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опорной поверхностью. </w:t>
            </w:r>
            <w:r w:rsidRPr="00326818">
              <w:rPr>
                <w:rFonts w:ascii="Times New Roman" w:hAnsi="Times New Roman"/>
                <w:sz w:val="20"/>
                <w:szCs w:val="20"/>
              </w:rPr>
              <w:t xml:space="preserve">Регулировочно-соединительные устройства соответствуют весу инвалида. Комплектующие устойчивые к применению во влажной среде. </w:t>
            </w:r>
            <w:r w:rsidRPr="00326818">
              <w:rPr>
                <w:rFonts w:ascii="Times New Roman" w:hAnsi="Times New Roman"/>
                <w:color w:val="000000"/>
                <w:sz w:val="20"/>
                <w:szCs w:val="20"/>
              </w:rPr>
              <w:t>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345" w:rsidRPr="00326818" w:rsidRDefault="00326818" w:rsidP="00A620D5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92951" w:rsidRPr="003268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63E0" w:rsidRPr="00326818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326818" w:rsidRDefault="00E363E0" w:rsidP="007E2A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lastRenderedPageBreak/>
              <w:t>Протез бедра лечебно-тренировочный</w:t>
            </w:r>
          </w:p>
        </w:tc>
        <w:tc>
          <w:tcPr>
            <w:tcW w:w="6480" w:type="dxa"/>
            <w:shd w:val="clear" w:color="auto" w:fill="auto"/>
          </w:tcPr>
          <w:p w:rsidR="00E363E0" w:rsidRPr="00326818" w:rsidRDefault="00E363E0" w:rsidP="00326818">
            <w:pPr>
              <w:jc w:val="both"/>
              <w:rPr>
                <w:sz w:val="20"/>
                <w:szCs w:val="20"/>
              </w:rPr>
            </w:pPr>
            <w:r w:rsidRPr="00326818">
              <w:rPr>
                <w:sz w:val="20"/>
                <w:szCs w:val="20"/>
              </w:rPr>
              <w:t>Протез бедра модульный</w:t>
            </w:r>
            <w:r w:rsidR="00862814" w:rsidRPr="00326818">
              <w:rPr>
                <w:sz w:val="20"/>
                <w:szCs w:val="20"/>
              </w:rPr>
              <w:t xml:space="preserve"> </w:t>
            </w:r>
            <w:r w:rsidRPr="00326818">
              <w:rPr>
                <w:iCs/>
                <w:sz w:val="20"/>
                <w:szCs w:val="20"/>
              </w:rPr>
              <w:t>лечебно-тренировочный</w:t>
            </w:r>
            <w:r w:rsidRPr="00326818">
              <w:rPr>
                <w:sz w:val="20"/>
                <w:szCs w:val="20"/>
              </w:rPr>
              <w:t xml:space="preserve">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326818">
              <w:rPr>
                <w:sz w:val="20"/>
                <w:szCs w:val="20"/>
              </w:rPr>
              <w:t>силоновые</w:t>
            </w:r>
            <w:proofErr w:type="spellEnd"/>
            <w:r w:rsidRPr="00326818">
              <w:rPr>
                <w:sz w:val="20"/>
                <w:szCs w:val="20"/>
              </w:rPr>
              <w:t xml:space="preserve">. </w:t>
            </w:r>
            <w:proofErr w:type="gramStart"/>
            <w:r w:rsidRPr="00326818">
              <w:rPr>
                <w:sz w:val="20"/>
                <w:szCs w:val="20"/>
              </w:rPr>
              <w:t>Приёмная гильза</w:t>
            </w:r>
            <w:proofErr w:type="gramEnd"/>
            <w:r w:rsidRPr="00326818">
              <w:rPr>
                <w:sz w:val="20"/>
                <w:szCs w:val="20"/>
              </w:rPr>
              <w:t xml:space="preserve"> унифицированная (без пробных гильз) или индивидуальная</w:t>
            </w:r>
            <w:r w:rsidRPr="00326818">
              <w:rPr>
                <w:color w:val="000000"/>
                <w:sz w:val="20"/>
                <w:szCs w:val="20"/>
              </w:rPr>
              <w:t>,</w:t>
            </w:r>
            <w:r w:rsidRPr="00326818">
              <w:rPr>
                <w:sz w:val="20"/>
                <w:szCs w:val="20"/>
              </w:rPr>
              <w:t xml:space="preserve"> изготовленная по индивидуальному слепку с культи инвалида (одна пробная гильза). Материал унифицированной постоянной гильзы: кожа, слоистый пластик на основе акриловых смол. Материал индивидуальной постоянной гильзы: литьевой слоистый пластик на основе акриловых смол. Допускается применение вкладных гильз из вспененных материалов.  Крепление протеза поясное, с использованием бандажа или вакуумное.  Регулировочно-соединительные устройства должны соответствовать весу инвалида. Модуль стопы для пациентов с низким и средним уровнем двигательной активности. Модульный одноосный коленный шарнир с ручным замком или Коленный шарнир полицентрический с «геометрическим замком». Тип протеза по назначению: лечебно-тренировочный.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326818" w:rsidRDefault="00326818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7345" w:rsidRPr="00326818" w:rsidTr="00A62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4D7345" w:rsidRPr="00326818" w:rsidRDefault="004D7345" w:rsidP="00A620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6480" w:type="dxa"/>
            <w:shd w:val="clear" w:color="auto" w:fill="auto"/>
          </w:tcPr>
          <w:p w:rsidR="004D7345" w:rsidRPr="00326818" w:rsidRDefault="004D7345" w:rsidP="00326818">
            <w:pPr>
              <w:jc w:val="both"/>
              <w:rPr>
                <w:color w:val="000000"/>
                <w:sz w:val="20"/>
                <w:szCs w:val="20"/>
              </w:rPr>
            </w:pPr>
            <w:r w:rsidRPr="00326818">
              <w:rPr>
                <w:color w:val="000000"/>
                <w:sz w:val="20"/>
                <w:szCs w:val="20"/>
              </w:rPr>
              <w:t xml:space="preserve">Протез бедра модульный для купания. Без косметической облицовки. Приёмная гильза индивидуальная, изготовленная по индивидуальному слепку с культи инвалида (одна пробная гильза). Материал индивидуальной постоянной гильзы: литьевой слоистый пластик на основе акриловых смол. Крепление протеза вакуумное, дополнительное крепление за счет бандажа. Регулировочно-соединительные устройства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326818">
                <w:rPr>
                  <w:color w:val="000000"/>
                  <w:sz w:val="20"/>
                  <w:szCs w:val="20"/>
                </w:rPr>
                <w:t>100 кг</w:t>
              </w:r>
            </w:smartTag>
            <w:r w:rsidRPr="00326818">
              <w:rPr>
                <w:color w:val="000000"/>
                <w:sz w:val="20"/>
                <w:szCs w:val="20"/>
              </w:rPr>
              <w:t>, материал влагозащищенный.  Стопа бесшарнирная влагозащищенная. Коленный шарнир пластиковый механический одноосный, с механическим замком, с возможностью вертикальной нагрузки до 100кг, влагозащищенный.  Тип протеза по назначению: специальный.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7345" w:rsidRPr="00326818" w:rsidRDefault="00326818" w:rsidP="00A620D5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8</w:t>
            </w:r>
            <w:r w:rsidR="00792951" w:rsidRPr="0032681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63E0" w:rsidRPr="00326818" w:rsidTr="007E2A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980" w:type="dxa"/>
            <w:shd w:val="clear" w:color="auto" w:fill="auto"/>
          </w:tcPr>
          <w:p w:rsidR="00E363E0" w:rsidRPr="00326818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818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363E0" w:rsidRPr="00326818" w:rsidRDefault="00E363E0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363E0" w:rsidRPr="00326818" w:rsidRDefault="00326818" w:rsidP="007E2AF3">
            <w:pPr>
              <w:pStyle w:val="a3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81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</w:tbl>
    <w:p w:rsidR="00E363E0" w:rsidRPr="00717800" w:rsidRDefault="00E363E0" w:rsidP="00E363E0">
      <w:pPr>
        <w:pStyle w:val="a3"/>
        <w:ind w:firstLine="709"/>
        <w:jc w:val="both"/>
        <w:rPr>
          <w:sz w:val="20"/>
          <w:szCs w:val="20"/>
        </w:rPr>
      </w:pPr>
    </w:p>
    <w:sectPr w:rsidR="00E363E0" w:rsidRPr="00717800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0"/>
    <w:rsid w:val="002A48F9"/>
    <w:rsid w:val="00326818"/>
    <w:rsid w:val="004D7345"/>
    <w:rsid w:val="005A2AC3"/>
    <w:rsid w:val="006557B0"/>
    <w:rsid w:val="00792951"/>
    <w:rsid w:val="007B6A16"/>
    <w:rsid w:val="00862814"/>
    <w:rsid w:val="00AB6D16"/>
    <w:rsid w:val="00D73C70"/>
    <w:rsid w:val="00E363E0"/>
    <w:rsid w:val="00F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E3B79-2198-42D8-8E4E-877704C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63E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E363E0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62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Авдеев Владислав Геннадьевич</cp:lastModifiedBy>
  <cp:revision>4</cp:revision>
  <cp:lastPrinted>2019-04-18T10:58:00Z</cp:lastPrinted>
  <dcterms:created xsi:type="dcterms:W3CDTF">2019-04-16T13:57:00Z</dcterms:created>
  <dcterms:modified xsi:type="dcterms:W3CDTF">2019-04-18T12:21:00Z</dcterms:modified>
</cp:coreProperties>
</file>