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CD" w:rsidRPr="00FD65CD" w:rsidRDefault="00FD65CD" w:rsidP="00FD65CD">
      <w:pPr>
        <w:widowControl w:val="0"/>
        <w:suppressAutoHyphens/>
        <w:autoSpaceDE w:val="0"/>
        <w:jc w:val="center"/>
        <w:rPr>
          <w:b/>
          <w:lang w:eastAsia="ar-SA"/>
        </w:rPr>
      </w:pPr>
    </w:p>
    <w:tbl>
      <w:tblPr>
        <w:tblW w:w="10916" w:type="dxa"/>
        <w:tblInd w:w="-1201" w:type="dxa"/>
        <w:tblLayout w:type="fixed"/>
        <w:tblLook w:val="04A0" w:firstRow="1" w:lastRow="0" w:firstColumn="1" w:lastColumn="0" w:noHBand="0" w:noVBand="1"/>
      </w:tblPr>
      <w:tblGrid>
        <w:gridCol w:w="427"/>
        <w:gridCol w:w="992"/>
        <w:gridCol w:w="991"/>
        <w:gridCol w:w="4253"/>
        <w:gridCol w:w="1559"/>
        <w:gridCol w:w="567"/>
        <w:gridCol w:w="993"/>
        <w:gridCol w:w="1134"/>
      </w:tblGrid>
      <w:tr w:rsidR="00FD65CD" w:rsidRPr="00FD65CD" w:rsidTr="00FD65CD">
        <w:trPr>
          <w:trHeight w:val="7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D65CD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D65CD">
              <w:rPr>
                <w:b/>
                <w:color w:val="000000"/>
                <w:sz w:val="20"/>
                <w:szCs w:val="20"/>
              </w:rPr>
              <w:t>Наименование по КТРУ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D65CD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ind w:left="-137"/>
              <w:jc w:val="center"/>
              <w:rPr>
                <w:b/>
                <w:color w:val="000000"/>
                <w:sz w:val="20"/>
                <w:szCs w:val="20"/>
              </w:rPr>
            </w:pPr>
            <w:r w:rsidRPr="00FD65CD">
              <w:rPr>
                <w:b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D65CD">
              <w:rPr>
                <w:b/>
                <w:color w:val="000000"/>
                <w:sz w:val="20"/>
                <w:szCs w:val="20"/>
              </w:rPr>
              <w:t>Код по ОКПД</w:t>
            </w:r>
            <w:proofErr w:type="gramStart"/>
            <w:r w:rsidRPr="00FD65CD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FD65CD">
              <w:rPr>
                <w:b/>
                <w:color w:val="000000"/>
                <w:sz w:val="20"/>
                <w:szCs w:val="20"/>
              </w:rPr>
              <w:t>/КТРУ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D65CD">
              <w:rPr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D65CD">
              <w:rPr>
                <w:b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D65CD">
              <w:rPr>
                <w:b/>
                <w:sz w:val="20"/>
                <w:szCs w:val="20"/>
                <w:lang w:eastAsia="ar-SA"/>
              </w:rPr>
              <w:t>Предельная цена, (руб.)</w:t>
            </w:r>
          </w:p>
        </w:tc>
      </w:tr>
      <w:tr w:rsidR="00FD65CD" w:rsidRPr="00FD65CD" w:rsidTr="00FD65CD">
        <w:trPr>
          <w:trHeight w:val="5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D65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Блоки для записей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D65CD">
              <w:rPr>
                <w:color w:val="000000"/>
                <w:sz w:val="20"/>
                <w:szCs w:val="20"/>
              </w:rPr>
              <w:t>Бумага для записей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D65CD">
              <w:rPr>
                <w:color w:val="000000"/>
                <w:sz w:val="20"/>
                <w:szCs w:val="20"/>
              </w:rPr>
              <w:t xml:space="preserve">Без бокса, без клейкого слоя, не </w:t>
            </w:r>
            <w:proofErr w:type="gramStart"/>
            <w:r w:rsidRPr="00FD65CD">
              <w:rPr>
                <w:color w:val="000000"/>
                <w:sz w:val="20"/>
                <w:szCs w:val="20"/>
              </w:rPr>
              <w:t>фигурные</w:t>
            </w:r>
            <w:proofErr w:type="gramEnd"/>
            <w:r w:rsidRPr="00FD65CD">
              <w:rPr>
                <w:color w:val="000000"/>
                <w:sz w:val="20"/>
                <w:szCs w:val="20"/>
              </w:rPr>
              <w:t>, размер 90мм х90мм х 90мм, не менее 1000 листов в блоке,  бумага – белая.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D65CD">
              <w:rPr>
                <w:color w:val="000000"/>
                <w:sz w:val="20"/>
                <w:szCs w:val="20"/>
              </w:rPr>
              <w:t>17.23.13.199-00000002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65</w:t>
            </w:r>
          </w:p>
        </w:tc>
      </w:tr>
      <w:tr w:rsidR="00FD65CD" w:rsidRPr="00FD65CD" w:rsidTr="00FD65CD">
        <w:trPr>
          <w:trHeight w:val="5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Блоки для записей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Бумага для записей с клейким краем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Блок самоклеящийся (</w:t>
            </w:r>
            <w:proofErr w:type="spellStart"/>
            <w:r w:rsidRPr="00FD65CD">
              <w:rPr>
                <w:color w:val="000000"/>
                <w:sz w:val="20"/>
                <w:szCs w:val="20"/>
              </w:rPr>
              <w:t>стикер</w:t>
            </w:r>
            <w:proofErr w:type="spellEnd"/>
            <w:r w:rsidRPr="00FD65CD">
              <w:rPr>
                <w:color w:val="000000"/>
                <w:sz w:val="20"/>
                <w:szCs w:val="20"/>
              </w:rPr>
              <w:t xml:space="preserve">), без бокса, с клейким краем, размер 74...76 мм х 74...76 мм, кол- </w:t>
            </w:r>
            <w:proofErr w:type="gramStart"/>
            <w:r w:rsidRPr="00FD65CD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FD65CD">
              <w:rPr>
                <w:color w:val="000000"/>
                <w:sz w:val="20"/>
                <w:szCs w:val="20"/>
              </w:rPr>
              <w:t xml:space="preserve"> листов в блоке 100 л., кол-во цветов - более одного, не фигурные.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17.23.13.199- 00000003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130</w:t>
            </w:r>
          </w:p>
        </w:tc>
      </w:tr>
      <w:tr w:rsidR="00FD65CD" w:rsidRPr="00FD65CD" w:rsidTr="00FD65CD">
        <w:trPr>
          <w:trHeight w:val="5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Бумага форматная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Бумага А</w:t>
            </w:r>
            <w:proofErr w:type="gramStart"/>
            <w:r w:rsidRPr="00FD65CD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  <w:lang w:eastAsia="ar-SA"/>
              </w:rPr>
              <w:t>Марка бумаги не ниже «С», кол-во листов в пачке 500,  масса бумаги  80±3гр/м</w:t>
            </w:r>
            <w:proofErr w:type="gramStart"/>
            <w:r w:rsidRPr="00FD65CD">
              <w:rPr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  <w:r w:rsidRPr="00FD65CD">
              <w:rPr>
                <w:color w:val="000000"/>
                <w:sz w:val="20"/>
                <w:szCs w:val="20"/>
                <w:lang w:eastAsia="ar-SA"/>
              </w:rPr>
              <w:t xml:space="preserve">, формат А4,  белизна не менее </w:t>
            </w:r>
            <w:r w:rsidRPr="00FD65CD">
              <w:rPr>
                <w:color w:val="000000"/>
                <w:sz w:val="20"/>
                <w:szCs w:val="20"/>
                <w:lang w:val="en-US" w:eastAsia="ar-SA"/>
              </w:rPr>
              <w:t>CIE</w:t>
            </w:r>
            <w:r w:rsidRPr="00FD65CD">
              <w:rPr>
                <w:color w:val="000000"/>
                <w:sz w:val="20"/>
                <w:szCs w:val="20"/>
                <w:lang w:eastAsia="ar-SA"/>
              </w:rPr>
              <w:t xml:space="preserve"> 143%, , влажность 3,9-5,3%, шероховатость мл/мин 215±15, толщина 10</w:t>
            </w:r>
            <w:r w:rsidRPr="00FD65CD">
              <w:rPr>
                <w:i/>
                <w:color w:val="000000"/>
                <w:sz w:val="20"/>
                <w:szCs w:val="20"/>
                <w:lang w:eastAsia="ar-SA"/>
              </w:rPr>
              <w:t>6</w:t>
            </w:r>
            <w:r w:rsidRPr="00FD65CD">
              <w:rPr>
                <w:color w:val="000000"/>
                <w:sz w:val="20"/>
                <w:szCs w:val="20"/>
                <w:lang w:eastAsia="ar-SA"/>
              </w:rPr>
              <w:t xml:space="preserve">±4мкм, жесткость </w:t>
            </w:r>
            <w:r w:rsidRPr="00FD65CD">
              <w:rPr>
                <w:color w:val="000000"/>
                <w:sz w:val="20"/>
                <w:szCs w:val="20"/>
                <w:lang w:val="en-US" w:eastAsia="ar-SA"/>
              </w:rPr>
              <w:t>MD</w:t>
            </w:r>
            <w:r w:rsidRPr="00FD65CD">
              <w:rPr>
                <w:color w:val="000000"/>
                <w:sz w:val="20"/>
                <w:szCs w:val="20"/>
                <w:lang w:eastAsia="ar-SA"/>
              </w:rPr>
              <w:t>, мН 125±20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D65CD">
              <w:rPr>
                <w:color w:val="000000"/>
                <w:sz w:val="20"/>
                <w:szCs w:val="20"/>
                <w:lang w:eastAsia="ar-SA"/>
              </w:rPr>
              <w:t>17.12.14.000-00000008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лист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2250000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0,9</w:t>
            </w:r>
          </w:p>
        </w:tc>
      </w:tr>
      <w:tr w:rsidR="00FD65CD" w:rsidRPr="00FD65CD" w:rsidTr="00FD65CD">
        <w:trPr>
          <w:trHeight w:val="52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D65C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Файл-вкладыш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D65CD">
              <w:rPr>
                <w:color w:val="000000"/>
                <w:sz w:val="20"/>
                <w:szCs w:val="20"/>
              </w:rPr>
              <w:t>Вкладыш с перфорацией (файл)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D65CD">
              <w:rPr>
                <w:color w:val="000000"/>
                <w:sz w:val="20"/>
                <w:szCs w:val="20"/>
              </w:rPr>
              <w:t>Глянцевые, формат А</w:t>
            </w:r>
            <w:proofErr w:type="gramStart"/>
            <w:r w:rsidRPr="00FD65C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D65CD">
              <w:rPr>
                <w:color w:val="000000"/>
                <w:sz w:val="20"/>
                <w:szCs w:val="20"/>
              </w:rPr>
              <w:t>, плотность   не менее 0,25 мкм, 100 шт. в упаковке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22.29.25.000-00000013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28150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1,5</w:t>
            </w:r>
          </w:p>
        </w:tc>
      </w:tr>
      <w:tr w:rsidR="00FD65CD" w:rsidRPr="00FD65CD" w:rsidTr="00FD65CD">
        <w:trPr>
          <w:trHeight w:val="622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Карандаши механические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Карандаш механический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Карандаш с нажимным механизмом. Диаметр грифеля – 0,5 мм, специальная металлическая защита грифеля от поломки, сменный ластик.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32.99.12.130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45</w:t>
            </w:r>
          </w:p>
        </w:tc>
      </w:tr>
      <w:tr w:rsidR="00FD65CD" w:rsidRPr="00FD65CD" w:rsidTr="00FD65CD">
        <w:trPr>
          <w:trHeight w:val="5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 xml:space="preserve">Карандаш </w:t>
            </w:r>
            <w:proofErr w:type="spellStart"/>
            <w:r w:rsidRPr="00FD65CD">
              <w:rPr>
                <w:color w:val="000000"/>
                <w:sz w:val="20"/>
                <w:szCs w:val="20"/>
              </w:rPr>
              <w:t>чернографитный</w:t>
            </w:r>
            <w:proofErr w:type="spellEnd"/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Карандаш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 xml:space="preserve">Твердость «ТМ», с ластиком, </w:t>
            </w:r>
            <w:proofErr w:type="gramStart"/>
            <w:r w:rsidRPr="00FD65CD">
              <w:rPr>
                <w:color w:val="000000"/>
                <w:sz w:val="20"/>
                <w:szCs w:val="20"/>
              </w:rPr>
              <w:t>заточенный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32.99.15.110-00000002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20</w:t>
            </w:r>
          </w:p>
        </w:tc>
      </w:tr>
      <w:tr w:rsidR="00FD65CD" w:rsidRPr="00FD65CD" w:rsidTr="00FD65CD">
        <w:trPr>
          <w:trHeight w:val="5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Клей канцелярский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Клей жидкий ПВА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ind w:left="-137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 xml:space="preserve">Объем 50-100 см³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20.52.10.190- 00000005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30</w:t>
            </w:r>
          </w:p>
        </w:tc>
      </w:tr>
      <w:tr w:rsidR="00FD65CD" w:rsidRPr="00FD65CD" w:rsidTr="00FD65CD">
        <w:trPr>
          <w:trHeight w:val="5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Клей канцелярский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Клей-карандаш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ind w:left="-137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Масса 35-50гр.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20.52.10.190-000000003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FD65CD" w:rsidRPr="00FD65CD" w:rsidTr="00FD65CD">
        <w:trPr>
          <w:trHeight w:val="66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Маркер черный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Перманентный, скошенный наконечник, узкой стороной -1 мм, широкой стороной - 5 мм, цвет маркера  черный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32.99.12.120- 00000002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45</w:t>
            </w:r>
          </w:p>
        </w:tc>
      </w:tr>
      <w:tr w:rsidR="00FD65CD" w:rsidRPr="00FD65CD" w:rsidTr="00FD65CD">
        <w:trPr>
          <w:trHeight w:val="61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Нож канцелярский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D65CD">
              <w:rPr>
                <w:color w:val="000000"/>
                <w:sz w:val="20"/>
                <w:szCs w:val="20"/>
              </w:rPr>
              <w:t>автофиксатор</w:t>
            </w:r>
            <w:proofErr w:type="spellEnd"/>
            <w:r w:rsidRPr="00FD65C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65CD">
              <w:rPr>
                <w:color w:val="000000"/>
                <w:sz w:val="20"/>
                <w:szCs w:val="20"/>
              </w:rPr>
              <w:t>пластиковый</w:t>
            </w:r>
            <w:proofErr w:type="gramStart"/>
            <w:r w:rsidRPr="00FD65CD">
              <w:rPr>
                <w:color w:val="000000"/>
                <w:sz w:val="20"/>
                <w:szCs w:val="20"/>
              </w:rPr>
              <w:t>,ц</w:t>
            </w:r>
            <w:proofErr w:type="gramEnd"/>
            <w:r w:rsidRPr="00FD65CD">
              <w:rPr>
                <w:color w:val="000000"/>
                <w:sz w:val="20"/>
                <w:szCs w:val="20"/>
              </w:rPr>
              <w:t>ветной</w:t>
            </w:r>
            <w:proofErr w:type="spellEnd"/>
            <w:r w:rsidRPr="00FD65CD">
              <w:rPr>
                <w:color w:val="000000"/>
                <w:sz w:val="20"/>
                <w:szCs w:val="20"/>
              </w:rPr>
              <w:t xml:space="preserve"> корпус, ширина лезвия не менее 18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25.71.13.110-00000001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FD65CD" w:rsidRPr="00FD65CD" w:rsidTr="00FD65CD">
        <w:trPr>
          <w:trHeight w:val="25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Ножницы канцелярские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 xml:space="preserve">длина 150 мм … 170 мм. Вид лезвия – </w:t>
            </w:r>
            <w:proofErr w:type="gramStart"/>
            <w:r w:rsidRPr="00FD65CD">
              <w:rPr>
                <w:color w:val="000000"/>
                <w:sz w:val="20"/>
                <w:szCs w:val="20"/>
              </w:rPr>
              <w:t>прямое</w:t>
            </w:r>
            <w:proofErr w:type="gramEnd"/>
            <w:r w:rsidRPr="00FD65CD">
              <w:rPr>
                <w:color w:val="000000"/>
                <w:sz w:val="20"/>
                <w:szCs w:val="20"/>
              </w:rPr>
              <w:t xml:space="preserve">. Тип лезвия – </w:t>
            </w:r>
            <w:proofErr w:type="gramStart"/>
            <w:r w:rsidRPr="00FD65CD">
              <w:rPr>
                <w:color w:val="000000"/>
                <w:sz w:val="20"/>
                <w:szCs w:val="20"/>
              </w:rPr>
              <w:t>тупоконечное</w:t>
            </w:r>
            <w:proofErr w:type="gramEnd"/>
            <w:r w:rsidRPr="00FD65CD">
              <w:rPr>
                <w:color w:val="000000"/>
                <w:sz w:val="20"/>
                <w:szCs w:val="20"/>
              </w:rPr>
              <w:t xml:space="preserve">. Пластиковые прорезиненные анатомические ручки, лезвия ножниц выполнены из высокоуглеродистой закаленной стали, легированной хромом. </w:t>
            </w:r>
            <w:r w:rsidRPr="00FD65CD">
              <w:rPr>
                <w:color w:val="000000"/>
                <w:sz w:val="20"/>
                <w:szCs w:val="20"/>
              </w:rPr>
              <w:br/>
              <w:t>Снабжены винтом, регулирующим плавность хода лезвий и качество разрезания материала. Режут не менее 30 листов офисной бумаги плотностью 80 гр./</w:t>
            </w:r>
            <w:proofErr w:type="spellStart"/>
            <w:r w:rsidRPr="00FD65CD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D65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25.71.11.120-00000005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150</w:t>
            </w:r>
          </w:p>
        </w:tc>
      </w:tr>
      <w:tr w:rsidR="00FD65CD" w:rsidRPr="00FD65CD" w:rsidTr="00FD65CD">
        <w:trPr>
          <w:trHeight w:val="5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Папка картонная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Папка-регистратор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Папка-регистратор, механизм: арочный, формат А</w:t>
            </w:r>
            <w:proofErr w:type="gramStart"/>
            <w:r w:rsidRPr="00FD65C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D65CD">
              <w:rPr>
                <w:color w:val="000000"/>
                <w:sz w:val="20"/>
                <w:szCs w:val="20"/>
              </w:rPr>
              <w:t>, ширина корешка 75-80 мм</w:t>
            </w:r>
          </w:p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 xml:space="preserve">цвет в ассортименте, вместимость не менее 100 листов,  толщина стенок не менее 0,7 мм, снабжена </w:t>
            </w:r>
            <w:r w:rsidRPr="00FD65CD">
              <w:rPr>
                <w:color w:val="000000"/>
                <w:sz w:val="20"/>
                <w:szCs w:val="20"/>
                <w:lang w:val="en-US"/>
              </w:rPr>
              <w:t>D</w:t>
            </w:r>
            <w:r w:rsidRPr="00FD65CD">
              <w:rPr>
                <w:color w:val="000000"/>
                <w:sz w:val="20"/>
                <w:szCs w:val="20"/>
              </w:rPr>
              <w:t xml:space="preserve"> образным арочным съёмным механизмом из стали. Папка  имеет кольцо с металлической окантовкой для удобного захвата и этикетку для маркировки папки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17.23.13.193-00000010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150</w:t>
            </w:r>
          </w:p>
        </w:tc>
      </w:tr>
      <w:tr w:rsidR="00FD65CD" w:rsidRPr="00FD65CD" w:rsidTr="00FD65CD">
        <w:trPr>
          <w:trHeight w:val="5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Папка пластиковая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Папка на кольцах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Механиз</w:t>
            </w:r>
            <w:proofErr w:type="gramStart"/>
            <w:r w:rsidRPr="00FD65CD">
              <w:rPr>
                <w:color w:val="000000"/>
                <w:sz w:val="20"/>
                <w:szCs w:val="20"/>
              </w:rPr>
              <w:t>м-</w:t>
            </w:r>
            <w:proofErr w:type="gramEnd"/>
            <w:r w:rsidRPr="00FD65CD">
              <w:rPr>
                <w:color w:val="000000"/>
                <w:sz w:val="20"/>
                <w:szCs w:val="20"/>
              </w:rPr>
              <w:t xml:space="preserve"> кольцевой, Тип – регистратор, формат А4, пластиковая, два кольца, ширина корешка 25-30мм , цвет папки в ассортименте, вместимость папки не менее 120 листов и не более 150 листов, толщина стенок папки не менее 0,7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22.29.25.000-00000011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FD65CD" w:rsidRPr="00FD65CD" w:rsidTr="00FD65CD">
        <w:trPr>
          <w:trHeight w:val="51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Папка пластиковая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Папка на резинке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Папка архивная, способ фиксации – резинка, формат А</w:t>
            </w:r>
            <w:proofErr w:type="gramStart"/>
            <w:r w:rsidRPr="00FD65C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D65CD">
              <w:rPr>
                <w:color w:val="000000"/>
                <w:sz w:val="20"/>
                <w:szCs w:val="20"/>
              </w:rPr>
              <w:t>, ширина корешка 20-30мм, тонированная, цвет в ассортименте, толщина стенок не менее 0,5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22.29.25.000-00000007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250</w:t>
            </w:r>
          </w:p>
        </w:tc>
      </w:tr>
      <w:tr w:rsidR="00FD65CD" w:rsidRPr="00FD65CD" w:rsidTr="00FD65CD">
        <w:trPr>
          <w:trHeight w:val="76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Папка пластиковая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Папка скоросшиватель на пружине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Папка скоросшиватель на пружине и внутренним карманом. Формат А</w:t>
            </w:r>
            <w:proofErr w:type="gramStart"/>
            <w:r w:rsidRPr="00FD65CD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FD65CD">
              <w:rPr>
                <w:color w:val="000000"/>
                <w:sz w:val="20"/>
                <w:szCs w:val="20"/>
              </w:rPr>
              <w:t>, Ширина корешка 20-25мм. Цвет в ассортименте, вместимость не менее 100 листов, толщина стенок не менее 0,7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22.29.25.000-000000008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80</w:t>
            </w:r>
          </w:p>
        </w:tc>
      </w:tr>
      <w:tr w:rsidR="00FD65CD" w:rsidRPr="00FD65CD" w:rsidTr="00FD65CD">
        <w:trPr>
          <w:trHeight w:val="54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Ручка канцелярская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FD65CD">
              <w:rPr>
                <w:color w:val="000000"/>
                <w:sz w:val="20"/>
                <w:szCs w:val="20"/>
              </w:rPr>
              <w:t>гелевая</w:t>
            </w:r>
            <w:proofErr w:type="spellEnd"/>
            <w:r w:rsidRPr="00FD65CD">
              <w:rPr>
                <w:color w:val="000000"/>
                <w:sz w:val="20"/>
                <w:szCs w:val="20"/>
              </w:rPr>
              <w:t xml:space="preserve"> черная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D65CD">
              <w:rPr>
                <w:color w:val="000000"/>
                <w:sz w:val="20"/>
                <w:szCs w:val="20"/>
              </w:rPr>
              <w:t>Гелевая</w:t>
            </w:r>
            <w:proofErr w:type="spellEnd"/>
            <w:r w:rsidRPr="00FD65CD">
              <w:rPr>
                <w:color w:val="000000"/>
                <w:sz w:val="20"/>
                <w:szCs w:val="20"/>
              </w:rPr>
              <w:t>, возможность замены стержня, не автоматическая, толщина письма 0,5 мм, корпус прозрачный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32.99.12.110-00000005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110</w:t>
            </w:r>
          </w:p>
        </w:tc>
      </w:tr>
      <w:tr w:rsidR="00FD65CD" w:rsidRPr="00FD65CD" w:rsidTr="00FD65CD">
        <w:trPr>
          <w:trHeight w:val="56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Ручка канцелярская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Ручка шариковая синяя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 xml:space="preserve">Шариковая, возможность замены пишущего стержня, не автоматическая, кол-во цветов </w:t>
            </w:r>
            <w:proofErr w:type="gramStart"/>
            <w:r w:rsidRPr="00FD65CD">
              <w:rPr>
                <w:color w:val="000000"/>
                <w:sz w:val="20"/>
                <w:szCs w:val="20"/>
              </w:rPr>
              <w:t>–о</w:t>
            </w:r>
            <w:proofErr w:type="gramEnd"/>
            <w:r w:rsidRPr="00FD65CD">
              <w:rPr>
                <w:color w:val="000000"/>
                <w:sz w:val="20"/>
                <w:szCs w:val="20"/>
              </w:rPr>
              <w:t>дин, цвет чернил синий, Толщина письма 0,8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32.99.12.110-00000007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60</w:t>
            </w:r>
          </w:p>
        </w:tc>
      </w:tr>
      <w:tr w:rsidR="00FD65CD" w:rsidRPr="00FD65CD" w:rsidTr="00FD65CD">
        <w:trPr>
          <w:trHeight w:val="56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Ручка канцелярская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Ручка шариковая черная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 xml:space="preserve">Шариковая, возможность замены пишущего стержня, не автоматическая, кол-во цветов </w:t>
            </w:r>
            <w:proofErr w:type="gramStart"/>
            <w:r w:rsidRPr="00FD65CD">
              <w:rPr>
                <w:color w:val="000000"/>
                <w:sz w:val="20"/>
                <w:szCs w:val="20"/>
              </w:rPr>
              <w:t>–о</w:t>
            </w:r>
            <w:proofErr w:type="gramEnd"/>
            <w:r w:rsidRPr="00FD65CD">
              <w:rPr>
                <w:color w:val="000000"/>
                <w:sz w:val="20"/>
                <w:szCs w:val="20"/>
              </w:rPr>
              <w:t>дин, цвет чернил черный, Толщина письма 0,8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32.99.12.110-00000007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60</w:t>
            </w:r>
          </w:p>
        </w:tc>
      </w:tr>
      <w:tr w:rsidR="00FD65CD" w:rsidRPr="00FD65CD" w:rsidTr="00FD65CD">
        <w:trPr>
          <w:trHeight w:val="56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Скотч узкий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Клейкая лента не менее 12мм х 33м, прозрачная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22.29.21.000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80</w:t>
            </w:r>
          </w:p>
        </w:tc>
      </w:tr>
      <w:tr w:rsidR="00FD65CD" w:rsidRPr="00FD65CD" w:rsidTr="00FD65CD">
        <w:trPr>
          <w:trHeight w:val="564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FD65C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Скотч широкий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Клейкая лента размер не менее 48мм х 100м, толщина  не менее 40мкм, прозрачная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22.29.21.000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D" w:rsidRPr="00FD65CD" w:rsidRDefault="00FD65CD" w:rsidP="00FD65C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FD65CD">
              <w:rPr>
                <w:sz w:val="20"/>
                <w:szCs w:val="20"/>
                <w:lang w:eastAsia="ar-SA"/>
              </w:rPr>
              <w:t>100</w:t>
            </w:r>
          </w:p>
        </w:tc>
      </w:tr>
    </w:tbl>
    <w:p w:rsidR="00FD65CD" w:rsidRPr="00FD65CD" w:rsidRDefault="00FD65CD" w:rsidP="00FD65CD">
      <w:pPr>
        <w:widowControl w:val="0"/>
        <w:shd w:val="clear" w:color="auto" w:fill="FFFFFF"/>
        <w:suppressAutoHyphens/>
        <w:autoSpaceDE w:val="0"/>
        <w:jc w:val="right"/>
        <w:rPr>
          <w:b/>
          <w:lang w:eastAsia="ar-SA"/>
        </w:rPr>
      </w:pP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lastRenderedPageBreak/>
        <w:t xml:space="preserve">1. </w:t>
      </w:r>
      <w:r w:rsidRPr="00FD65CD">
        <w:rPr>
          <w:szCs w:val="16"/>
        </w:rPr>
        <w:t xml:space="preserve">Поставка товара производится партиями согласно заявке Заказчика. </w:t>
      </w:r>
      <w:r w:rsidRPr="00FD65CD">
        <w:t xml:space="preserve">Заказчик уведомляет о подготовленной заявке Поставщика в письменном виде: по факсимильной связи или по электронной почте. Ответственное лицо Поставщика обязано получить заявку по адресу: г. Красноярск, проспект им. газеты «Красноярский рабочий», д. 117, </w:t>
      </w:r>
      <w:proofErr w:type="spellStart"/>
      <w:r w:rsidRPr="00FD65CD">
        <w:t>каб</w:t>
      </w:r>
      <w:proofErr w:type="spellEnd"/>
      <w:r w:rsidRPr="00FD65CD">
        <w:t xml:space="preserve">. 12, тел. (391) 213-19-97 в течение 2 (двух) рабочих дней с момента уведомления Заказчиком. </w:t>
      </w: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t xml:space="preserve">2. Поставщик осуществляет поставку товара в течение 10 (десяти) календарных дней с момента получения заявки от Заказчика, по адресу: г. Красноярск, проспект им. газеты «Красноярский рабочий», д. 117, </w:t>
      </w:r>
      <w:proofErr w:type="spellStart"/>
      <w:r w:rsidRPr="00FD65CD">
        <w:t>каб</w:t>
      </w:r>
      <w:proofErr w:type="spellEnd"/>
      <w:r w:rsidRPr="00FD65CD">
        <w:t xml:space="preserve">. 12. </w:t>
      </w:r>
      <w:r w:rsidRPr="00FD65CD">
        <w:rPr>
          <w:b/>
        </w:rPr>
        <w:t>Поставщик должен поставить весь объем товара по 16.09.2019 года</w:t>
      </w:r>
      <w:r w:rsidRPr="00FD65CD">
        <w:t>.</w:t>
      </w: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t>3. Поставщик обязан поставить товар соответствующий техническим, функциональным и качественным характеристикам и условиям, определенным в документации об электронном аукционе и контракте.</w:t>
      </w: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t>4. К моменту заключения контракта Поставщик и Заказчик должны определить по одному ответственному лицу за сдачу-приемку товара с каждой стороны. Полномочия представителя Поставщика подтверждаются надлежаще оформленной доверенностью. Представитель Поставщика обязан предоставить Заказчику копию надлежаще оформленной доверенности, подлинник доверенности для обозрения, копию приказа о назначении руководителя предприятия.</w:t>
      </w: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t>5. Поставщик обязан известить заказчика не позднее, чем за два календарных дня в письменной форме о дате, времени и месте сдачи-приемки товара.</w:t>
      </w: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t>6. Заказчик согласует Поставщику время, дату и место проведение экспертизы, которая проводится в рабочее время Заказчика.</w:t>
      </w: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t>7. После согласования с Заказчиком времени, даты и места проведения экспертизы Поставщик доставляет товар.</w:t>
      </w: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t>8. Уполномоченные представители Заказчика и Поставщика проводят сплошную либо выборочную проверку товара.</w:t>
      </w: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t>9. Проверка товара проводится на предмет точного соответствия поставляемого товара техническим, функциональным, качественным и количественным характеристикам, указанным в документации об электронном аукционе и настоящем Контракте.</w:t>
      </w: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t>10. Технические, функциональные и качественные характеристики товара должны точно соответствовать требованиям Заказчика, указанным в документации об электронном аукционе и контракте.</w:t>
      </w: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t>11. Во время проведения экспертизы и сдачи-приемки товара, Поставщик своими силами доставляет товар, обеспечивает разгрузку и переноску товара, освобождает товар от упаковки и обеспечивает наглядную демонстрацию технических, функциональных и качественных характеристик товара представителю Заказчика. При этом</w:t>
      </w:r>
      <w:proofErr w:type="gramStart"/>
      <w:r w:rsidRPr="00FD65CD">
        <w:t>,</w:t>
      </w:r>
      <w:proofErr w:type="gramEnd"/>
      <w:r w:rsidRPr="00FD65CD">
        <w:t xml:space="preserve"> бремя доказывания соответствия товара условиям установленным в документации об электронном аукционе и контракте ложится на Поставщика во время сдачи-приемки товара.</w:t>
      </w: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t>12. Если в процессе сдачи-приемки товара произойдет порча товара, Поставщик обязан произвести замену испорченного товара в течение одного календарного дня за свой счет.</w:t>
      </w: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t>13. Если в процессе сдачи-приемки товара выявится несоответствие товара хотя бы одной технической, функциональной и качественной характеристике, указанной в документации об электронном аукционе и контракте, товар не принимается, контракт считается не исполненным. Поставщик обязан своими силами и за свой счет вывезти весь товар с территории Заказчика. В случае</w:t>
      </w:r>
      <w:proofErr w:type="gramStart"/>
      <w:r w:rsidRPr="00FD65CD">
        <w:t>,</w:t>
      </w:r>
      <w:proofErr w:type="gramEnd"/>
      <w:r w:rsidRPr="00FD65CD">
        <w:t xml:space="preserve"> если Товар не был вывезен с территории Заказчика, Заказчик ответственности за Товар не несет.</w:t>
      </w: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t xml:space="preserve">14. В результате проверки технических, функциональных и качественных характеристик товара и их соответствие техническому заданию документации об </w:t>
      </w:r>
      <w:r w:rsidRPr="00FD65CD">
        <w:lastRenderedPageBreak/>
        <w:t>электронном аукционе, подписывается товарная накладная, либо составляется акт несоответствия товара техническим, функциональным и качественным характеристикам, установленным Заказчиком, который подписывается уполномоченными представителями сторон. В случае отказа уполномоченного представителя Поставщика подписать акт несоответствия товара техническим, функциональным и качественным характеристикам установленным Заказчиком, делается отметка в акте.</w:t>
      </w: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t>15. Поставщику дается три календарных дня с момента составления акта несоответствия товара техническим, функциональным и качественным характеристикам, установленным Заказчиком, для поставки товара соответствующего требованиям, установленным Заказчиком. Если в течение трех календарных дней с момента составления акта несоответствия товара техническим, функциональным и качественным характеристикам, установленным Заказчиком, Поставщик не осуществит поставку надлежащего товара, контракт считается не исполненным.</w:t>
      </w: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t>16. Товар отгружается в упаковке, соответствующей характеру поставляемого Товара.</w:t>
      </w: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t>17. Поставляемый товар должен быть новым, не бывший в употреблении, в производственной упаковке.</w:t>
      </w: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t>18. Упаковка должна обеспечить полную сохранность Товара от всякого рода повреждений.</w:t>
      </w:r>
    </w:p>
    <w:p w:rsidR="00FD65CD" w:rsidRPr="00FD65CD" w:rsidRDefault="00FD65CD" w:rsidP="00FD65CD">
      <w:pPr>
        <w:autoSpaceDN w:val="0"/>
        <w:ind w:right="-2" w:firstLine="709"/>
        <w:jc w:val="both"/>
      </w:pPr>
      <w:r w:rsidRPr="00FD65CD">
        <w:t>19. Цена товара не должна быть выше предельной цены.</w:t>
      </w:r>
    </w:p>
    <w:p w:rsidR="00FD65CD" w:rsidRPr="00FD65CD" w:rsidRDefault="00FD65CD" w:rsidP="00FD65CD">
      <w:pPr>
        <w:autoSpaceDN w:val="0"/>
        <w:ind w:right="677"/>
        <w:jc w:val="center"/>
        <w:rPr>
          <w:color w:val="000000"/>
          <w:szCs w:val="28"/>
        </w:rPr>
      </w:pPr>
    </w:p>
    <w:p w:rsidR="00FD65CD" w:rsidRPr="00FD65CD" w:rsidRDefault="00FD65CD" w:rsidP="00FD65CD">
      <w:pPr>
        <w:autoSpaceDN w:val="0"/>
        <w:ind w:right="677"/>
        <w:jc w:val="center"/>
        <w:rPr>
          <w:color w:val="000000"/>
          <w:szCs w:val="28"/>
        </w:rPr>
      </w:pPr>
    </w:p>
    <w:p w:rsidR="00FD65CD" w:rsidRPr="00FD65CD" w:rsidRDefault="00FD65CD" w:rsidP="00FD65CD">
      <w:pPr>
        <w:autoSpaceDN w:val="0"/>
        <w:ind w:right="677"/>
        <w:jc w:val="center"/>
        <w:rPr>
          <w:color w:val="000000"/>
          <w:szCs w:val="28"/>
        </w:rPr>
      </w:pPr>
    </w:p>
    <w:p w:rsidR="00D55F76" w:rsidRDefault="00D55F76"/>
    <w:sectPr w:rsidR="00D5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18"/>
    <w:rsid w:val="00007B8F"/>
    <w:rsid w:val="000931DA"/>
    <w:rsid w:val="000B1053"/>
    <w:rsid w:val="000B234B"/>
    <w:rsid w:val="000B635A"/>
    <w:rsid w:val="000D10B8"/>
    <w:rsid w:val="000E00B4"/>
    <w:rsid w:val="00141EB7"/>
    <w:rsid w:val="00147B96"/>
    <w:rsid w:val="001606DF"/>
    <w:rsid w:val="00167CD1"/>
    <w:rsid w:val="001F0AF9"/>
    <w:rsid w:val="002B2E5F"/>
    <w:rsid w:val="002F59A6"/>
    <w:rsid w:val="003C54FF"/>
    <w:rsid w:val="003F2DF2"/>
    <w:rsid w:val="0042087B"/>
    <w:rsid w:val="00432807"/>
    <w:rsid w:val="00465337"/>
    <w:rsid w:val="00473DB2"/>
    <w:rsid w:val="00491A46"/>
    <w:rsid w:val="00493F8C"/>
    <w:rsid w:val="00527B87"/>
    <w:rsid w:val="0059644D"/>
    <w:rsid w:val="005E4C5E"/>
    <w:rsid w:val="005F4E56"/>
    <w:rsid w:val="006161D7"/>
    <w:rsid w:val="00657A89"/>
    <w:rsid w:val="006671F7"/>
    <w:rsid w:val="00691A1D"/>
    <w:rsid w:val="007046E7"/>
    <w:rsid w:val="00704970"/>
    <w:rsid w:val="00705596"/>
    <w:rsid w:val="00727929"/>
    <w:rsid w:val="00762CE4"/>
    <w:rsid w:val="00885EC7"/>
    <w:rsid w:val="008F6ED5"/>
    <w:rsid w:val="00924C5B"/>
    <w:rsid w:val="00A3178D"/>
    <w:rsid w:val="00A937FD"/>
    <w:rsid w:val="00B252FB"/>
    <w:rsid w:val="00B94B66"/>
    <w:rsid w:val="00BA755E"/>
    <w:rsid w:val="00BC0A1D"/>
    <w:rsid w:val="00BF1576"/>
    <w:rsid w:val="00C04D59"/>
    <w:rsid w:val="00C145BD"/>
    <w:rsid w:val="00C30ABC"/>
    <w:rsid w:val="00C70283"/>
    <w:rsid w:val="00C81018"/>
    <w:rsid w:val="00CC3D75"/>
    <w:rsid w:val="00D179ED"/>
    <w:rsid w:val="00D55F76"/>
    <w:rsid w:val="00D75C3C"/>
    <w:rsid w:val="00DA1629"/>
    <w:rsid w:val="00DD3B2B"/>
    <w:rsid w:val="00E237A9"/>
    <w:rsid w:val="00E42B0A"/>
    <w:rsid w:val="00E62038"/>
    <w:rsid w:val="00F27CE0"/>
    <w:rsid w:val="00F91DD8"/>
    <w:rsid w:val="00FA7FED"/>
    <w:rsid w:val="00FD07BB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Евгений Борисович</dc:creator>
  <cp:keywords/>
  <dc:description/>
  <cp:lastModifiedBy>Казанцев Евгений Борисович</cp:lastModifiedBy>
  <cp:revision>2</cp:revision>
  <dcterms:created xsi:type="dcterms:W3CDTF">2019-04-01T08:50:00Z</dcterms:created>
  <dcterms:modified xsi:type="dcterms:W3CDTF">2019-04-01T08:52:00Z</dcterms:modified>
</cp:coreProperties>
</file>