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5" w:rsidRDefault="008518C5" w:rsidP="008518C5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Техническое задание</w:t>
      </w:r>
    </w:p>
    <w:p w:rsidR="008518C5" w:rsidRPr="00A53201" w:rsidRDefault="008518C5" w:rsidP="008518C5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A53201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на </w:t>
      </w:r>
      <w:r w:rsidR="003857F6" w:rsidRPr="003857F6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оказание услуг по санаторно-курортному лечению детей (с сопровождением) с заболеваниями нервной системы, имеющих право на получение государственной социальной помощи в виде набора социальных услуг</w:t>
      </w:r>
    </w:p>
    <w:p w:rsidR="008518C5" w:rsidRDefault="008518C5"/>
    <w:p w:rsidR="008518C5" w:rsidRPr="003857F6" w:rsidRDefault="008518C5" w:rsidP="008518C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</w:pPr>
      <w:r w:rsidRPr="008518C5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1. Требования к услугам:</w:t>
      </w:r>
    </w:p>
    <w:p w:rsidR="008518C5" w:rsidRDefault="008518C5" w:rsidP="008518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18C5">
        <w:rPr>
          <w:rFonts w:ascii="Times New Roman" w:eastAsia="Calibri" w:hAnsi="Times New Roman" w:cs="Times New Roman"/>
          <w:sz w:val="24"/>
        </w:rPr>
        <w:t xml:space="preserve">Услуги </w:t>
      </w:r>
      <w:r w:rsidR="003857F6" w:rsidRPr="003857F6">
        <w:rPr>
          <w:rFonts w:ascii="Times New Roman" w:eastAsia="Calibri" w:hAnsi="Times New Roman" w:cs="Times New Roman"/>
          <w:sz w:val="24"/>
        </w:rPr>
        <w:t>по санаторно-курортному лечению детей (с сопровождением) с заболеваниями нервной системы, имеющих право на получение государственной социальной помощи в виде набора социальных услуг</w:t>
      </w:r>
      <w:r w:rsidRPr="008518C5">
        <w:rPr>
          <w:rFonts w:ascii="Times New Roman" w:eastAsia="Calibri" w:hAnsi="Times New Roman" w:cs="Times New Roman"/>
          <w:sz w:val="24"/>
        </w:rPr>
        <w:t xml:space="preserve"> должны быть выполнены и оказаны </w:t>
      </w:r>
      <w:r w:rsidRPr="008518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надлежащим качеством и в объемах, определенных медико-экономическими стандартами санаторно-курортного лечения, утвержденных приказами Министерства здравоохранения и социального развития Российской Федерации от </w:t>
      </w:r>
      <w:r w:rsidRPr="008518C5">
        <w:rPr>
          <w:rFonts w:ascii="Times New Roman" w:eastAsia="Times New Roman" w:hAnsi="Times New Roman" w:cs="Tahoma"/>
          <w:kern w:val="1"/>
          <w:sz w:val="24"/>
          <w:szCs w:val="24"/>
          <w:lang w:eastAsia="zh-CN"/>
        </w:rPr>
        <w:t>22 ноября 2004 г. № 214 «</w:t>
      </w:r>
      <w:r w:rsidRPr="00851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851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полиневропатиями</w:t>
      </w:r>
      <w:proofErr w:type="spellEnd"/>
      <w:r w:rsidRPr="00851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другими поражениями периферической нервной системы</w:t>
      </w:r>
      <w:r w:rsidRPr="008518C5">
        <w:rPr>
          <w:rFonts w:ascii="Times New Roman" w:eastAsia="Times New Roman" w:hAnsi="Times New Roman" w:cs="Tahoma"/>
          <w:kern w:val="1"/>
          <w:sz w:val="24"/>
          <w:szCs w:val="24"/>
          <w:lang w:eastAsia="zh-CN"/>
        </w:rPr>
        <w:t>»; №</w:t>
      </w:r>
      <w:r w:rsidR="003857F6">
        <w:rPr>
          <w:rFonts w:ascii="Times New Roman" w:eastAsia="Times New Roman" w:hAnsi="Times New Roman" w:cs="Tahoma"/>
          <w:kern w:val="1"/>
          <w:sz w:val="24"/>
          <w:szCs w:val="24"/>
          <w:lang w:eastAsia="zh-CN"/>
        </w:rPr>
        <w:t xml:space="preserve"> </w:t>
      </w:r>
      <w:r w:rsidRPr="008518C5">
        <w:rPr>
          <w:rFonts w:ascii="Times New Roman" w:eastAsia="Times New Roman" w:hAnsi="Times New Roman" w:cs="Tahoma"/>
          <w:kern w:val="1"/>
          <w:sz w:val="24"/>
          <w:szCs w:val="24"/>
          <w:lang w:eastAsia="zh-CN"/>
        </w:rPr>
        <w:t>217 «</w:t>
      </w:r>
      <w:r w:rsidRPr="00851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 утверждении стандарта санаторно-курортной помощи больным с воспалительными болезнями центральной нервной системы</w:t>
      </w:r>
      <w:r w:rsidRPr="008518C5">
        <w:rPr>
          <w:rFonts w:ascii="Times New Roman" w:eastAsia="Times New Roman" w:hAnsi="Times New Roman" w:cs="Tahoma"/>
          <w:kern w:val="1"/>
          <w:sz w:val="24"/>
          <w:szCs w:val="24"/>
          <w:lang w:eastAsia="zh-CN"/>
        </w:rPr>
        <w:t xml:space="preserve">», </w:t>
      </w:r>
      <w:r w:rsidRPr="00851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 23 ноября 2004 г. 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851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соматоформными</w:t>
      </w:r>
      <w:proofErr w:type="spellEnd"/>
      <w:r w:rsidRPr="008518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расстройствами».</w:t>
      </w:r>
    </w:p>
    <w:p w:rsidR="008518C5" w:rsidRPr="008518C5" w:rsidRDefault="008518C5" w:rsidP="008518C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ru-RU"/>
        </w:rPr>
      </w:pPr>
    </w:p>
    <w:p w:rsidR="008518C5" w:rsidRPr="008518C5" w:rsidRDefault="008518C5" w:rsidP="000873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i/>
          <w:kern w:val="3"/>
          <w:sz w:val="24"/>
          <w:szCs w:val="24"/>
          <w:lang w:eastAsia="ru-RU"/>
        </w:rPr>
      </w:pPr>
      <w:r w:rsidRPr="008518C5">
        <w:rPr>
          <w:rFonts w:ascii="Times New Roman" w:eastAsia="Arial Unicode MS" w:hAnsi="Times New Roman" w:cs="Times New Roman"/>
          <w:bCs/>
          <w:i/>
          <w:kern w:val="3"/>
          <w:sz w:val="24"/>
          <w:szCs w:val="24"/>
          <w:lang w:eastAsia="ru-RU"/>
        </w:rPr>
        <w:t>Исполнитель должен иметь лицензию на медицинскую деятельность с приложениями по видам услуг, оказываемых при осуществл</w:t>
      </w:r>
      <w:r w:rsidR="002660DC" w:rsidRPr="002660DC">
        <w:rPr>
          <w:rFonts w:ascii="Times New Roman" w:eastAsia="Arial Unicode MS" w:hAnsi="Times New Roman" w:cs="Times New Roman"/>
          <w:bCs/>
          <w:i/>
          <w:kern w:val="3"/>
          <w:sz w:val="24"/>
          <w:szCs w:val="24"/>
          <w:lang w:eastAsia="ru-RU"/>
        </w:rPr>
        <w:t>ении санато</w:t>
      </w:r>
      <w:r w:rsidR="003857F6">
        <w:rPr>
          <w:rFonts w:ascii="Times New Roman" w:eastAsia="Arial Unicode MS" w:hAnsi="Times New Roman" w:cs="Times New Roman"/>
          <w:bCs/>
          <w:i/>
          <w:kern w:val="3"/>
          <w:sz w:val="24"/>
          <w:szCs w:val="24"/>
          <w:lang w:eastAsia="ru-RU"/>
        </w:rPr>
        <w:t>рно-курортной помощи: по педиатрии, неврологии.</w:t>
      </w:r>
    </w:p>
    <w:p w:rsidR="008518C5" w:rsidRDefault="008518C5" w:rsidP="008518C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ru-RU"/>
        </w:rPr>
      </w:pPr>
    </w:p>
    <w:p w:rsidR="003857F6" w:rsidRPr="003857F6" w:rsidRDefault="003857F6" w:rsidP="003857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7F6">
        <w:rPr>
          <w:rFonts w:ascii="Times New Roman" w:eastAsia="Calibri" w:hAnsi="Times New Roman" w:cs="Times New Roman"/>
          <w:sz w:val="24"/>
          <w:szCs w:val="24"/>
        </w:rPr>
        <w:t>Перечень медицинских услуг, оказываемых в соответствии со стандартами санаторно-курортной помощи</w:t>
      </w:r>
    </w:p>
    <w:p w:rsidR="003857F6" w:rsidRPr="003857F6" w:rsidRDefault="003857F6" w:rsidP="003857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263"/>
        <w:gridCol w:w="7230"/>
      </w:tblGrid>
      <w:tr w:rsidR="003857F6" w:rsidRPr="003857F6" w:rsidTr="00C7142C">
        <w:trPr>
          <w:trHeight w:val="359"/>
        </w:trPr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стандарта санаторно-курортной помощи по каждому профилю медицинского учреждения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Предусмотренные стандартом медицинские услуги по профилю учреждения</w:t>
            </w:r>
          </w:p>
        </w:tc>
      </w:tr>
      <w:tr w:rsidR="003857F6" w:rsidRPr="003857F6" w:rsidTr="00C7142C">
        <w:trPr>
          <w:trHeight w:val="277"/>
        </w:trPr>
        <w:tc>
          <w:tcPr>
            <w:tcW w:w="572" w:type="dxa"/>
            <w:tcBorders>
              <w:left w:val="single" w:sz="1" w:space="0" w:color="000000"/>
              <w:bottom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3.</w:t>
            </w:r>
          </w:p>
        </w:tc>
      </w:tr>
      <w:tr w:rsidR="003857F6" w:rsidRPr="003857F6" w:rsidTr="00C7142C">
        <w:trPr>
          <w:trHeight w:val="26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Министерства здравоохранения и социального развития РФ от 22.11.2004 № 214 «Об утверждении стандарта санаторно-курортной помощи больным с поражением отдельных нервов, нервных корешков и сплетений, </w:t>
            </w:r>
            <w:proofErr w:type="spellStart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полиневропатиями</w:t>
            </w:r>
            <w:proofErr w:type="spellEnd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другими поражениями периферической нервной системы»</w:t>
            </w:r>
          </w:p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Сбор анамнеза и жалоб общетерапевтический</w:t>
            </w:r>
          </w:p>
        </w:tc>
      </w:tr>
      <w:tr w:rsidR="003857F6" w:rsidRPr="003857F6" w:rsidTr="00C7142C">
        <w:trPr>
          <w:trHeight w:val="23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Визуальный осмотр общетерапевтический</w:t>
            </w:r>
          </w:p>
        </w:tc>
      </w:tr>
      <w:tr w:rsidR="003857F6" w:rsidRPr="003857F6" w:rsidTr="00C7142C">
        <w:trPr>
          <w:trHeight w:val="28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Пальпация общетерапевтическая</w:t>
            </w:r>
          </w:p>
        </w:tc>
      </w:tr>
      <w:tr w:rsidR="003857F6" w:rsidRPr="003857F6" w:rsidTr="00C7142C">
        <w:trPr>
          <w:trHeight w:val="28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Аускультация общетерапевтическая</w:t>
            </w:r>
          </w:p>
        </w:tc>
      </w:tr>
      <w:tr w:rsidR="003857F6" w:rsidRPr="003857F6" w:rsidTr="00C7142C">
        <w:trPr>
          <w:trHeight w:val="27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Перкуссия общетерапевтическая</w:t>
            </w:r>
          </w:p>
        </w:tc>
      </w:tr>
      <w:tr w:rsidR="003857F6" w:rsidRPr="003857F6" w:rsidTr="00C7142C">
        <w:trPr>
          <w:trHeight w:val="29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Термометрия общетерапевтическая</w:t>
            </w:r>
          </w:p>
        </w:tc>
      </w:tr>
      <w:tr w:rsidR="003857F6" w:rsidRPr="003857F6" w:rsidTr="00C7142C">
        <w:trPr>
          <w:trHeight w:val="29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роста</w:t>
            </w:r>
          </w:p>
        </w:tc>
      </w:tr>
      <w:tr w:rsidR="003857F6" w:rsidRPr="003857F6" w:rsidTr="00C7142C">
        <w:trPr>
          <w:trHeight w:val="27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массы тела</w:t>
            </w:r>
          </w:p>
        </w:tc>
      </w:tr>
      <w:tr w:rsidR="003857F6" w:rsidRPr="003857F6" w:rsidTr="00C7142C">
        <w:trPr>
          <w:trHeight w:val="29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частоты дыхания</w:t>
            </w:r>
          </w:p>
        </w:tc>
      </w:tr>
      <w:tr w:rsidR="003857F6" w:rsidRPr="003857F6" w:rsidTr="00C7142C">
        <w:trPr>
          <w:trHeight w:val="28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частоты сердцебиения</w:t>
            </w:r>
          </w:p>
        </w:tc>
      </w:tr>
      <w:tr w:rsidR="003857F6" w:rsidRPr="003857F6" w:rsidTr="00C7142C">
        <w:trPr>
          <w:trHeight w:val="28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Исследование пульса</w:t>
            </w:r>
          </w:p>
        </w:tc>
      </w:tr>
      <w:tr w:rsidR="003857F6" w:rsidRPr="003857F6" w:rsidTr="00C7142C">
        <w:trPr>
          <w:trHeight w:val="16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артериального давления на периферических артериях</w:t>
            </w:r>
          </w:p>
        </w:tc>
      </w:tr>
      <w:tr w:rsidR="003857F6" w:rsidRPr="003857F6" w:rsidTr="00C7142C">
        <w:trPr>
          <w:trHeight w:val="23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Прием (осмотр, консультация) врача-невролога первичный</w:t>
            </w:r>
          </w:p>
        </w:tc>
      </w:tr>
      <w:tr w:rsidR="003857F6" w:rsidRPr="003857F6" w:rsidTr="00C7142C">
        <w:trPr>
          <w:trHeight w:val="28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Прием (осмотр, консультация) врача-невролога повторный</w:t>
            </w:r>
          </w:p>
        </w:tc>
      </w:tr>
      <w:tr w:rsidR="003857F6" w:rsidRPr="003857F6" w:rsidTr="00C7142C">
        <w:trPr>
          <w:trHeight w:val="29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Регистрация электрокардиограммы</w:t>
            </w:r>
          </w:p>
        </w:tc>
      </w:tr>
      <w:tr w:rsidR="003857F6" w:rsidRPr="003857F6" w:rsidTr="00C7142C">
        <w:trPr>
          <w:trHeight w:val="3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Расшифровка, описание и интерпретация электрокардиографических данных</w:t>
            </w:r>
          </w:p>
        </w:tc>
      </w:tr>
      <w:tr w:rsidR="003857F6" w:rsidRPr="003857F6" w:rsidTr="00C7142C">
        <w:trPr>
          <w:trHeight w:val="2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скорости проведения электрического импульса по нерву</w:t>
            </w:r>
          </w:p>
        </w:tc>
      </w:tr>
      <w:tr w:rsidR="003857F6" w:rsidRPr="003857F6" w:rsidTr="00C7142C">
        <w:trPr>
          <w:trHeight w:val="27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Общий (клинический) анализ крови</w:t>
            </w:r>
          </w:p>
        </w:tc>
      </w:tr>
      <w:tr w:rsidR="003857F6" w:rsidRPr="003857F6" w:rsidTr="00C7142C">
        <w:trPr>
          <w:trHeight w:val="28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 мочи общий</w:t>
            </w:r>
          </w:p>
        </w:tc>
      </w:tr>
      <w:tr w:rsidR="003857F6" w:rsidRPr="003857F6" w:rsidTr="00C7142C">
        <w:trPr>
          <w:trHeight w:val="29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Грязелечение заболеваний периферической нервной системы</w:t>
            </w:r>
          </w:p>
        </w:tc>
      </w:tr>
      <w:tr w:rsidR="003857F6" w:rsidRPr="003857F6" w:rsidTr="00C7142C">
        <w:trPr>
          <w:trHeight w:val="29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Грязевые ванны</w:t>
            </w:r>
          </w:p>
        </w:tc>
      </w:tr>
      <w:tr w:rsidR="003857F6" w:rsidRPr="003857F6" w:rsidTr="00C7142C">
        <w:trPr>
          <w:trHeight w:val="27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лекарственные</w:t>
            </w:r>
          </w:p>
        </w:tc>
      </w:tr>
      <w:tr w:rsidR="003857F6" w:rsidRPr="003857F6" w:rsidTr="00C7142C">
        <w:trPr>
          <w:trHeight w:val="29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вихревые</w:t>
            </w:r>
          </w:p>
        </w:tc>
      </w:tr>
      <w:tr w:rsidR="003857F6" w:rsidRPr="003857F6" w:rsidTr="00C7142C">
        <w:trPr>
          <w:trHeight w:val="28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газовые</w:t>
            </w:r>
          </w:p>
        </w:tc>
      </w:tr>
      <w:tr w:rsidR="003857F6" w:rsidRPr="003857F6" w:rsidTr="00C7142C">
        <w:trPr>
          <w:trHeight w:val="27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радоновые</w:t>
            </w:r>
          </w:p>
        </w:tc>
      </w:tr>
      <w:tr w:rsidR="003857F6" w:rsidRPr="003857F6" w:rsidTr="00C7142C">
        <w:trPr>
          <w:trHeight w:val="2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минеральные</w:t>
            </w:r>
          </w:p>
        </w:tc>
      </w:tr>
      <w:tr w:rsidR="003857F6" w:rsidRPr="003857F6" w:rsidTr="00C7142C">
        <w:trPr>
          <w:trHeight w:val="27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суховоздушные</w:t>
            </w:r>
          </w:p>
        </w:tc>
      </w:tr>
      <w:tr w:rsidR="003857F6" w:rsidRPr="003857F6" w:rsidTr="00C7142C">
        <w:trPr>
          <w:trHeight w:val="30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местные (2-4х камерные)</w:t>
            </w:r>
          </w:p>
        </w:tc>
      </w:tr>
      <w:tr w:rsidR="003857F6" w:rsidRPr="003857F6" w:rsidTr="00C7142C">
        <w:trPr>
          <w:trHeight w:val="29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 лечебный</w:t>
            </w:r>
          </w:p>
        </w:tc>
      </w:tr>
      <w:tr w:rsidR="003857F6" w:rsidRPr="003857F6" w:rsidTr="00C7142C">
        <w:trPr>
          <w:trHeight w:val="26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Подводный душ-массаж</w:t>
            </w:r>
          </w:p>
        </w:tc>
      </w:tr>
      <w:tr w:rsidR="003857F6" w:rsidRPr="003857F6" w:rsidTr="00C7142C">
        <w:trPr>
          <w:trHeight w:val="21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интерференционными токами</w:t>
            </w:r>
          </w:p>
        </w:tc>
      </w:tr>
      <w:tr w:rsidR="003857F6" w:rsidRPr="003857F6" w:rsidTr="00C7142C">
        <w:trPr>
          <w:trHeight w:val="23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синусоидальными модулированными токами (СМТ)</w:t>
            </w:r>
          </w:p>
        </w:tc>
      </w:tr>
      <w:tr w:rsidR="003857F6" w:rsidRPr="003857F6" w:rsidTr="00C7142C">
        <w:trPr>
          <w:trHeight w:val="29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Миоэлектростимуляция</w:t>
            </w:r>
            <w:proofErr w:type="spellEnd"/>
          </w:p>
        </w:tc>
      </w:tr>
      <w:tr w:rsidR="003857F6" w:rsidRPr="003857F6" w:rsidTr="00C7142C">
        <w:trPr>
          <w:trHeight w:val="2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диадинамическими токами</w:t>
            </w:r>
          </w:p>
        </w:tc>
      </w:tr>
      <w:tr w:rsidR="003857F6" w:rsidRPr="003857F6" w:rsidTr="00C7142C">
        <w:trPr>
          <w:trHeight w:val="19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Электросон</w:t>
            </w:r>
          </w:p>
        </w:tc>
      </w:tr>
      <w:tr w:rsidR="003857F6" w:rsidRPr="003857F6" w:rsidTr="00C7142C">
        <w:trPr>
          <w:trHeight w:val="4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Электрофорез лекарственных средств при болезнях периферической нервной системы</w:t>
            </w:r>
          </w:p>
        </w:tc>
      </w:tr>
      <w:tr w:rsidR="003857F6" w:rsidRPr="003857F6" w:rsidTr="00C7142C">
        <w:trPr>
          <w:trHeight w:val="4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электрическим полем УВЧ (</w:t>
            </w:r>
            <w:proofErr w:type="spellStart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э.п.УВЧ</w:t>
            </w:r>
            <w:proofErr w:type="spellEnd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3857F6" w:rsidRPr="003857F6" w:rsidTr="00C7142C">
        <w:trPr>
          <w:trHeight w:val="38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ультразвуковое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23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коротким ультрафиолетовым излучением (КУФ)</w:t>
            </w:r>
          </w:p>
        </w:tc>
      </w:tr>
      <w:tr w:rsidR="003857F6" w:rsidRPr="003857F6" w:rsidTr="00C7142C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Дарсонвализация местная при болезнях периферической нервной системы</w:t>
            </w:r>
          </w:p>
        </w:tc>
      </w:tr>
      <w:tr w:rsidR="003857F6" w:rsidRPr="003857F6" w:rsidTr="00C7142C">
        <w:trPr>
          <w:trHeight w:val="33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электромагнитным излучением дециметрового диапазона (ДМВ)</w:t>
            </w:r>
          </w:p>
        </w:tc>
      </w:tr>
      <w:tr w:rsidR="003857F6" w:rsidRPr="003857F6" w:rsidTr="00C7142C">
        <w:trPr>
          <w:trHeight w:val="29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3857F6" w:rsidRPr="003857F6" w:rsidTr="00C7142C">
        <w:trPr>
          <w:trHeight w:val="24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высокочастотными электромагнитными полями (индуктотермия)</w:t>
            </w:r>
          </w:p>
        </w:tc>
      </w:tr>
      <w:tr w:rsidR="003857F6" w:rsidRPr="003857F6" w:rsidTr="00C7142C">
        <w:trPr>
          <w:trHeight w:val="21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31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магнитными полями</w:t>
            </w:r>
          </w:p>
        </w:tc>
      </w:tr>
      <w:tr w:rsidR="003857F6" w:rsidRPr="003857F6" w:rsidTr="00C7142C">
        <w:trPr>
          <w:trHeight w:val="26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Оксигеновоздействие</w:t>
            </w:r>
            <w:proofErr w:type="spellEnd"/>
          </w:p>
        </w:tc>
      </w:tr>
      <w:tr w:rsidR="003857F6" w:rsidRPr="003857F6" w:rsidTr="00C7142C">
        <w:trPr>
          <w:trHeight w:val="28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Парафинотерапия заболеваний периферической нервной системы</w:t>
            </w:r>
          </w:p>
        </w:tc>
      </w:tr>
      <w:tr w:rsidR="003857F6" w:rsidRPr="003857F6" w:rsidTr="00C7142C">
        <w:trPr>
          <w:trHeight w:val="20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Рефлексотерапия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2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Мануальная терапия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25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Массаж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27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Лечебная физкультура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29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Психотерапия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Механотерапия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Терренкур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Назначения диетической терапии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здравоохранения и социального развития РФ от 22.11.2004 № 217 «Об утверждении стандарта санаторно-курортной помощи больным с воспалительными болезнями центральной нервной системы»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Сбор анамнеза и жалоб общетерапевтический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Визуальный осмотр общетерапевтический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Пальпация общетерапевтическая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Аускультация общетерапевтическая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Перкуссия общетерапевтическая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Термометрия общая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роста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массы тела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частоты дыхания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частоты сердцебиения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Исследование пульса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артериального давления на периферических артериях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Прием (осмотр, консультация) врача-невролога первичный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Прием (осмотр, консультация) врача-невролога повторный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Регистрация электрокардиограммы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Расшифровка, описание и интерпретация электрокардиографических данных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Ультразвуковая допплерография артерий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Реоэнцефалография</w:t>
            </w:r>
            <w:proofErr w:type="spellEnd"/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Электроэнцефалография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Общий (клинический) анализ крови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 мочи общий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Исследование уровня факторов свертывания крови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Прием минеральной воды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лечебной грязью при болезнях центральной нервной системы и головного мозга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лекарственные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вихревые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газовые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радоновые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минеральные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суховоздушные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Ванны местные (2-4х камерные)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 лечебный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парафином (озокеритом) при болезнях центральной нервной системы и головного мозга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Оксигеновоздействие</w:t>
            </w:r>
            <w:proofErr w:type="spellEnd"/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интерференционными токами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синусоидальными модулированными токами (СМТ)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диадинамическими токами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электрическим полем УВЧ (</w:t>
            </w:r>
            <w:proofErr w:type="spellStart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э.п.УВЧ</w:t>
            </w:r>
            <w:proofErr w:type="spellEnd"/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Электрофорез лекарственных средств при болезнях периферической нервной системы и головного мозга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ультразвуковое при болезнях центральной нервной системы и головного мозга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магнитными полями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электромагнитным излучением дециметрового диапазона (ДМВ)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Рефлексотерапия при заболеваниях центральной нервной системы и головного мозга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Мануальная терапия при заболеваниях центральной нервной системы 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Массаж при болезнях центральной нервной системы и головного мозга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Лечебная физкультура при заболеваниях центральной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Механотерапия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Психотерапия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Терренкур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Назначения диетической терапии при заболеваниях центральной нервной системы и головного мозга</w:t>
            </w:r>
          </w:p>
        </w:tc>
      </w:tr>
      <w:tr w:rsidR="003857F6" w:rsidRPr="003857F6" w:rsidTr="00C7142C">
        <w:trPr>
          <w:trHeight w:val="15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Министерства здравоохранения и социального развития РФ от 23.11.2004 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      </w:r>
            <w:proofErr w:type="spellStart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соматоформными</w:t>
            </w:r>
            <w:proofErr w:type="spellEnd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расстройствами».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Пальпация общетерапевтическая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Термометрия общетерапевтическая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Измерение роста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Измерение массы тела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Измерение частоты дыхания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пульса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повторный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3857F6" w:rsidRPr="003857F6" w:rsidTr="00C7142C">
        <w:trPr>
          <w:trHeight w:val="118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Анализ мочи общий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общего уровня липидов в крови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Грязелечение заболеваний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Ванны лекарственные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Ванны газовые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Ванны радоновые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Ванны минеральные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Ванны суховоздушные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Ванны местные (2-4х камерные)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Подводный душ-массаж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интерференционными токами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электрическим полем УВЧ (</w:t>
            </w:r>
            <w:proofErr w:type="spellStart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э.п.УВЧ</w:t>
            </w:r>
            <w:proofErr w:type="spellEnd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Электросон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Электрофорез лекарственных средств при болезнях периферической нервной системы 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ультразвуковое при заболеваниях периферической нервной системы </w:t>
            </w:r>
          </w:p>
        </w:tc>
      </w:tr>
      <w:tr w:rsidR="003857F6" w:rsidRPr="003857F6" w:rsidTr="00C7142C">
        <w:trPr>
          <w:trHeight w:val="33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Дарсонвализация местная при болезнях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магнитными полями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Баровоздействие</w:t>
            </w:r>
            <w:proofErr w:type="spellEnd"/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Оксигеновоздействие</w:t>
            </w:r>
            <w:proofErr w:type="spellEnd"/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Рефлексотерапия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Мануальная терапия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Массаж при болезнях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Лечебная физкультура при заболеваниях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Парафинотерапия заболеваний периферической нервной системы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Термовоздействие</w:t>
            </w:r>
            <w:proofErr w:type="spellEnd"/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Психотерапия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Воздействие климатом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Терренкур</w:t>
            </w:r>
          </w:p>
        </w:tc>
      </w:tr>
      <w:tr w:rsidR="003857F6" w:rsidRPr="003857F6" w:rsidTr="00C7142C">
        <w:trPr>
          <w:trHeight w:val="19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3857F6" w:rsidRDefault="003857F6" w:rsidP="003857F6">
            <w:pPr>
              <w:shd w:val="clear" w:color="auto" w:fill="FFFFFF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7F6" w:rsidRPr="003857F6" w:rsidRDefault="003857F6" w:rsidP="003857F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7F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Назначения диетической терапии при периферической нервной системы</w:t>
            </w:r>
          </w:p>
        </w:tc>
      </w:tr>
    </w:tbl>
    <w:p w:rsidR="003857F6" w:rsidRPr="008518C5" w:rsidRDefault="003857F6" w:rsidP="008518C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ru-RU"/>
        </w:rPr>
      </w:pP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18C5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 xml:space="preserve">2. </w:t>
      </w:r>
      <w:r w:rsidRPr="008518C5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техническим характеристикам услуг: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2.1.</w:t>
      </w:r>
      <w:r w:rsidRPr="008518C5">
        <w:rPr>
          <w:rFonts w:ascii="Calibri" w:eastAsia="Calibri" w:hAnsi="Calibri" w:cs="Times New Roman"/>
        </w:rPr>
        <w:t xml:space="preserve"> </w:t>
      </w:r>
      <w:r w:rsidRPr="008518C5">
        <w:rPr>
          <w:rFonts w:ascii="Times New Roman" w:eastAsia="Calibri" w:hAnsi="Times New Roman" w:cs="Times New Roman"/>
          <w:bCs/>
          <w:sz w:val="24"/>
          <w:szCs w:val="24"/>
        </w:rPr>
        <w:t>При оказании санаторно-курортных услуг должны соблюдаться требования «СП 59.13330.2016. Свод правил. Доступность зданий и сооружений для маломобильных групп населения. Актуализированная редакция СНиП 35-01-2001» (утв. Приказом Минстроя России от 14.11.2016 N 798/</w:t>
      </w:r>
      <w:proofErr w:type="spellStart"/>
      <w:r w:rsidRPr="008518C5">
        <w:rPr>
          <w:rFonts w:ascii="Times New Roman" w:eastAsia="Calibri" w:hAnsi="Times New Roman" w:cs="Times New Roman"/>
          <w:bCs/>
          <w:sz w:val="24"/>
          <w:szCs w:val="24"/>
        </w:rPr>
        <w:t>пр</w:t>
      </w:r>
      <w:proofErr w:type="spellEnd"/>
      <w:r w:rsidRPr="008518C5">
        <w:rPr>
          <w:rFonts w:ascii="Times New Roman" w:eastAsia="Calibri" w:hAnsi="Times New Roman" w:cs="Times New Roman"/>
          <w:bCs/>
          <w:sz w:val="24"/>
          <w:szCs w:val="24"/>
        </w:rPr>
        <w:t xml:space="preserve">): </w:t>
      </w:r>
      <w:proofErr w:type="spellStart"/>
      <w:r w:rsidRPr="008518C5">
        <w:rPr>
          <w:rFonts w:ascii="Times New Roman" w:eastAsia="Calibri" w:hAnsi="Times New Roman" w:cs="Times New Roman"/>
          <w:bCs/>
          <w:sz w:val="24"/>
          <w:szCs w:val="24"/>
        </w:rPr>
        <w:t>безбарьерная</w:t>
      </w:r>
      <w:proofErr w:type="spellEnd"/>
      <w:r w:rsidRPr="008518C5">
        <w:rPr>
          <w:rFonts w:ascii="Times New Roman" w:eastAsia="Calibri" w:hAnsi="Times New Roman" w:cs="Times New Roman"/>
          <w:bCs/>
          <w:sz w:val="24"/>
          <w:szCs w:val="24"/>
        </w:rPr>
        <w:t xml:space="preserve"> среда, наличие пандусов, расширенных дверных проемов, обеспечивающие доступ больных на колясках во все функциональные подразделения учреждения, и др.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2.2. Оформление медицинской документации гражданам,</w:t>
      </w:r>
      <w:r w:rsidRPr="008518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имеющим право на получение государственной социальной помощи в виде набора социальных услуг,</w:t>
      </w:r>
      <w:r w:rsidRPr="008518C5">
        <w:rPr>
          <w:rFonts w:ascii="Times New Roman" w:eastAsia="Calibri" w:hAnsi="Times New Roman" w:cs="Times New Roman"/>
          <w:bCs/>
          <w:sz w:val="24"/>
          <w:szCs w:val="24"/>
        </w:rPr>
        <w:t xml:space="preserve"> должно осуществляться по установленным формам, утвержденным Министерства здравоохранения и социального развития Российской Федерации.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2.3. Оснащение и оборудование лечебно-диагностических отделений и кабинетов, в которых оказываются санаторно-курортные услуги, должно быть достаточным для проведения полного курса и соответствовать Методическим указаниям «Перечень необходимых медицинских услуг и процедур, отпускаемых в специализированных санаториях больному по профилю его заболевания» (утв. Министерством здравоохранения Российской Федерации от 22 декабря 1999 г. № 99/229).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 xml:space="preserve">2.4. </w:t>
      </w:r>
      <w:r w:rsidRPr="008518C5">
        <w:rPr>
          <w:rFonts w:ascii="Times New Roman" w:eastAsia="Calibri" w:hAnsi="Times New Roman" w:cs="Times New Roman"/>
          <w:sz w:val="24"/>
          <w:szCs w:val="24"/>
        </w:rPr>
        <w:t>При оказании санаторно-курортных услуг должна использоваться современная медицинская аппаратура с датой выпуска менее 5-ти лет и использование ее для применения современных медицинских технологий — не менее 20 % от общего количества используемой аппаратуры.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2.5. Площади лечебно-диагностических кабинетов, в которых оказываются санаторно-курортные услуги и стационарную медицинскую помощь должны соответствовать действующим санитарным нормам.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2.6. </w:t>
      </w:r>
      <w:r w:rsidRPr="008518C5">
        <w:rPr>
          <w:rFonts w:ascii="Times New Roman" w:eastAsia="Calibri" w:hAnsi="Times New Roman" w:cs="Times New Roman"/>
          <w:sz w:val="24"/>
          <w:szCs w:val="24"/>
        </w:rPr>
        <w:t>У всех лиц, работающих на медицинской аппаратуре, оборудовании должно быть наличие соответствующих разрешительных документов (допусков, удостоверений, справок и др.).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2.7. При оказании санаторно-курортных услуг гражданам,</w:t>
      </w:r>
      <w:r w:rsidRPr="008518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имеющим право на получение государственной социальной помощи в виде набора социальных услуг,</w:t>
      </w:r>
      <w:r w:rsidRPr="008518C5">
        <w:rPr>
          <w:rFonts w:ascii="Times New Roman" w:eastAsia="Calibri" w:hAnsi="Times New Roman" w:cs="Times New Roman"/>
          <w:bCs/>
          <w:sz w:val="24"/>
          <w:szCs w:val="24"/>
        </w:rPr>
        <w:t xml:space="preserve"> передвигающихся с помощью колясок, должна быть проведена дополнительная модернизация корпусов (функциональные кровати, каталки, коляски для самостоятельного передвижения и др.). В водолечебнице должны быть установлены поручни и другие приспособления (подъемники), облегчающие погружение больных в ванну/бассейн и выход из нее/него после приема процедур.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2.8. Организация диетического и лечебного питания в соответствии с медицинскими показаниями. Организация лечебного питания в соответствии с приказом Министерством здравоохранения Российской Федерации от 21 июня 2013 г. № 395н (</w:t>
      </w:r>
      <w:proofErr w:type="gramStart"/>
      <w:r w:rsidRPr="008518C5">
        <w:rPr>
          <w:rFonts w:ascii="Times New Roman" w:eastAsia="Calibri" w:hAnsi="Times New Roman" w:cs="Times New Roman"/>
          <w:bCs/>
          <w:sz w:val="24"/>
          <w:szCs w:val="24"/>
        </w:rPr>
        <w:t>в действ</w:t>
      </w:r>
      <w:proofErr w:type="gramEnd"/>
      <w:r w:rsidRPr="008518C5">
        <w:rPr>
          <w:rFonts w:ascii="Times New Roman" w:eastAsia="Calibri" w:hAnsi="Times New Roman" w:cs="Times New Roman"/>
          <w:bCs/>
          <w:sz w:val="24"/>
          <w:szCs w:val="24"/>
        </w:rPr>
        <w:t>. ред.) «Об утверждении норм лечебного питания».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 xml:space="preserve">2.9. </w:t>
      </w:r>
      <w:r w:rsidRPr="008518C5">
        <w:rPr>
          <w:rFonts w:ascii="Times New Roman" w:eastAsia="Calibri" w:hAnsi="Times New Roman" w:cs="Times New Roman"/>
          <w:sz w:val="24"/>
          <w:szCs w:val="24"/>
        </w:rPr>
        <w:t>Здания и сооружения, в которых оказываются санаторно-курортные услуги гражданам</w:t>
      </w:r>
      <w:r w:rsidRPr="008518C5">
        <w:rPr>
          <w:rFonts w:ascii="Times New Roman" w:eastAsia="Calibri" w:hAnsi="Times New Roman" w:cs="Times New Roman"/>
          <w:spacing w:val="2"/>
          <w:sz w:val="24"/>
          <w:szCs w:val="24"/>
        </w:rPr>
        <w:t>,</w:t>
      </w:r>
      <w:r w:rsidRPr="008518C5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имеющим право на получение государственной социальной помощи</w:t>
      </w:r>
      <w:r w:rsidRPr="008518C5">
        <w:rPr>
          <w:rFonts w:ascii="Times New Roman" w:eastAsia="Calibri" w:hAnsi="Times New Roman" w:cs="Times New Roman"/>
          <w:sz w:val="24"/>
          <w:szCs w:val="24"/>
        </w:rPr>
        <w:t xml:space="preserve"> лицам, должны быть: 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>- оборудованы системами холодного и горячего водоснабжения;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>- оборудованы системами для обеспечения пациентов питьевой водой круглосуточно;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>- оборудованы лифтом с круглосуточным подъемом и спуском: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>а) более одного этажа (в санаториях для лечения больных с заболеваниями опорно-двигательного аппарата);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>б) более трех этажей;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>в) грузовой и пассажирский отдельно;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>2.10. Дополнительно предоставляемые услуги: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- служба приема (круглосуточный прием);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- круглосуточный пост охраны в зданиях, где расположены жилые, лечебные, спортивно-оздоровительные и культурно-развлекательные помещения;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sz w:val="24"/>
          <w:szCs w:val="24"/>
        </w:rPr>
        <w:t xml:space="preserve">2.11. </w:t>
      </w:r>
      <w:r w:rsidRPr="008518C5">
        <w:rPr>
          <w:rFonts w:ascii="Times New Roman" w:eastAsia="Calibri" w:hAnsi="Times New Roman" w:cs="Times New Roman"/>
          <w:bCs/>
          <w:sz w:val="24"/>
          <w:szCs w:val="24"/>
        </w:rPr>
        <w:t>Размещение лица, имеющего право на получение государственной социальной помощи в виде набора социальных услуг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8518C5" w:rsidRPr="008518C5" w:rsidRDefault="008518C5" w:rsidP="008518C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18C5">
        <w:rPr>
          <w:rFonts w:ascii="Times New Roman" w:eastAsia="Calibri" w:hAnsi="Times New Roman" w:cs="Times New Roman"/>
          <w:bCs/>
          <w:sz w:val="24"/>
          <w:szCs w:val="24"/>
        </w:rPr>
        <w:t>2.12. Размещение сопровождающих лиц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8518C5" w:rsidRPr="008518C5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:rsidR="008518C5" w:rsidRPr="003857F6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3857F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3. Требования к количественным характеристикам услуг.</w:t>
      </w:r>
    </w:p>
    <w:p w:rsidR="008518C5" w:rsidRPr="003857F6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8518C5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Количество — </w:t>
      </w:r>
      <w:r w:rsidR="000241F5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1050</w:t>
      </w: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койко-дней.</w:t>
      </w:r>
    </w:p>
    <w:p w:rsidR="003857F6" w:rsidRPr="003857F6" w:rsidRDefault="000241F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Количество путевок – 50</w:t>
      </w:r>
      <w:r w:rsid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путевок.</w:t>
      </w:r>
      <w:bookmarkStart w:id="0" w:name="_GoBack"/>
      <w:bookmarkEnd w:id="0"/>
    </w:p>
    <w:p w:rsidR="008518C5" w:rsidRPr="003857F6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Продолжительность заезда – </w:t>
      </w:r>
      <w:r w:rsidR="003857F6"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21 день</w:t>
      </w:r>
      <w:r w:rsid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</w:t>
      </w:r>
    </w:p>
    <w:p w:rsidR="008518C5" w:rsidRPr="008518C5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highlight w:val="yellow"/>
          <w:lang w:eastAsia="fa-IR" w:bidi="fa-IR"/>
        </w:rPr>
      </w:pPr>
    </w:p>
    <w:p w:rsidR="008518C5" w:rsidRPr="008518C5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highlight w:val="yellow"/>
          <w:lang w:eastAsia="fa-IR" w:bidi="fa-IR"/>
        </w:rPr>
      </w:pPr>
    </w:p>
    <w:p w:rsidR="008518C5" w:rsidRPr="003857F6" w:rsidRDefault="008518C5" w:rsidP="008518C5">
      <w:pPr>
        <w:widowControl w:val="0"/>
        <w:shd w:val="clear" w:color="auto" w:fill="FFFFFF"/>
        <w:tabs>
          <w:tab w:val="left" w:pos="1179"/>
        </w:tabs>
        <w:suppressAutoHyphens/>
        <w:autoSpaceDE w:val="0"/>
        <w:spacing w:after="0" w:line="100" w:lineRule="atLeast"/>
        <w:ind w:firstLine="705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3857F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4. Место, условия и сроки (периоды) оказания услуг.</w:t>
      </w:r>
    </w:p>
    <w:p w:rsidR="008518C5" w:rsidRPr="003857F6" w:rsidRDefault="008518C5" w:rsidP="008518C5">
      <w:pPr>
        <w:widowControl w:val="0"/>
        <w:shd w:val="clear" w:color="auto" w:fill="FFFFFF"/>
        <w:tabs>
          <w:tab w:val="left" w:pos="1105"/>
        </w:tabs>
        <w:suppressAutoHyphens/>
        <w:autoSpaceDE w:val="0"/>
        <w:spacing w:after="0" w:line="100" w:lineRule="atLeast"/>
        <w:ind w:left="27" w:firstLine="682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Место оказания услуг — </w:t>
      </w:r>
      <w:r w:rsid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Краснодарский край</w:t>
      </w: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</w:t>
      </w:r>
    </w:p>
    <w:p w:rsidR="008518C5" w:rsidRPr="003857F6" w:rsidRDefault="008518C5" w:rsidP="008518C5">
      <w:pPr>
        <w:widowControl w:val="0"/>
        <w:shd w:val="clear" w:color="auto" w:fill="FFFFFF"/>
        <w:tabs>
          <w:tab w:val="left" w:pos="1105"/>
        </w:tabs>
        <w:suppressAutoHyphens/>
        <w:autoSpaceDE w:val="0"/>
        <w:spacing w:after="0" w:line="100" w:lineRule="atLeast"/>
        <w:ind w:left="27" w:firstLine="682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Путевки предоставляются по адресу: г. Иваново, ул. Суворова, д. 39.</w:t>
      </w:r>
    </w:p>
    <w:p w:rsidR="008518C5" w:rsidRPr="008518C5" w:rsidRDefault="008518C5" w:rsidP="008518C5">
      <w:p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857F6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Сроки оказания услуг</w:t>
      </w:r>
      <w:r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– </w:t>
      </w:r>
      <w:r w:rsidR="003857F6" w:rsidRPr="003857F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Июнь - октябрь 2019 г. (окончание последнего заезда не позднее 15 октября 2019 г.)</w:t>
      </w:r>
    </w:p>
    <w:p w:rsidR="008518C5" w:rsidRDefault="008518C5"/>
    <w:sectPr w:rsidR="008518C5" w:rsidSect="008518C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97"/>
    <w:rsid w:val="000241F5"/>
    <w:rsid w:val="00087323"/>
    <w:rsid w:val="00117434"/>
    <w:rsid w:val="002660DC"/>
    <w:rsid w:val="00355997"/>
    <w:rsid w:val="003857F6"/>
    <w:rsid w:val="008518C5"/>
    <w:rsid w:val="00A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8A2F5-50AA-4689-99BA-BB321008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Мария Михайловна</dc:creator>
  <cp:keywords/>
  <dc:description/>
  <cp:lastModifiedBy>Цветкова Мария Михайловна</cp:lastModifiedBy>
  <cp:revision>4</cp:revision>
  <dcterms:created xsi:type="dcterms:W3CDTF">2019-04-04T10:37:00Z</dcterms:created>
  <dcterms:modified xsi:type="dcterms:W3CDTF">2019-04-05T10:46:00Z</dcterms:modified>
</cp:coreProperties>
</file>