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9B" w:rsidRDefault="0081729B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81729B" w:rsidRDefault="001B5CED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81729B" w:rsidRDefault="0081729B">
      <w:pPr>
        <w:pStyle w:val="Standard"/>
        <w:jc w:val="center"/>
      </w:pPr>
    </w:p>
    <w:p w:rsidR="0081729B" w:rsidRDefault="001B5CE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нервной системы</w:t>
      </w:r>
      <w:r>
        <w:rPr>
          <w:sz w:val="26"/>
          <w:szCs w:val="26"/>
        </w:rPr>
        <w:t xml:space="preserve">. </w:t>
      </w:r>
    </w:p>
    <w:p w:rsidR="0081729B" w:rsidRDefault="001B5CE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</w:t>
      </w:r>
      <w:r>
        <w:rPr>
          <w:rFonts w:eastAsia="Arial" w:cs="Arial"/>
          <w:sz w:val="26"/>
          <w:szCs w:val="26"/>
        </w:rPr>
        <w:t xml:space="preserve">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</w:t>
      </w:r>
      <w:r>
        <w:rPr>
          <w:sz w:val="26"/>
          <w:szCs w:val="26"/>
        </w:rPr>
        <w:t>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</w:t>
      </w:r>
      <w:r>
        <w:rPr>
          <w:sz w:val="26"/>
          <w:szCs w:val="26"/>
        </w:rPr>
        <w:t>-курортной помощи больным, утвержденными Министерством здравоохранения и социального развития: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</w:t>
      </w:r>
      <w:r>
        <w:rPr>
          <w:sz w:val="26"/>
          <w:szCs w:val="26"/>
        </w:rPr>
        <w:t>ругими поражениями периферической нервной системы,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№273 «Об утверждении стандарта санаторно-курортной по</w:t>
      </w:r>
      <w:r>
        <w:rPr>
          <w:sz w:val="26"/>
          <w:szCs w:val="26"/>
        </w:rPr>
        <w:t>мощи больным с расстройствами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81729B" w:rsidRDefault="0081729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81729B" w:rsidRDefault="0081729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1729B" w:rsidRDefault="001B5CED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81729B" w:rsidRDefault="001B5CED">
      <w:pPr>
        <w:pStyle w:val="Standard"/>
        <w:spacing w:line="100" w:lineRule="atLeast"/>
        <w:ind w:firstLine="709"/>
        <w:jc w:val="both"/>
      </w:pPr>
      <w:r>
        <w:rPr>
          <w:bCs/>
          <w:sz w:val="26"/>
          <w:szCs w:val="26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социальной помощи, должны соответствовать требованиям «СП 59.13330.2016. Свод правил. «</w:t>
      </w:r>
      <w:r>
        <w:rPr>
          <w:sz w:val="26"/>
          <w:szCs w:val="26"/>
        </w:rPr>
        <w:t>Доступность здан</w:t>
      </w:r>
      <w:r>
        <w:rPr>
          <w:sz w:val="26"/>
          <w:szCs w:val="26"/>
        </w:rPr>
        <w:t>ий и сооружений для маломобильных групп населения. Актуализированная редакция СНиП 35-01-2001», утвержденным Приказом Минстроя России от 14.11.2016 №798/ПР: безбарьерная среда, наличие пандусов, расширенных дверных проемов, обеспечивающих доступ больных на</w:t>
      </w:r>
      <w:r>
        <w:rPr>
          <w:sz w:val="26"/>
          <w:szCs w:val="26"/>
        </w:rPr>
        <w:t xml:space="preserve"> колясках во все функциональные подразделения учреждения, и др.</w:t>
      </w:r>
    </w:p>
    <w:p w:rsidR="0081729B" w:rsidRDefault="001B5CE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средств разме</w:t>
      </w:r>
      <w:r>
        <w:rPr>
          <w:color w:val="000000"/>
          <w:sz w:val="26"/>
          <w:szCs w:val="26"/>
        </w:rPr>
        <w:t>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-здания должны быть оборудованы системами аварийного освеще</w:t>
      </w:r>
      <w:r>
        <w:rPr>
          <w:sz w:val="26"/>
          <w:szCs w:val="26"/>
        </w:rPr>
        <w:t>ния и энергоснабжения, холодного и горячего водоснабжения;</w:t>
      </w:r>
    </w:p>
    <w:p w:rsidR="0081729B" w:rsidRDefault="001B5CED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81729B" w:rsidRDefault="001B5CED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-площадь номера должна позволять проживающему свободно, удобно и безопасно передвигаться и использовать оборудование и </w:t>
      </w:r>
      <w:r>
        <w:rPr>
          <w:bCs/>
          <w:sz w:val="26"/>
          <w:szCs w:val="26"/>
        </w:rPr>
        <w:t>оснащение и быть не менее 6 кв.м на каждого проживающего;</w:t>
      </w:r>
    </w:p>
    <w:p w:rsidR="0081729B" w:rsidRDefault="001B5CED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Оснащение и оборудование лечебно-диагностических отделений </w:t>
      </w:r>
      <w:r>
        <w:rPr>
          <w:sz w:val="26"/>
          <w:szCs w:val="26"/>
        </w:rPr>
        <w:t>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</w:t>
      </w:r>
      <w:r>
        <w:rPr>
          <w:sz w:val="26"/>
          <w:szCs w:val="26"/>
        </w:rPr>
        <w:t>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</w:t>
      </w:r>
      <w:r>
        <w:rPr>
          <w:sz w:val="26"/>
          <w:szCs w:val="26"/>
        </w:rPr>
        <w:t>зрешительных документов (допусков, удостоверений, справок и др.).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</w:t>
      </w:r>
      <w:r>
        <w:rPr>
          <w:sz w:val="26"/>
          <w:szCs w:val="26"/>
        </w:rPr>
        <w:t xml:space="preserve">анузел) в номере проживания, также наличие холодильника и телевизора. 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</w:t>
      </w:r>
      <w:r>
        <w:rPr>
          <w:sz w:val="26"/>
          <w:szCs w:val="26"/>
        </w:rPr>
        <w:t xml:space="preserve"> по совершенствованию лечебного питания в лечебно-профилактических учреждениях Российской Федерации».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медицинской документации для поступающих на </w:t>
      </w:r>
      <w:r>
        <w:rPr>
          <w:sz w:val="26"/>
          <w:szCs w:val="26"/>
        </w:rPr>
        <w:t>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1729B" w:rsidRDefault="001B5CE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</w:t>
      </w:r>
      <w:r>
        <w:rPr>
          <w:sz w:val="26"/>
          <w:szCs w:val="26"/>
        </w:rPr>
        <w:t>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</w:t>
      </w:r>
      <w:r>
        <w:rPr>
          <w:sz w:val="26"/>
          <w:szCs w:val="26"/>
        </w:rPr>
        <w:t xml:space="preserve">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81729B" w:rsidRDefault="0081729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1729B" w:rsidRDefault="001B5CE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оказания услуг: Российская Федерация, регион Кавказских Минерал</w:t>
      </w:r>
      <w:r>
        <w:rPr>
          <w:sz w:val="26"/>
          <w:szCs w:val="26"/>
        </w:rPr>
        <w:t>ьных Вод, курорт Кисловодск.</w:t>
      </w:r>
    </w:p>
    <w:p w:rsidR="0081729B" w:rsidRDefault="001B5CED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81729B" w:rsidRDefault="001B5CE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путевок: срок передачи путевок в течение 5 дней со дня </w:t>
      </w:r>
      <w:r>
        <w:rPr>
          <w:sz w:val="26"/>
          <w:szCs w:val="26"/>
        </w:rPr>
        <w:lastRenderedPageBreak/>
        <w:t xml:space="preserve">заключения Контракта.   </w:t>
      </w:r>
    </w:p>
    <w:p w:rsidR="0081729B" w:rsidRDefault="001B5CED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45396 руб. 67 коп. </w:t>
      </w:r>
    </w:p>
    <w:p w:rsidR="0081729B" w:rsidRDefault="001B5CED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226983 руб. 33 коп.</w:t>
      </w:r>
    </w:p>
    <w:p w:rsidR="0081729B" w:rsidRDefault="001B5CED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</w:t>
      </w:r>
      <w:r>
        <w:rPr>
          <w:color w:val="000000"/>
          <w:sz w:val="26"/>
          <w:szCs w:val="26"/>
        </w:rPr>
        <w:t xml:space="preserve">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</w:t>
      </w:r>
      <w:r>
        <w:rPr>
          <w:bCs/>
          <w:sz w:val="26"/>
          <w:szCs w:val="26"/>
        </w:rPr>
        <w:t>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</w:t>
      </w:r>
      <w:r>
        <w:rPr>
          <w:sz w:val="26"/>
          <w:szCs w:val="26"/>
        </w:rPr>
        <w:t>я один квартал.</w:t>
      </w:r>
    </w:p>
    <w:p w:rsidR="0081729B" w:rsidRDefault="001B5CE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отчетном периоде  </w:t>
      </w:r>
      <w:r>
        <w:rPr>
          <w:sz w:val="26"/>
          <w:szCs w:val="26"/>
        </w:rPr>
        <w:t xml:space="preserve">(в 4 квартале – на следующий день после окончания последнего заезда)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81729B" w:rsidRDefault="001B5CE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в течение 5 дней </w:t>
      </w:r>
      <w:r>
        <w:rPr>
          <w:sz w:val="26"/>
          <w:szCs w:val="27"/>
        </w:rPr>
        <w:t xml:space="preserve">после дня окончания последнего заезда  в отчетном периоде 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санаторно-курортной организации (сведения в Реестре должны совпадать с записями в </w:t>
      </w:r>
      <w:r>
        <w:rPr>
          <w:sz w:val="26"/>
          <w:szCs w:val="26"/>
        </w:rPr>
        <w:t xml:space="preserve">обратных талонах путевок) </w:t>
      </w:r>
      <w:r>
        <w:rPr>
          <w:sz w:val="26"/>
          <w:szCs w:val="27"/>
        </w:rPr>
        <w:t>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81729B" w:rsidRDefault="001B5CE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в течение 10 дней</w:t>
      </w:r>
      <w:r>
        <w:rPr>
          <w:sz w:val="26"/>
          <w:szCs w:val="27"/>
        </w:rPr>
        <w:t xml:space="preserve">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81729B" w:rsidRDefault="001B5CED">
      <w:pPr>
        <w:ind w:firstLine="709"/>
        <w:jc w:val="both"/>
      </w:pPr>
      <w:r>
        <w:rPr>
          <w:bCs/>
          <w:sz w:val="26"/>
          <w:szCs w:val="26"/>
        </w:rPr>
        <w:t>В случаях наличия э</w:t>
      </w:r>
      <w:r>
        <w:rPr>
          <w:bCs/>
          <w:sz w:val="26"/>
          <w:szCs w:val="26"/>
        </w:rPr>
        <w:t>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 и 21 (четное количество путевок),  Исполнитель в течение 5 (пяти) рабо</w:t>
      </w:r>
      <w:r>
        <w:rPr>
          <w:bCs/>
          <w:sz w:val="26"/>
          <w:szCs w:val="26"/>
        </w:rPr>
        <w:t>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81729B" w:rsidRDefault="001B5CE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осуществления </w:t>
      </w:r>
      <w:r>
        <w:rPr>
          <w:sz w:val="26"/>
          <w:szCs w:val="26"/>
        </w:rPr>
        <w:t>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</w:t>
      </w:r>
      <w:r>
        <w:rPr>
          <w:sz w:val="26"/>
          <w:szCs w:val="26"/>
        </w:rPr>
        <w:t>менения предусмотренных контрактом объема услуг и иных условий исполнения контракта.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</w:t>
      </w:r>
      <w:r>
        <w:rPr>
          <w:sz w:val="26"/>
          <w:szCs w:val="26"/>
        </w:rPr>
        <w:t>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lastRenderedPageBreak/>
        <w:t>Расторжение контракта в соответствии с п. 8 ст. 95 Федерального закона от 05.04.2013 № 44-ФЗ  допускается по соглашению сторон</w:t>
      </w:r>
      <w:r>
        <w:rPr>
          <w:sz w:val="26"/>
          <w:szCs w:val="26"/>
        </w:rPr>
        <w:t>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1729B" w:rsidRDefault="001B5CE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</w:t>
      </w:r>
      <w:r>
        <w:rPr>
          <w:sz w:val="26"/>
          <w:szCs w:val="26"/>
        </w:rPr>
        <w:t>зательств, сведения об 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закупок товаров, работ, услуг для обеспечения государственных и муниципальных</w:t>
      </w:r>
      <w:r>
        <w:rPr>
          <w:sz w:val="26"/>
          <w:szCs w:val="26"/>
        </w:rPr>
        <w:t xml:space="preserve"> нужд».</w:t>
      </w:r>
    </w:p>
    <w:p w:rsidR="0081729B" w:rsidRDefault="0081729B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81729B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5CED">
      <w:r>
        <w:separator/>
      </w:r>
    </w:p>
  </w:endnote>
  <w:endnote w:type="continuationSeparator" w:id="0">
    <w:p w:rsidR="00000000" w:rsidRDefault="001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5CED">
      <w:r>
        <w:rPr>
          <w:color w:val="000000"/>
        </w:rPr>
        <w:separator/>
      </w:r>
    </w:p>
  </w:footnote>
  <w:footnote w:type="continuationSeparator" w:id="0">
    <w:p w:rsidR="00000000" w:rsidRDefault="001B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729B"/>
    <w:rsid w:val="001B5CED"/>
    <w:rsid w:val="0081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DD5E-B5EF-4B83-8080-866FCF1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2019-04-23T07:13:00Z</cp:lastPrinted>
  <dcterms:created xsi:type="dcterms:W3CDTF">2019-04-25T09:01:00Z</dcterms:created>
  <dcterms:modified xsi:type="dcterms:W3CDTF">2019-04-25T09:01:00Z</dcterms:modified>
</cp:coreProperties>
</file>