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B2" w:rsidRPr="003C3DB2" w:rsidRDefault="003C3DB2" w:rsidP="003C3DB2">
      <w:pPr>
        <w:tabs>
          <w:tab w:val="left" w:pos="12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3D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Техническое задание </w:t>
      </w:r>
    </w:p>
    <w:p w:rsidR="003C3DB2" w:rsidRPr="003C3DB2" w:rsidRDefault="003C3DB2" w:rsidP="003C3DB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3D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Функциональные и качественные характеристики услуг по медицинской реабилитации застрахованных лиц, пострадавших вследствие несчастных случаев на производстве и профессиональных заболеваний, в организациях, непосредственно оказывающих </w:t>
      </w:r>
    </w:p>
    <w:p w:rsidR="003C3DB2" w:rsidRPr="003C3DB2" w:rsidRDefault="003C3DB2" w:rsidP="003C3DB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3D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санаторно-курортные услуги</w:t>
      </w:r>
    </w:p>
    <w:p w:rsidR="003C3DB2" w:rsidRPr="003C3DB2" w:rsidRDefault="003C3DB2" w:rsidP="003C3DB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3DB2" w:rsidRPr="003C3DB2" w:rsidRDefault="003C3DB2" w:rsidP="003C3D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Оказание в 2019 году услуг по медицинской реабилитации застрахованных лиц, пострадавших вследствие несчастных случаев на производстве и профессиональных заболеваний, в организациях, непосредственно оказывающих санаторно-курортные услуги с заболеваниями по классам болезней:</w:t>
      </w:r>
    </w:p>
    <w:p w:rsidR="003C3DB2" w:rsidRPr="003C3DB2" w:rsidRDefault="003C3DB2" w:rsidP="003C3DB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VI - болезни нервной системы, МКБ-10;</w:t>
      </w:r>
    </w:p>
    <w:p w:rsidR="003C3DB2" w:rsidRPr="003C3DB2" w:rsidRDefault="003C3DB2" w:rsidP="003C3DB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Х  - болезни органов дыхания, МКБ-10.</w:t>
      </w:r>
    </w:p>
    <w:p w:rsidR="003C3DB2" w:rsidRPr="003C3DB2" w:rsidRDefault="003C3DB2" w:rsidP="003C3DB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XII - болезни кожи и подкожной клетчатки, МКБ-10.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XIII - болезни костно-мышечной системы и соединительной ткани, МКБ-10;</w:t>
      </w:r>
    </w:p>
    <w:p w:rsidR="003C3DB2" w:rsidRPr="003C3DB2" w:rsidRDefault="003C3DB2" w:rsidP="00DA5753">
      <w:pPr>
        <w:tabs>
          <w:tab w:val="left" w:pos="24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</w:t>
      </w:r>
      <w:proofErr w:type="gram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Основанием для оказания услуг является Федеральный закон от 24 июля 1998 года № 125-ФЗ «Об обязательном социальном страховании от несчастных случаев на производстве и профессиональных заболеваний», постановление Правительства Российской Федерации от 15 мая 2006 года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</w:t>
      </w:r>
      <w:proofErr w:type="gram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заболеваний».</w:t>
      </w:r>
    </w:p>
    <w:p w:rsidR="003C3DB2" w:rsidRPr="003C3DB2" w:rsidRDefault="003C3DB2" w:rsidP="00DA57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Услуги по медицинской реабилитации должны быть выполнены и оказаны с надлежащим качеством и в объемах, определенных Государственным контрактом, стандартами санаторно-курортного лечения, утвержденными приказами Министерства здравоохранения и социального развития Российской Федерации от 22 ноября 2004 года: </w:t>
      </w:r>
      <w:proofErr w:type="gramEnd"/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1651"/>
        <w:gridCol w:w="1402"/>
        <w:gridCol w:w="7015"/>
      </w:tblGrid>
      <w:tr w:rsidR="003C3DB2" w:rsidRPr="003C3DB2" w:rsidTr="00DA5753">
        <w:trPr>
          <w:trHeight w:val="2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  <w:t>Стандарт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  <w:t>№ приказа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  <w:t>Наименование приказа</w:t>
            </w:r>
          </w:p>
        </w:tc>
      </w:tr>
      <w:tr w:rsidR="003C3DB2" w:rsidRPr="003C3DB2" w:rsidTr="00DA5753">
        <w:trPr>
          <w:trHeight w:val="1114"/>
        </w:trPr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Класс болезней VI:</w:t>
            </w:r>
            <w:r w:rsidRPr="003C3DB2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болезни нервной системы</w:t>
            </w:r>
          </w:p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МКБ-10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№ 214</w:t>
            </w:r>
          </w:p>
        </w:tc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«Об утверждении стандарта санаторно-курортной помощи больным с поражением отдельных нервов, нервных корешков и сплетений, 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полиневропатиями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 и другими поражениями периферической нервной системы»</w:t>
            </w:r>
          </w:p>
        </w:tc>
      </w:tr>
      <w:tr w:rsidR="003C3DB2" w:rsidRPr="003C3DB2" w:rsidTr="00DA5753">
        <w:trPr>
          <w:trHeight w:val="137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№ 217</w:t>
            </w:r>
          </w:p>
        </w:tc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«Об утверждении стандарта санаторно-курортной помощи больным с воспалительными болезнями центральной нервной системы»</w:t>
            </w:r>
          </w:p>
        </w:tc>
      </w:tr>
      <w:tr w:rsidR="003C3DB2" w:rsidRPr="003C3DB2" w:rsidTr="00DA5753">
        <w:trPr>
          <w:trHeight w:val="137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№ 273</w:t>
            </w:r>
          </w:p>
        </w:tc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соматоформными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 расстройствами»</w:t>
            </w:r>
          </w:p>
        </w:tc>
      </w:tr>
      <w:tr w:rsidR="003C3DB2" w:rsidRPr="003C3DB2" w:rsidTr="00DA5753">
        <w:trPr>
          <w:trHeight w:val="1622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Класс болезней XII:</w:t>
            </w:r>
          </w:p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болезни кожи и подкожной клетчатки </w:t>
            </w:r>
          </w:p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МКБ-10</w:t>
            </w:r>
          </w:p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№ 225</w:t>
            </w:r>
          </w:p>
        </w:tc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«Об утверждении стандарта санаторно-курортной помощи больным дерматитом и экземой, 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папулосквамозными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 нарушениями, крапивницей, эритемой, другими болезнями кожи и подкожной клетчатки»</w:t>
            </w:r>
          </w:p>
        </w:tc>
      </w:tr>
      <w:tr w:rsidR="003C3DB2" w:rsidRPr="003C3DB2" w:rsidTr="00DA5753">
        <w:trPr>
          <w:trHeight w:val="7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Класс болезней Х: </w:t>
            </w: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болезни органов дыхания</w:t>
            </w:r>
          </w:p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МКБ-10</w:t>
            </w:r>
          </w:p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№ 212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«Об утверждении стандарта санаторно-курортной помощи больным с болезнями органов дыхания»</w:t>
            </w:r>
          </w:p>
        </w:tc>
      </w:tr>
      <w:tr w:rsidR="003C3DB2" w:rsidRPr="003C3DB2" w:rsidTr="00DA5753">
        <w:trPr>
          <w:trHeight w:val="102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DB2" w:rsidRPr="003C3DB2" w:rsidRDefault="003C3DB2" w:rsidP="003C3DB2">
            <w:pPr>
              <w:keepNext/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№ 275</w:t>
            </w:r>
          </w:p>
          <w:p w:rsidR="003C3DB2" w:rsidRPr="003C3DB2" w:rsidRDefault="003C3DB2" w:rsidP="003C3DB2">
            <w:pPr>
              <w:keepNext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B2" w:rsidRPr="003C3DB2" w:rsidRDefault="003C3DB2" w:rsidP="003C3DB2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«Об утверждении стандарта санаторно-курортной помощи больным с болезнями уха и сосцевидного отростка, верхних дыхательных путей»</w:t>
            </w:r>
            <w:r w:rsidR="00DA5753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  </w:t>
            </w:r>
          </w:p>
        </w:tc>
      </w:tr>
      <w:tr w:rsidR="003C3DB2" w:rsidRPr="003C3DB2" w:rsidTr="00DA5753">
        <w:trPr>
          <w:trHeight w:val="1025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C3DB2" w:rsidRPr="003C3DB2" w:rsidRDefault="003C3DB2" w:rsidP="003C3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  <w:lastRenderedPageBreak/>
              <w:t>Класс болезней XIII:</w:t>
            </w:r>
          </w:p>
          <w:p w:rsidR="003C3DB2" w:rsidRPr="003C3DB2" w:rsidRDefault="003C3DB2" w:rsidP="003C3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болезни костно-мышечной системы и соединительной ткани </w:t>
            </w:r>
            <w:r w:rsidRPr="003C3DB2">
              <w:rPr>
                <w:rFonts w:ascii="Times New Roman" w:eastAsia="Times New Roman" w:hAnsi="Times New Roman" w:cs="Times New Roman"/>
                <w:b/>
                <w:i/>
                <w:kern w:val="2"/>
                <w:lang w:eastAsia="ar-SA"/>
              </w:rPr>
              <w:t>МКБ-10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DB2" w:rsidRPr="003C3DB2" w:rsidRDefault="003C3DB2" w:rsidP="003C3DB2">
            <w:pPr>
              <w:keepNext/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№ 208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B2" w:rsidRPr="003C3DB2" w:rsidRDefault="003C3DB2" w:rsidP="003C3DB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«Об утверждении стандарта санаторно-курортной помощи больным с болезнями костно-мышечной системы и соединительной ткани (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дорсопатии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, 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спондилопатии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, болезни мягких тканей, 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остеопатии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 и 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хондропатии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)»</w:t>
            </w:r>
          </w:p>
        </w:tc>
      </w:tr>
      <w:tr w:rsidR="003C3DB2" w:rsidRPr="003C3DB2" w:rsidTr="00DA5753">
        <w:trPr>
          <w:trHeight w:val="1025"/>
        </w:trPr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DB2" w:rsidRPr="003C3DB2" w:rsidRDefault="003C3DB2" w:rsidP="003C3D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DB2" w:rsidRPr="003C3DB2" w:rsidRDefault="003C3DB2" w:rsidP="003C3DB2">
            <w:pPr>
              <w:keepNext/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№ 227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B2" w:rsidRPr="003C3DB2" w:rsidRDefault="003C3DB2" w:rsidP="003C3DB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«Об утверждении стандарта санаторно-курортной помощи больным с болезнями костно-мышечной системы и соединительной ткани (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артропатии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, инфекционные 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артропатии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, воспалительные </w:t>
            </w:r>
            <w:proofErr w:type="spellStart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артропатии</w:t>
            </w:r>
            <w:proofErr w:type="spellEnd"/>
            <w:r w:rsidRPr="003C3DB2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, артрозы, другие поражения суставов)»</w:t>
            </w:r>
          </w:p>
        </w:tc>
      </w:tr>
    </w:tbl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Услуги по медицинской реабилитации должны быть выполнены и оказаны в соответствии с Методическими указаниями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Минздравсоцразвития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от 02.10.2001г. № 2001/140 «Организация санаторного лечения лиц, пострадавших вследствие несчастных случаев на производстве и профессиональных заболеваний».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Требования к функциональным характеристикам услуг: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1) Здания и сооружения организации, оказывающей санаторно-курортные услуги при проведении медицинской реабилитации застрахованных лиц, получивших повреждение здоровья вследствие несчастных случаев на производстве или профессиональных заболеваний должны соответствовать  требованиям СП 59.13330.2016. «Свод правил. Доступность зданий и сооружений для маломобильных групп населения. Актуализированная редакция СНиП 35-01-2001»: </w:t>
      </w:r>
      <w:proofErr w:type="spellStart"/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безбарьерная</w:t>
      </w:r>
      <w:proofErr w:type="spellEnd"/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среда, наличие пандусов, расширенных дверных проёмов, обеспечивающих доступ больных на колясках во все функциональные подразделения учреждения, и др. 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2) При оказании услуг по медицинской реабилитации застрахованных лиц, пострадавших вследствие несчастных случаев на производстве, передвигающихся с помощью колясок, должна быть проведена дополнительная модернизация корпусов (функциональные кровати, каталки, коляски для самостоятельного передвижения и др.). В водолечебнице должны быть установлены поручни и другие приспособления (подъемники), облегчающие погружение больных в ванну/бассейн и выход из нее/него после приема процедур.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3) Оснащение и оборудование лечебно-диагностических отделений должно соответствовать Методическим указаниями «Перечень необходимых медицинских услуг и процедур, отпускаемых в специализированных санаториях больному по профилю его заболевания» (утв. Минздравом РФ от 22.12.1999 № 99/229). Площади лечебно-диагностических кабинетов организаций, оказывающих санаторно-курортные услуги, должны соответствовать действующим санитарным нормам.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4) Оформление медицинской документации для поступающих на медицинскую реабилитацию застрахованных лиц, пострадавших вследствие несчастных случаев на производстве и профессиональных заболеваний, должно осуществляться по установленным формам, утвержденным </w:t>
      </w:r>
      <w:proofErr w:type="spellStart"/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Минздравсоцразвития</w:t>
      </w:r>
      <w:proofErr w:type="spellEnd"/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РФ.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5) Организация диетического и лечебного питания должна проводиться в соответствии с медицинскими показаниями. Организация лечебного питания в санаторно-курортных учреждениях должна осуществляться в соответствии с приказом Минздрава РФ от 05.08.2003г. № 330 «О мерах по совершенствованию лечебного питания в лечебно-профилактических учреждениях Российской Федерации».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6) Услуги санаторно-курортного учреждения должны осуществляться в соответствии с действующим ГОСТ </w:t>
      </w:r>
      <w:proofErr w:type="gramStart"/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</w:t>
      </w:r>
      <w:proofErr w:type="gramEnd"/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54599-2011 Национальный стандарт Российской Федерации «Услуги средств размещения. Общие требования к услугам санаториев, пансионатов, центров отдыха».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требования: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санаторно-курортное учреждение должно быть расположено в экологически чистой зоне, отнесенной к лечебно-оздоровительной местности; 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территория должна быть благоустроена, озеленена, ограждена и освещена в темное время суток;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должна быть оборудована удобными подъездными путями с необходимыми дорожными знаками, площадкой для парковки автомобильного транспорта, необходимыми справочно-информационными указателями и </w:t>
      </w: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пешеходными дорожками;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подходы и подъезды к средствам размещения (учреждению) должны иметь твердое покрытие и быть оборудованы пандусами.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left="284" w:right="-14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техническому оборудованию и оснащению помещений санаторно-курортного учреждения: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застрахованных лиц с ограниченными физическими возможностями в средствах размещения должны быть предусмотрены специальные устройства (пандусы,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разноуровневые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перила, достаточные по размерам входы/въезды для кресел-колясок, кроватей-каталок, широкие входы в кабины лифтов и в номера для проживания, в коридоры, общественные помещения, специально оборудованные душевые кабины, туалетные комнаты), обеспечивающие доступность мест проживания, общественных зон зданий и территории;</w:t>
      </w:r>
      <w:proofErr w:type="gramEnd"/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системы отопления,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правил; 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 быть оборудовано системами аварийного освещения и аварийного энергоснабжения, обеспечивающими основное освещение и работу оборудования в течение не менее 24 часов;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 быть оборудовано системами холодного и горячего водоснабжения;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 быть оборудовано системами для обеспечения застрахованных лиц питьевой водой круглосуточно;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 быть оборудовано лифтом с круглосуточным подъемом и спуском: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более двух этажей; б) </w:t>
      </w:r>
      <w:proofErr w:type="gram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грузовой</w:t>
      </w:r>
      <w:proofErr w:type="gram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пассажирский отдельно.</w:t>
      </w:r>
    </w:p>
    <w:p w:rsidR="003C3DB2" w:rsidRPr="003C3DB2" w:rsidRDefault="003C3DB2" w:rsidP="003C3D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телефонная связь из номера внутренняя или кнопка вызова обслуживающего персонала.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номерам и техническому оснащению номеров:</w:t>
      </w:r>
    </w:p>
    <w:p w:rsidR="003C3DB2" w:rsidRPr="003C3DB2" w:rsidRDefault="003C3DB2" w:rsidP="003C3DB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размещение застрахованных лиц, а в случае необходимости и сопровождающих их лиц, должно быть в одно- или двухместном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проживания, а также должно быть наличие холодильника/мини-холодильника, телевизора, в номере проживания. 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Дополнительно предоставляемые услуги:</w:t>
      </w:r>
    </w:p>
    <w:p w:rsidR="003C3DB2" w:rsidRPr="003C3DB2" w:rsidRDefault="003C3DB2" w:rsidP="003C3D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службы приема (круглосуточный прием);</w:t>
      </w:r>
    </w:p>
    <w:p w:rsidR="003C3DB2" w:rsidRPr="003C3DB2" w:rsidRDefault="003C3DB2" w:rsidP="003C3D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круглосуточного медицинского поста;</w:t>
      </w:r>
    </w:p>
    <w:p w:rsidR="003C3DB2" w:rsidRPr="003C3DB2" w:rsidRDefault="003C3DB2" w:rsidP="003C3D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круглосуточный пост охраны в зданиях, где расположены жилые, лечебные, спортивно-оздоровительные и культурно-развлекательные помещения;</w:t>
      </w:r>
    </w:p>
    <w:p w:rsidR="003C3DB2" w:rsidRPr="003C3DB2" w:rsidRDefault="003C3DB2" w:rsidP="003C3D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бесплатного места на автостоянке (автопарковке);</w:t>
      </w:r>
    </w:p>
    <w:p w:rsidR="003C3DB2" w:rsidRPr="003C3DB2" w:rsidRDefault="003C3DB2" w:rsidP="003C3D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междугородней телефонной связи.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Особые требования:</w:t>
      </w:r>
    </w:p>
    <w:p w:rsidR="003C3DB2" w:rsidRPr="003C3DB2" w:rsidRDefault="003C3DB2" w:rsidP="003C3DB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наличие на территории санаторно-курортного учреждения крытого плавательного бассейна с морской водой, функционирующего круглогодично. Предоставление права бесплатного пользования плавательным бассейном; </w:t>
      </w:r>
    </w:p>
    <w:p w:rsidR="003C3DB2" w:rsidRPr="003C3DB2" w:rsidRDefault="003C3DB2" w:rsidP="003C3DB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на прилежащей к санаторно-курортному учреждению территории собственного оборудованного пляжа (песчаного/галечного);</w:t>
      </w:r>
    </w:p>
    <w:p w:rsidR="003C3DB2" w:rsidRPr="003C3DB2" w:rsidRDefault="003C3DB2" w:rsidP="003C3DB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оказание услуг по бальнеологическому лечению: с использованием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пелоидов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минеральных рассолов в виде грязевых разводных и </w:t>
      </w:r>
      <w:proofErr w:type="spellStart"/>
      <w:proofErr w:type="gram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йодо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-бромных</w:t>
      </w:r>
      <w:proofErr w:type="gram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ванн; сероводородных ванн; </w:t>
      </w:r>
    </w:p>
    <w:p w:rsidR="003C3DB2" w:rsidRPr="003C3DB2" w:rsidRDefault="003C3DB2" w:rsidP="003C3DB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оказание услуг с использованием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аромаванн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сухих радоновых ванн;</w:t>
      </w:r>
    </w:p>
    <w:p w:rsidR="003C3DB2" w:rsidRPr="003C3DB2" w:rsidRDefault="003C3DB2" w:rsidP="003C3DB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оказание услуг по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физиолечению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виде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галотерапии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(солевые ингаляции), ингаляций с минеральной водой, сухих углекислых ванн, грязевых аппликаций,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глинолечению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C3DB2" w:rsidRPr="003C3DB2" w:rsidRDefault="003C3DB2" w:rsidP="003C3DB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питьевого бювета с лечебно-столовой минеральной водой.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документации:</w:t>
      </w:r>
    </w:p>
    <w:p w:rsidR="003C3DB2" w:rsidRPr="003C3DB2" w:rsidRDefault="003C3DB2" w:rsidP="003C3DB2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Санаторно-курортное учреждение должно иметь действующую лицензию на медицинскую деятельность по оказанию санаторно-курортной помощи, предоставленную лицензирующим органом в соответствии с действующим законодательством РФ, с </w:t>
      </w: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указанием работ и услуг, соответствующих профилям лечения (травматологии и ортопедии, неврологии, пульмонологии, оториноларингологии, аллергологии и иммунологии,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дерматовенерологии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терапии,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профпатологии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C3DB2" w:rsidRPr="003C3DB2" w:rsidRDefault="003C3DB2" w:rsidP="003C3DB2">
      <w:pPr>
        <w:widowControl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DB2" w:rsidRPr="003C3DB2" w:rsidRDefault="003C3DB2" w:rsidP="003C3DB2">
      <w:pPr>
        <w:widowControl w:val="0"/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закупаемых услуг: </w:t>
      </w:r>
    </w:p>
    <w:p w:rsidR="003C3DB2" w:rsidRPr="003C3DB2" w:rsidRDefault="003C3DB2" w:rsidP="003C3D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путевок для застрахованных лиц – 18(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восемьнадцать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штук.</w:t>
      </w:r>
    </w:p>
    <w:p w:rsidR="003C3DB2" w:rsidRPr="003C3DB2" w:rsidRDefault="003C3DB2" w:rsidP="003C3D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Продолжительность (курс) лечения – 21 день.</w:t>
      </w:r>
    </w:p>
    <w:p w:rsidR="003C3DB2" w:rsidRPr="003C3DB2" w:rsidRDefault="003C3DB2" w:rsidP="003C3DB2">
      <w:pPr>
        <w:widowControl w:val="0"/>
        <w:spacing w:after="0" w:line="240" w:lineRule="auto"/>
        <w:ind w:left="-142" w:right="-14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DB2" w:rsidRPr="003C3DB2" w:rsidRDefault="003C3DB2" w:rsidP="003C3DB2">
      <w:pPr>
        <w:widowControl w:val="0"/>
        <w:spacing w:after="0" w:line="240" w:lineRule="auto"/>
        <w:ind w:left="-142" w:right="-14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сроки оказания услуг:</w:t>
      </w:r>
    </w:p>
    <w:p w:rsidR="003C3DB2" w:rsidRPr="003C3DB2" w:rsidRDefault="003C3DB2" w:rsidP="003C3DB2">
      <w:pPr>
        <w:widowControl w:val="0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оказания услуг: </w:t>
      </w: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Черноморское побережье Краснодарского края Российской Федерации. </w:t>
      </w:r>
    </w:p>
    <w:p w:rsidR="003C3DB2" w:rsidRPr="003C3DB2" w:rsidRDefault="003C3DB2" w:rsidP="003C3DB2">
      <w:pPr>
        <w:widowControl w:val="0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оказания услуг: с июня по октябрь 2019 года. </w:t>
      </w:r>
    </w:p>
    <w:p w:rsidR="003C3DB2" w:rsidRPr="003C3DB2" w:rsidRDefault="003C3DB2" w:rsidP="003C3DB2">
      <w:pPr>
        <w:widowControl w:val="0"/>
        <w:tabs>
          <w:tab w:val="num" w:pos="720"/>
        </w:tabs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последнего заезда не позднее 10 октября 2019 года.</w:t>
      </w:r>
    </w:p>
    <w:p w:rsidR="003C3DB2" w:rsidRPr="003C3DB2" w:rsidRDefault="003C3DB2" w:rsidP="003C3DB2">
      <w:pPr>
        <w:widowControl w:val="0"/>
        <w:tabs>
          <w:tab w:val="num" w:pos="720"/>
        </w:tabs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Путевки предоставляются Заказчику по адресу: 170008, г. Тверь, ул. </w:t>
      </w:r>
      <w:proofErr w:type="spellStart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Ротмистрова</w:t>
      </w:r>
      <w:proofErr w:type="spellEnd"/>
      <w:r w:rsidRPr="003C3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д.31.</w:t>
      </w:r>
    </w:p>
    <w:p w:rsidR="007A447F" w:rsidRDefault="007A447F" w:rsidP="009A7EDD">
      <w:pPr>
        <w:widowControl w:val="0"/>
        <w:tabs>
          <w:tab w:val="num" w:pos="720"/>
        </w:tabs>
        <w:spacing w:after="0" w:line="240" w:lineRule="auto"/>
        <w:ind w:left="-142" w:right="-144"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A447F" w:rsidRDefault="007A447F" w:rsidP="009A7EDD">
      <w:pPr>
        <w:widowControl w:val="0"/>
        <w:tabs>
          <w:tab w:val="num" w:pos="720"/>
        </w:tabs>
        <w:spacing w:after="0" w:line="240" w:lineRule="auto"/>
        <w:ind w:left="-142" w:right="-144"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bookmarkEnd w:id="0"/>
    </w:p>
    <w:sectPr w:rsidR="007A447F" w:rsidSect="00DA57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120"/>
    <w:multiLevelType w:val="hybridMultilevel"/>
    <w:tmpl w:val="5E3CAAB2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EB2993"/>
    <w:multiLevelType w:val="hybridMultilevel"/>
    <w:tmpl w:val="6C8C8FF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34F0E"/>
    <w:multiLevelType w:val="hybridMultilevel"/>
    <w:tmpl w:val="7250F42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7635D"/>
    <w:multiLevelType w:val="hybridMultilevel"/>
    <w:tmpl w:val="53242374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62"/>
    <w:rsid w:val="000208B5"/>
    <w:rsid w:val="001368AB"/>
    <w:rsid w:val="00165B8B"/>
    <w:rsid w:val="001C7547"/>
    <w:rsid w:val="00286493"/>
    <w:rsid w:val="003C3DB2"/>
    <w:rsid w:val="00415FE2"/>
    <w:rsid w:val="004835E0"/>
    <w:rsid w:val="004C52D0"/>
    <w:rsid w:val="00544143"/>
    <w:rsid w:val="00596EEE"/>
    <w:rsid w:val="00606F9C"/>
    <w:rsid w:val="00647DD5"/>
    <w:rsid w:val="007A447F"/>
    <w:rsid w:val="00880A31"/>
    <w:rsid w:val="008A2F82"/>
    <w:rsid w:val="009A7EDD"/>
    <w:rsid w:val="00AB5454"/>
    <w:rsid w:val="00BA3CAB"/>
    <w:rsid w:val="00BB39BA"/>
    <w:rsid w:val="00BE1E62"/>
    <w:rsid w:val="00DA16C3"/>
    <w:rsid w:val="00DA5753"/>
    <w:rsid w:val="00DD5BB0"/>
    <w:rsid w:val="00E7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Сашина Н.А.</dc:creator>
  <cp:keywords/>
  <dc:description/>
  <cp:lastModifiedBy>Смирнова М.В.</cp:lastModifiedBy>
  <cp:revision>24</cp:revision>
  <cp:lastPrinted>2018-03-15T12:28:00Z</cp:lastPrinted>
  <dcterms:created xsi:type="dcterms:W3CDTF">2018-03-15T08:37:00Z</dcterms:created>
  <dcterms:modified xsi:type="dcterms:W3CDTF">2019-02-22T09:18:00Z</dcterms:modified>
</cp:coreProperties>
</file>