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3" w:rsidRDefault="006153B3" w:rsidP="006153B3">
      <w:pPr>
        <w:autoSpaceDE w:val="0"/>
        <w:autoSpaceDN w:val="0"/>
        <w:adjustRightInd w:val="0"/>
        <w:ind w:firstLine="851"/>
        <w:rPr>
          <w:b/>
          <w:caps/>
          <w:sz w:val="25"/>
          <w:szCs w:val="25"/>
        </w:rPr>
      </w:pPr>
      <w:r w:rsidRPr="00D6676E">
        <w:rPr>
          <w:b/>
          <w:caps/>
          <w:sz w:val="25"/>
          <w:szCs w:val="25"/>
        </w:rPr>
        <w:t>Техническое задание</w:t>
      </w:r>
      <w:r>
        <w:rPr>
          <w:b/>
          <w:caps/>
          <w:sz w:val="25"/>
          <w:szCs w:val="25"/>
        </w:rPr>
        <w:t xml:space="preserve"> (ОПИСАНИЕ ОБЪЕКТА ЗАКУПКИ)</w:t>
      </w:r>
    </w:p>
    <w:p w:rsidR="006153B3" w:rsidRPr="006153B3" w:rsidRDefault="006153B3" w:rsidP="006153B3">
      <w:pPr>
        <w:tabs>
          <w:tab w:val="num" w:pos="360"/>
        </w:tabs>
        <w:spacing w:before="100" w:beforeAutospacing="1" w:after="100" w:afterAutospacing="1"/>
        <w:ind w:firstLine="709"/>
        <w:rPr>
          <w:b/>
          <w:i/>
        </w:rPr>
      </w:pPr>
      <w:r w:rsidRPr="006153B3">
        <w:rPr>
          <w:b/>
          <w:sz w:val="25"/>
          <w:szCs w:val="25"/>
        </w:rPr>
        <w:t xml:space="preserve">Наименование и описание объекта электронного аукциона: </w:t>
      </w:r>
      <w:bookmarkStart w:id="0" w:name="bookmark4"/>
      <w:r w:rsidRPr="006153B3">
        <w:rPr>
          <w:b/>
          <w:i/>
        </w:rPr>
        <w:t xml:space="preserve">№ </w:t>
      </w:r>
      <w:r>
        <w:rPr>
          <w:b/>
          <w:i/>
        </w:rPr>
        <w:t xml:space="preserve">043 </w:t>
      </w:r>
      <w:r w:rsidRPr="006153B3">
        <w:rPr>
          <w:b/>
          <w:i/>
        </w:rPr>
        <w:t xml:space="preserve"> Поставка легковых автомобилей в 2019 году, оборудованных средствами управления для застрахованных лиц, получивших повреждение здоровья вследствие несчастных случаев на производстве</w:t>
      </w:r>
    </w:p>
    <w:p w:rsidR="006153B3" w:rsidRPr="006153B3" w:rsidRDefault="006153B3" w:rsidP="006153B3">
      <w:pPr>
        <w:tabs>
          <w:tab w:val="num" w:pos="360"/>
        </w:tabs>
        <w:spacing w:before="100" w:beforeAutospacing="1" w:after="100" w:afterAutospacing="1"/>
        <w:ind w:firstLine="709"/>
        <w:rPr>
          <w:b/>
          <w:bCs/>
        </w:rPr>
      </w:pPr>
      <w:r w:rsidRPr="006153B3">
        <w:rPr>
          <w:b/>
          <w:bCs/>
        </w:rPr>
        <w:t>Требования к условиям поставки:</w:t>
      </w:r>
      <w:bookmarkEnd w:id="0"/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08"/>
        </w:tabs>
      </w:pPr>
      <w:r w:rsidRPr="006153B3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6153B3">
        <w:t>ТР</w:t>
      </w:r>
      <w:proofErr w:type="gramEnd"/>
      <w:r w:rsidRPr="006153B3">
        <w:t xml:space="preserve"> ТС 018/2011).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08"/>
        </w:tabs>
      </w:pPr>
      <w:r w:rsidRPr="006153B3">
        <w:t xml:space="preserve">Соответствие автомобилей и их компонентов </w:t>
      </w:r>
      <w:proofErr w:type="gramStart"/>
      <w:r w:rsidRPr="006153B3">
        <w:t>ТР</w:t>
      </w:r>
      <w:proofErr w:type="gramEnd"/>
      <w:r w:rsidRPr="006153B3">
        <w:t xml:space="preserve"> ТС 018/2011 должно быть подтверждено маркировкой единым знаком обращения продукции на рынке.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08"/>
        </w:tabs>
      </w:pPr>
      <w:r w:rsidRPr="006153B3"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</w:t>
      </w:r>
      <w:bookmarkStart w:id="1" w:name="_GoBack"/>
      <w:bookmarkEnd w:id="1"/>
      <w:r w:rsidRPr="006153B3">
        <w:t xml:space="preserve"> целей осуществления закупок для обеспечения государственных и муниципальных нужд».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08"/>
        </w:tabs>
        <w:spacing w:line="260" w:lineRule="exact"/>
      </w:pPr>
      <w:r w:rsidRPr="006153B3">
        <w:t>Автомобили должны быть легковыми.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08"/>
        </w:tabs>
        <w:spacing w:line="260" w:lineRule="exact"/>
      </w:pPr>
      <w:r w:rsidRPr="006153B3">
        <w:t>Автомобили должны быть новыми, ранее не бывшими в эксплуатации.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16"/>
        </w:tabs>
        <w:spacing w:line="260" w:lineRule="exact"/>
      </w:pPr>
      <w:r w:rsidRPr="006153B3">
        <w:t>Автомобили должны быть 2019 года изготовления.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16"/>
        </w:tabs>
        <w:spacing w:line="260" w:lineRule="exact"/>
      </w:pPr>
      <w:r w:rsidRPr="006153B3">
        <w:t>Автомобили, должны быть предназначены для лиц с ограниченными физическими возможностями, с нарушениями функций (обеих ног, левой ноги, правой ноги) должны быть оборудованы специальными средствами управления (адаптированными органами управления).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16"/>
        </w:tabs>
        <w:spacing w:line="260" w:lineRule="exact"/>
      </w:pPr>
      <w:r w:rsidRPr="006153B3">
        <w:t xml:space="preserve">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16"/>
        </w:tabs>
        <w:spacing w:line="260" w:lineRule="exact"/>
      </w:pPr>
      <w:r w:rsidRPr="006153B3">
        <w:t xml:space="preserve">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6153B3" w:rsidRPr="006153B3" w:rsidRDefault="006153B3" w:rsidP="006153B3">
      <w:pPr>
        <w:widowControl w:val="0"/>
        <w:numPr>
          <w:ilvl w:val="1"/>
          <w:numId w:val="1"/>
        </w:numPr>
        <w:tabs>
          <w:tab w:val="left" w:pos="1416"/>
        </w:tabs>
        <w:spacing w:line="260" w:lineRule="exact"/>
      </w:pPr>
      <w:r w:rsidRPr="006153B3"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6153B3" w:rsidRPr="006153B3" w:rsidRDefault="006153B3" w:rsidP="006153B3">
      <w:pPr>
        <w:keepNext/>
        <w:keepLines/>
        <w:widowControl w:val="0"/>
        <w:tabs>
          <w:tab w:val="left" w:pos="745"/>
        </w:tabs>
        <w:spacing w:line="307" w:lineRule="exact"/>
        <w:ind w:firstLine="709"/>
        <w:outlineLvl w:val="0"/>
        <w:rPr>
          <w:b/>
          <w:bCs/>
        </w:rPr>
      </w:pPr>
      <w:bookmarkStart w:id="2" w:name="bookmark5"/>
      <w:r w:rsidRPr="006153B3">
        <w:rPr>
          <w:b/>
          <w:bCs/>
        </w:rPr>
        <w:t>2.Требования к документам, подтверждающим соответствие автомобилей установленным требованиям:</w:t>
      </w:r>
      <w:bookmarkEnd w:id="2"/>
    </w:p>
    <w:p w:rsidR="006153B3" w:rsidRPr="006153B3" w:rsidRDefault="006153B3" w:rsidP="006153B3">
      <w:pPr>
        <w:widowControl w:val="0"/>
        <w:tabs>
          <w:tab w:val="left" w:pos="1174"/>
        </w:tabs>
        <w:spacing w:line="307" w:lineRule="exact"/>
        <w:ind w:firstLine="709"/>
      </w:pPr>
      <w:r w:rsidRPr="006153B3">
        <w:t xml:space="preserve">2.1.Одобрение типа транспортного средства, выданное в соответствии с требованиями </w:t>
      </w:r>
      <w:proofErr w:type="gramStart"/>
      <w:r w:rsidRPr="006153B3">
        <w:t>ТР</w:t>
      </w:r>
      <w:proofErr w:type="gramEnd"/>
      <w:r w:rsidRPr="006153B3">
        <w:t xml:space="preserve"> ТС 018/2011.</w:t>
      </w:r>
    </w:p>
    <w:p w:rsidR="006153B3" w:rsidRPr="006153B3" w:rsidRDefault="006153B3" w:rsidP="006153B3">
      <w:pPr>
        <w:widowControl w:val="0"/>
        <w:tabs>
          <w:tab w:val="left" w:pos="1174"/>
        </w:tabs>
        <w:ind w:firstLine="709"/>
      </w:pPr>
      <w:r w:rsidRPr="006153B3">
        <w:t>2.2.Сертификат соответствия на устройство ручного управления автомобилями категории М</w:t>
      </w:r>
      <w:proofErr w:type="gramStart"/>
      <w:r w:rsidRPr="006153B3">
        <w:t>1</w:t>
      </w:r>
      <w:proofErr w:type="gramEnd"/>
      <w:r w:rsidRPr="006153B3">
        <w:t xml:space="preserve"> (для лиц с ограниченными физическими возможностями с уровням поражений (обеих ног, левой ноги, правой ноги).</w:t>
      </w:r>
    </w:p>
    <w:p w:rsidR="006153B3" w:rsidRPr="006153B3" w:rsidRDefault="006153B3" w:rsidP="006153B3">
      <w:pPr>
        <w:widowControl w:val="0"/>
        <w:tabs>
          <w:tab w:val="left" w:pos="1174"/>
        </w:tabs>
        <w:ind w:firstLine="709"/>
      </w:pPr>
      <w:r w:rsidRPr="006153B3">
        <w:t xml:space="preserve">3. Автомобиль должен соответствовать требованиям следующих ГОСТов: ГОСТ </w:t>
      </w:r>
      <w:proofErr w:type="gramStart"/>
      <w:r w:rsidRPr="006153B3">
        <w:t>Р</w:t>
      </w:r>
      <w:proofErr w:type="gramEnd"/>
      <w:r w:rsidRPr="006153B3">
        <w:t xml:space="preserve"> ИСО 4000-1-2005, ГОСТ Р 50182-92 (ИСО 4131-79), ГОСТ 31333-2006 (ИОС 7188:94), ГОСТ 21015-88, ГОСТ Р 52853-2007, ГО</w:t>
      </w:r>
      <w:r w:rsidR="00FB2249">
        <w:t>СТ 4.396-88, ГОСТ Р 55520-2013</w:t>
      </w:r>
      <w:r w:rsidRPr="006153B3">
        <w:t xml:space="preserve">, Техническому регламенту  № 609 «О требованиях к выбросам автомобильной техникой, выпускаемой в обращение на территории Российской Федерации, вредных (загрязняющих) веществ», ГОСТ 21624-81 Система технического обслуживания и ремонта автомобильной техники. Требования к эксплуатационной технологичности и ремонтопригодности изделий, ГОСТ </w:t>
      </w:r>
      <w:proofErr w:type="gramStart"/>
      <w:r w:rsidRPr="006153B3">
        <w:t>Р</w:t>
      </w:r>
      <w:proofErr w:type="gramEnd"/>
      <w:r w:rsidRPr="006153B3">
        <w:t xml:space="preserve"> 52926-2008. Автомобильные транспортные средства. Валы шарнирные приводные легковых автомобилей. Общие технические требования и методы испытаний, ГОСТ </w:t>
      </w:r>
      <w:proofErr w:type="gramStart"/>
      <w:r w:rsidRPr="006153B3">
        <w:t>Р</w:t>
      </w:r>
      <w:proofErr w:type="gramEnd"/>
      <w:r w:rsidRPr="006153B3">
        <w:t xml:space="preserve"> 52051-2003 Механические транспортные средства и прицепы. Классификация и определения, ГОСТ </w:t>
      </w:r>
      <w:proofErr w:type="gramStart"/>
      <w:r w:rsidRPr="006153B3">
        <w:t>Р</w:t>
      </w:r>
      <w:proofErr w:type="gramEnd"/>
      <w:r w:rsidRPr="006153B3">
        <w:t xml:space="preserve"> 52926-2008. Автомобильные транспортные средства. Валы шарнирные приводные легковых автомобилей. Общие технические требования и методы испытаний, ГОСТ 10150-2014 Двигатели внутреннего сгорания поршневые. Общие </w:t>
      </w:r>
      <w:r w:rsidRPr="006153B3">
        <w:lastRenderedPageBreak/>
        <w:t xml:space="preserve">технические условия, ГОСТ 21624-81 Система технического обслуживания и ремонта автомобильной техники. Требования к эксплуатационной технологичности и ремонтопригодности изделий, ГОСТ 32513-2013 Топлива моторные. Бензин неэтилированный. Технические условия, ГОСТ </w:t>
      </w:r>
      <w:proofErr w:type="gramStart"/>
      <w:r w:rsidRPr="006153B3">
        <w:t>Р</w:t>
      </w:r>
      <w:proofErr w:type="gramEnd"/>
      <w:r w:rsidRPr="006153B3">
        <w:t xml:space="preserve"> 50905-96 Автотранспортные средства. Электронное оснащение. Общие технические требования, </w:t>
      </w:r>
      <w:proofErr w:type="gramStart"/>
      <w:r w:rsidRPr="006153B3">
        <w:rPr>
          <w:rFonts w:eastAsia="Calibri"/>
          <w:lang w:eastAsia="en-US"/>
        </w:rPr>
        <w:t>ТР</w:t>
      </w:r>
      <w:proofErr w:type="gramEnd"/>
      <w:r w:rsidRPr="006153B3">
        <w:rPr>
          <w:rFonts w:eastAsia="Calibri"/>
          <w:lang w:eastAsia="en-US"/>
        </w:rPr>
        <w:t xml:space="preserve"> ТС 018/2011.</w:t>
      </w:r>
    </w:p>
    <w:p w:rsidR="006153B3" w:rsidRPr="006153B3" w:rsidRDefault="006153B3" w:rsidP="006153B3">
      <w:pPr>
        <w:keepNext/>
        <w:keepLines/>
        <w:widowControl w:val="0"/>
        <w:tabs>
          <w:tab w:val="left" w:pos="339"/>
        </w:tabs>
        <w:ind w:firstLine="680"/>
        <w:outlineLvl w:val="0"/>
        <w:rPr>
          <w:b/>
          <w:bCs/>
        </w:rPr>
      </w:pPr>
      <w:bookmarkStart w:id="3" w:name="bookmark6"/>
      <w:r w:rsidRPr="006153B3">
        <w:rPr>
          <w:b/>
          <w:bCs/>
        </w:rPr>
        <w:t>3.Документы, передаваемые вместе с автомобилем:</w:t>
      </w:r>
      <w:bookmarkEnd w:id="3"/>
    </w:p>
    <w:p w:rsidR="006153B3" w:rsidRPr="006153B3" w:rsidRDefault="006153B3" w:rsidP="006153B3">
      <w:pPr>
        <w:widowControl w:val="0"/>
        <w:tabs>
          <w:tab w:val="left" w:pos="745"/>
        </w:tabs>
        <w:spacing w:line="307" w:lineRule="exact"/>
        <w:ind w:firstLine="680"/>
      </w:pPr>
      <w:r w:rsidRPr="006153B3">
        <w:t>3.1.гарантийный талон на автомобиль;</w:t>
      </w:r>
    </w:p>
    <w:p w:rsidR="006153B3" w:rsidRPr="006153B3" w:rsidRDefault="006153B3" w:rsidP="006153B3">
      <w:pPr>
        <w:widowControl w:val="0"/>
        <w:tabs>
          <w:tab w:val="left" w:pos="745"/>
        </w:tabs>
        <w:spacing w:line="307" w:lineRule="exact"/>
        <w:ind w:firstLine="680"/>
      </w:pPr>
      <w:r w:rsidRPr="006153B3">
        <w:t>3.2.паспорт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6153B3" w:rsidRPr="006153B3" w:rsidRDefault="006153B3" w:rsidP="006153B3">
      <w:pPr>
        <w:widowControl w:val="0"/>
        <w:tabs>
          <w:tab w:val="left" w:pos="745"/>
        </w:tabs>
        <w:ind w:firstLine="680"/>
      </w:pPr>
      <w:r w:rsidRPr="006153B3">
        <w:t>3.3.сервисная книжка;</w:t>
      </w:r>
    </w:p>
    <w:p w:rsidR="006153B3" w:rsidRPr="006153B3" w:rsidRDefault="006153B3" w:rsidP="006153B3">
      <w:pPr>
        <w:widowControl w:val="0"/>
        <w:tabs>
          <w:tab w:val="left" w:pos="745"/>
        </w:tabs>
        <w:ind w:firstLine="680"/>
      </w:pPr>
      <w:r w:rsidRPr="006153B3">
        <w:t>3.4.руководство по эксплуатации автомобиля;</w:t>
      </w:r>
    </w:p>
    <w:p w:rsidR="006153B3" w:rsidRPr="006153B3" w:rsidRDefault="006153B3" w:rsidP="006153B3">
      <w:pPr>
        <w:widowControl w:val="0"/>
        <w:tabs>
          <w:tab w:val="left" w:pos="745"/>
        </w:tabs>
        <w:ind w:firstLine="680"/>
      </w:pPr>
      <w:r w:rsidRPr="006153B3">
        <w:t xml:space="preserve">3.5.договор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 </w:t>
      </w:r>
    </w:p>
    <w:p w:rsidR="006153B3" w:rsidRPr="006153B3" w:rsidRDefault="006153B3" w:rsidP="006153B3">
      <w:pPr>
        <w:widowControl w:val="0"/>
        <w:tabs>
          <w:tab w:val="left" w:pos="745"/>
        </w:tabs>
        <w:ind w:firstLine="680"/>
      </w:pPr>
      <w:r w:rsidRPr="006153B3">
        <w:t>3.6.копия одобрения типа транспортного средства;</w:t>
      </w:r>
    </w:p>
    <w:p w:rsidR="006153B3" w:rsidRPr="006153B3" w:rsidRDefault="006153B3" w:rsidP="006153B3">
      <w:pPr>
        <w:widowControl w:val="0"/>
        <w:tabs>
          <w:tab w:val="left" w:pos="745"/>
        </w:tabs>
        <w:ind w:firstLine="680"/>
      </w:pPr>
      <w:r w:rsidRPr="006153B3">
        <w:t>3.7.копия сертификата соответствия на устройство ручного управления автомобилями категории М</w:t>
      </w:r>
      <w:proofErr w:type="gramStart"/>
      <w:r w:rsidRPr="006153B3">
        <w:t>1</w:t>
      </w:r>
      <w:proofErr w:type="gramEnd"/>
      <w:r w:rsidRPr="006153B3">
        <w:t xml:space="preserve"> (для лиц с ограниченными физическими возможностями с уровням поражений (без обеих ног, без правой ноги, без левой ноги);</w:t>
      </w:r>
    </w:p>
    <w:p w:rsidR="006153B3" w:rsidRPr="006153B3" w:rsidRDefault="006153B3" w:rsidP="006153B3">
      <w:pPr>
        <w:widowControl w:val="0"/>
        <w:tabs>
          <w:tab w:val="left" w:pos="745"/>
        </w:tabs>
        <w:ind w:firstLine="680"/>
      </w:pPr>
      <w:r w:rsidRPr="006153B3">
        <w:t>3.8.другие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6153B3" w:rsidRPr="006153B3" w:rsidRDefault="006153B3" w:rsidP="006153B3">
      <w:pPr>
        <w:widowControl w:val="0"/>
        <w:tabs>
          <w:tab w:val="left" w:pos="745"/>
        </w:tabs>
        <w:ind w:firstLine="680"/>
      </w:pPr>
      <w:r w:rsidRPr="006153B3">
        <w:t>3.9.Комплекты документов для регистрации в органах ГИБДД.</w:t>
      </w:r>
    </w:p>
    <w:p w:rsidR="006153B3" w:rsidRPr="006153B3" w:rsidRDefault="006153B3" w:rsidP="006153B3">
      <w:pPr>
        <w:keepNext/>
        <w:keepLines/>
        <w:widowControl w:val="0"/>
        <w:numPr>
          <w:ilvl w:val="0"/>
          <w:numId w:val="2"/>
        </w:numPr>
        <w:tabs>
          <w:tab w:val="left" w:pos="339"/>
        </w:tabs>
        <w:spacing w:line="260" w:lineRule="exact"/>
        <w:ind w:firstLine="680"/>
        <w:outlineLvl w:val="0"/>
        <w:rPr>
          <w:b/>
          <w:bCs/>
        </w:rPr>
      </w:pPr>
      <w:bookmarkStart w:id="4" w:name="bookmark7"/>
      <w:r w:rsidRPr="006153B3">
        <w:rPr>
          <w:b/>
          <w:bCs/>
        </w:rPr>
        <w:t>Требования к количеству Товара:</w:t>
      </w:r>
      <w:bookmarkEnd w:id="4"/>
    </w:p>
    <w:p w:rsidR="006153B3" w:rsidRPr="006153B3" w:rsidRDefault="006153B3" w:rsidP="006153B3">
      <w:pPr>
        <w:ind w:firstLine="680"/>
      </w:pPr>
      <w:r w:rsidRPr="006153B3">
        <w:t>Количество поставляемых автомобилей – 3  штук</w:t>
      </w:r>
      <w:r>
        <w:t>и</w:t>
      </w:r>
      <w:r w:rsidRPr="006153B3">
        <w:t xml:space="preserve">: </w:t>
      </w:r>
    </w:p>
    <w:p w:rsidR="006153B3" w:rsidRPr="006153B3" w:rsidRDefault="006153B3" w:rsidP="006153B3">
      <w:pPr>
        <w:ind w:firstLine="680"/>
      </w:pPr>
      <w:r w:rsidRPr="006153B3">
        <w:t>в том числе для застрахованных лиц, получивших повреждение здоровья вследствие несчастных случаев на производстве со следующим  уровнем поражения:</w:t>
      </w:r>
    </w:p>
    <w:p w:rsidR="006153B3" w:rsidRPr="006153B3" w:rsidRDefault="006153B3" w:rsidP="006153B3">
      <w:pPr>
        <w:ind w:firstLine="680"/>
        <w:rPr>
          <w:color w:val="000000"/>
        </w:rPr>
      </w:pPr>
      <w:r w:rsidRPr="006153B3">
        <w:rPr>
          <w:color w:val="000000"/>
        </w:rPr>
        <w:t xml:space="preserve">- </w:t>
      </w:r>
      <w:bookmarkStart w:id="5" w:name="bookmark8"/>
      <w:r w:rsidRPr="006153B3">
        <w:rPr>
          <w:color w:val="000000"/>
        </w:rPr>
        <w:t>без обеих ног-1 шт.</w:t>
      </w:r>
    </w:p>
    <w:p w:rsidR="006153B3" w:rsidRPr="006153B3" w:rsidRDefault="006153B3" w:rsidP="006153B3">
      <w:pPr>
        <w:ind w:firstLine="680"/>
        <w:rPr>
          <w:color w:val="000000"/>
        </w:rPr>
      </w:pPr>
      <w:r w:rsidRPr="006153B3">
        <w:rPr>
          <w:color w:val="000000"/>
        </w:rPr>
        <w:t>- без левой ноги-</w:t>
      </w:r>
      <w:r>
        <w:rPr>
          <w:color w:val="000000"/>
        </w:rPr>
        <w:t>2</w:t>
      </w:r>
      <w:r w:rsidRPr="006153B3">
        <w:rPr>
          <w:color w:val="000000"/>
        </w:rPr>
        <w:t xml:space="preserve"> шт.</w:t>
      </w:r>
    </w:p>
    <w:p w:rsidR="006153B3" w:rsidRPr="006153B3" w:rsidRDefault="006153B3" w:rsidP="006153B3">
      <w:pPr>
        <w:ind w:firstLine="680"/>
        <w:rPr>
          <w:b/>
          <w:bCs/>
        </w:rPr>
      </w:pPr>
      <w:r w:rsidRPr="006153B3">
        <w:rPr>
          <w:b/>
          <w:bCs/>
        </w:rPr>
        <w:t>Требования к техническим характеристикам товара:</w:t>
      </w:r>
      <w:bookmarkEnd w:id="5"/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020"/>
        <w:gridCol w:w="3627"/>
      </w:tblGrid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153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6153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Технические характеристики автомобиля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Значение</w:t>
            </w:r>
          </w:p>
        </w:tc>
      </w:tr>
      <w:tr w:rsidR="006153B3" w:rsidRPr="006153B3" w:rsidTr="00195F5E">
        <w:trPr>
          <w:trHeight w:val="233"/>
        </w:trPr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 xml:space="preserve">Категория транспортного средства 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6153B3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6153B3" w:rsidRPr="006153B3" w:rsidTr="00195F5E">
        <w:trPr>
          <w:trHeight w:val="283"/>
        </w:trPr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Код ОКПД</w:t>
            </w:r>
            <w:proofErr w:type="gramStart"/>
            <w:r w:rsidRPr="006153B3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29.10.59.390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Экологический класс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не менее 5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Колесная формула/ведущие колеса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4 х 2 / передние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Схема компоновки транспортного средства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153B3">
              <w:rPr>
                <w:rFonts w:eastAsia="Calibri"/>
                <w:sz w:val="22"/>
                <w:szCs w:val="22"/>
                <w:lang w:eastAsia="en-US"/>
              </w:rPr>
              <w:t>переднеприводная</w:t>
            </w:r>
            <w:proofErr w:type="spellEnd"/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Тип кузова/количество дверей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Седан (</w:t>
            </w:r>
            <w:proofErr w:type="spellStart"/>
            <w:r w:rsidRPr="006153B3">
              <w:rPr>
                <w:rFonts w:eastAsia="Calibri"/>
                <w:sz w:val="22"/>
                <w:szCs w:val="22"/>
                <w:lang w:eastAsia="en-US"/>
              </w:rPr>
              <w:t>Хэтчбек</w:t>
            </w:r>
            <w:proofErr w:type="spellEnd"/>
            <w:r w:rsidRPr="006153B3">
              <w:rPr>
                <w:rFonts w:eastAsia="Calibri"/>
                <w:sz w:val="22"/>
                <w:szCs w:val="22"/>
                <w:lang w:eastAsia="en-US"/>
              </w:rPr>
              <w:t>) /не менее 4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Двигатель (тип)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Четырехтактный, бензиновый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 xml:space="preserve">Количество и расположение цилиндров 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Не менее 4, рядное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 xml:space="preserve">Рабочий объем двигателя, </w:t>
            </w:r>
            <w:proofErr w:type="gramStart"/>
            <w:r w:rsidRPr="006153B3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Св. 1.2 до 1.8 л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Топливо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153B3">
              <w:rPr>
                <w:rFonts w:eastAsia="Calibri"/>
                <w:sz w:val="22"/>
                <w:szCs w:val="22"/>
                <w:lang w:eastAsia="en-US"/>
              </w:rPr>
              <w:t>Бензиновый</w:t>
            </w:r>
            <w:proofErr w:type="gramEnd"/>
            <w:r w:rsidRPr="006153B3">
              <w:rPr>
                <w:rFonts w:eastAsia="Calibri"/>
                <w:sz w:val="22"/>
                <w:szCs w:val="22"/>
                <w:lang w:eastAsia="en-US"/>
              </w:rPr>
              <w:t xml:space="preserve"> с октановым числом не менее 92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Система питания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Впрыск топлива с электронным управлением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 xml:space="preserve">Трансмиссия 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 xml:space="preserve">Механическая 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pct"/>
            <w:shd w:val="clear" w:color="auto" w:fill="auto"/>
            <w:hideMark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Коробка передач (тип)</w:t>
            </w:r>
          </w:p>
        </w:tc>
        <w:tc>
          <w:tcPr>
            <w:tcW w:w="1966" w:type="pct"/>
            <w:shd w:val="clear" w:color="auto" w:fill="auto"/>
            <w:hideMark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с автоматическим управлением</w:t>
            </w:r>
          </w:p>
        </w:tc>
      </w:tr>
      <w:tr w:rsidR="006153B3" w:rsidRPr="006153B3" w:rsidTr="00195F5E">
        <w:tc>
          <w:tcPr>
            <w:tcW w:w="313" w:type="pct"/>
            <w:shd w:val="clear" w:color="auto" w:fill="auto"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20" w:type="pct"/>
            <w:shd w:val="clear" w:color="auto" w:fill="auto"/>
          </w:tcPr>
          <w:p w:rsidR="006153B3" w:rsidRPr="006153B3" w:rsidRDefault="006153B3" w:rsidP="006153B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sz w:val="22"/>
                <w:szCs w:val="22"/>
                <w:lang w:eastAsia="en-US"/>
              </w:rPr>
              <w:t>Оборудование автомобиля</w:t>
            </w:r>
          </w:p>
        </w:tc>
        <w:tc>
          <w:tcPr>
            <w:tcW w:w="1966" w:type="pct"/>
            <w:shd w:val="clear" w:color="auto" w:fill="auto"/>
          </w:tcPr>
          <w:p w:rsidR="006153B3" w:rsidRPr="006153B3" w:rsidRDefault="006153B3" w:rsidP="006153B3">
            <w:pPr>
              <w:tabs>
                <w:tab w:val="num" w:pos="360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153B3">
              <w:rPr>
                <w:rFonts w:eastAsia="Calibri"/>
                <w:lang w:eastAsia="en-US"/>
              </w:rPr>
              <w:t xml:space="preserve">В соответствии с пунктом 15 Приложения №3 к </w:t>
            </w:r>
            <w:proofErr w:type="gramStart"/>
            <w:r w:rsidRPr="006153B3">
              <w:rPr>
                <w:rFonts w:eastAsia="Calibri"/>
                <w:lang w:eastAsia="en-US"/>
              </w:rPr>
              <w:t>ТР</w:t>
            </w:r>
            <w:proofErr w:type="gramEnd"/>
            <w:r w:rsidRPr="006153B3">
              <w:rPr>
                <w:rFonts w:eastAsia="Calibri"/>
                <w:lang w:eastAsia="en-US"/>
              </w:rPr>
              <w:t xml:space="preserve"> ТС 018/2011</w:t>
            </w:r>
          </w:p>
        </w:tc>
      </w:tr>
    </w:tbl>
    <w:p w:rsidR="006153B3" w:rsidRPr="006153B3" w:rsidRDefault="006153B3" w:rsidP="006153B3">
      <w:pPr>
        <w:keepNext/>
        <w:keepLines/>
        <w:widowControl w:val="0"/>
        <w:numPr>
          <w:ilvl w:val="0"/>
          <w:numId w:val="2"/>
        </w:numPr>
        <w:tabs>
          <w:tab w:val="left" w:pos="442"/>
        </w:tabs>
        <w:spacing w:line="307" w:lineRule="exact"/>
        <w:ind w:firstLine="680"/>
        <w:outlineLvl w:val="0"/>
        <w:rPr>
          <w:b/>
          <w:bCs/>
          <w:sz w:val="22"/>
          <w:szCs w:val="22"/>
        </w:rPr>
      </w:pPr>
      <w:bookmarkStart w:id="6" w:name="bookmark15"/>
      <w:r w:rsidRPr="006153B3">
        <w:rPr>
          <w:b/>
          <w:bCs/>
          <w:sz w:val="22"/>
          <w:szCs w:val="22"/>
        </w:rPr>
        <w:lastRenderedPageBreak/>
        <w:t>Требования к сроку и объему предоставления гарантий на товар:</w:t>
      </w:r>
      <w:bookmarkEnd w:id="6"/>
    </w:p>
    <w:p w:rsidR="006153B3" w:rsidRPr="006153B3" w:rsidRDefault="006153B3" w:rsidP="006153B3">
      <w:pPr>
        <w:widowControl w:val="0"/>
        <w:tabs>
          <w:tab w:val="left" w:pos="1230"/>
        </w:tabs>
        <w:ind w:firstLine="743"/>
        <w:rPr>
          <w:sz w:val="22"/>
          <w:szCs w:val="22"/>
        </w:rPr>
      </w:pPr>
      <w:r>
        <w:rPr>
          <w:sz w:val="22"/>
          <w:szCs w:val="22"/>
        </w:rPr>
        <w:t>5</w:t>
      </w:r>
      <w:r w:rsidRPr="006153B3">
        <w:rPr>
          <w:sz w:val="22"/>
          <w:szCs w:val="22"/>
        </w:rPr>
        <w:t>.1.Гарантия на Товар должен составлять не менее 36 месяцев или не менее 100 000 км пробега (в зависимости от того, что наступит раньше), с момента передачи его застрахованному лицу.</w:t>
      </w:r>
    </w:p>
    <w:p w:rsidR="006153B3" w:rsidRPr="006153B3" w:rsidRDefault="006153B3" w:rsidP="006153B3">
      <w:pPr>
        <w:widowControl w:val="0"/>
        <w:tabs>
          <w:tab w:val="left" w:pos="1230"/>
        </w:tabs>
        <w:ind w:firstLine="743"/>
        <w:rPr>
          <w:sz w:val="22"/>
          <w:szCs w:val="22"/>
        </w:rPr>
      </w:pPr>
      <w:r>
        <w:rPr>
          <w:sz w:val="22"/>
          <w:szCs w:val="22"/>
        </w:rPr>
        <w:t>5</w:t>
      </w:r>
      <w:r w:rsidRPr="006153B3">
        <w:rPr>
          <w:sz w:val="22"/>
          <w:szCs w:val="22"/>
        </w:rPr>
        <w:t>.2.В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6153B3" w:rsidRPr="006153B3" w:rsidRDefault="006153B3" w:rsidP="006153B3">
      <w:pPr>
        <w:widowControl w:val="0"/>
        <w:tabs>
          <w:tab w:val="left" w:pos="1373"/>
        </w:tabs>
        <w:ind w:firstLine="743"/>
        <w:rPr>
          <w:sz w:val="22"/>
          <w:szCs w:val="22"/>
        </w:rPr>
      </w:pPr>
      <w:r>
        <w:rPr>
          <w:sz w:val="22"/>
          <w:szCs w:val="22"/>
        </w:rPr>
        <w:t>5</w:t>
      </w:r>
      <w:r w:rsidRPr="006153B3">
        <w:rPr>
          <w:sz w:val="22"/>
          <w:szCs w:val="22"/>
        </w:rPr>
        <w:t>.3.Гарантия на дополнительное оборудование, устанавливаемое Поставщиком и передаваемое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6153B3" w:rsidRPr="006153B3" w:rsidRDefault="006153B3" w:rsidP="006153B3">
      <w:pPr>
        <w:widowControl w:val="0"/>
        <w:tabs>
          <w:tab w:val="left" w:pos="1225"/>
        </w:tabs>
        <w:ind w:firstLine="743"/>
        <w:rPr>
          <w:sz w:val="22"/>
          <w:szCs w:val="22"/>
        </w:rPr>
      </w:pPr>
      <w:r>
        <w:rPr>
          <w:sz w:val="22"/>
          <w:szCs w:val="22"/>
        </w:rPr>
        <w:t>5</w:t>
      </w:r>
      <w:r w:rsidRPr="006153B3">
        <w:rPr>
          <w:sz w:val="22"/>
          <w:szCs w:val="22"/>
        </w:rPr>
        <w:t xml:space="preserve">.4.Условия и порядок гарантийного обслуживания Товара указаны в Сервисной книжке, выдаваемой </w:t>
      </w:r>
      <w:proofErr w:type="gramStart"/>
      <w:r w:rsidRPr="006153B3">
        <w:rPr>
          <w:sz w:val="22"/>
          <w:szCs w:val="22"/>
        </w:rPr>
        <w:t>при</w:t>
      </w:r>
      <w:proofErr w:type="gramEnd"/>
      <w:r w:rsidRPr="006153B3">
        <w:rPr>
          <w:sz w:val="22"/>
          <w:szCs w:val="22"/>
        </w:rPr>
        <w:t xml:space="preserve"> фактической передачи Товара.</w:t>
      </w:r>
    </w:p>
    <w:p w:rsidR="006153B3" w:rsidRPr="006153B3" w:rsidRDefault="006153B3" w:rsidP="006153B3">
      <w:pPr>
        <w:widowControl w:val="0"/>
        <w:tabs>
          <w:tab w:val="left" w:pos="1239"/>
        </w:tabs>
        <w:ind w:firstLine="743"/>
        <w:rPr>
          <w:sz w:val="22"/>
          <w:szCs w:val="22"/>
        </w:rPr>
      </w:pPr>
      <w:r>
        <w:rPr>
          <w:sz w:val="22"/>
          <w:szCs w:val="22"/>
        </w:rPr>
        <w:t>5</w:t>
      </w:r>
      <w:r w:rsidRPr="006153B3">
        <w:rPr>
          <w:sz w:val="22"/>
          <w:szCs w:val="22"/>
        </w:rPr>
        <w:t>.5.Дата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6153B3" w:rsidRPr="006153B3" w:rsidRDefault="006153B3" w:rsidP="006153B3">
      <w:pPr>
        <w:widowControl w:val="0"/>
        <w:tabs>
          <w:tab w:val="left" w:pos="1323"/>
        </w:tabs>
        <w:ind w:firstLine="743"/>
        <w:rPr>
          <w:sz w:val="22"/>
          <w:szCs w:val="22"/>
        </w:rPr>
      </w:pPr>
      <w:r>
        <w:rPr>
          <w:sz w:val="22"/>
          <w:szCs w:val="22"/>
        </w:rPr>
        <w:t>5</w:t>
      </w:r>
      <w:r w:rsidRPr="006153B3">
        <w:rPr>
          <w:sz w:val="22"/>
          <w:szCs w:val="22"/>
        </w:rPr>
        <w:t>.6.Гарантия утрачивает силу в случае нарушения условий эксплуатации Товара, указанных в инструкции по его эксплуатации, а также при несоблюдении требований, содержащихся в Сервисной книжке.</w:t>
      </w:r>
    </w:p>
    <w:p w:rsidR="006153B3" w:rsidRPr="006153B3" w:rsidRDefault="006153B3" w:rsidP="006153B3">
      <w:pPr>
        <w:widowControl w:val="0"/>
        <w:tabs>
          <w:tab w:val="left" w:pos="1387"/>
        </w:tabs>
        <w:ind w:firstLine="743"/>
        <w:rPr>
          <w:sz w:val="22"/>
          <w:szCs w:val="22"/>
        </w:rPr>
      </w:pPr>
      <w:r>
        <w:rPr>
          <w:sz w:val="22"/>
          <w:szCs w:val="22"/>
        </w:rPr>
        <w:t>5</w:t>
      </w:r>
      <w:r w:rsidRPr="006153B3">
        <w:rPr>
          <w:sz w:val="22"/>
          <w:szCs w:val="22"/>
        </w:rPr>
        <w:t>.6.Недостатки,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6153B3" w:rsidRPr="006153B3" w:rsidRDefault="006153B3" w:rsidP="006153B3">
      <w:pPr>
        <w:widowControl w:val="0"/>
        <w:tabs>
          <w:tab w:val="left" w:pos="1398"/>
        </w:tabs>
        <w:ind w:firstLine="743"/>
        <w:rPr>
          <w:sz w:val="22"/>
          <w:szCs w:val="22"/>
        </w:rPr>
      </w:pPr>
      <w:r>
        <w:rPr>
          <w:sz w:val="22"/>
          <w:szCs w:val="22"/>
        </w:rPr>
        <w:t>5</w:t>
      </w:r>
      <w:r w:rsidRPr="006153B3">
        <w:rPr>
          <w:sz w:val="22"/>
          <w:szCs w:val="22"/>
        </w:rPr>
        <w:t>.7.Условия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6153B3" w:rsidRPr="00D6676E" w:rsidRDefault="006153B3" w:rsidP="006153B3">
      <w:pPr>
        <w:jc w:val="left"/>
        <w:rPr>
          <w:b/>
          <w:caps/>
          <w:sz w:val="25"/>
          <w:szCs w:val="25"/>
        </w:rPr>
      </w:pPr>
    </w:p>
    <w:p w:rsidR="006153B3" w:rsidRPr="006153B3" w:rsidRDefault="006153B3" w:rsidP="006153B3">
      <w:pPr>
        <w:suppressAutoHyphens/>
        <w:ind w:firstLine="993"/>
        <w:rPr>
          <w:sz w:val="20"/>
          <w:szCs w:val="20"/>
        </w:rPr>
      </w:pPr>
    </w:p>
    <w:sectPr w:rsidR="006153B3" w:rsidRPr="0061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0422"/>
    <w:multiLevelType w:val="multilevel"/>
    <w:tmpl w:val="E0D01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55B83"/>
    <w:multiLevelType w:val="multilevel"/>
    <w:tmpl w:val="FD32F6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F"/>
    <w:rsid w:val="0023634C"/>
    <w:rsid w:val="006153B3"/>
    <w:rsid w:val="007F2F6F"/>
    <w:rsid w:val="00FA4784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3B3"/>
    <w:pPr>
      <w:tabs>
        <w:tab w:val="num" w:pos="360"/>
      </w:tabs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615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615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link w:val="11"/>
    <w:rsid w:val="006153B3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6153B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3B3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6153B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61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3B3"/>
    <w:pPr>
      <w:tabs>
        <w:tab w:val="num" w:pos="360"/>
      </w:tabs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615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615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link w:val="11"/>
    <w:rsid w:val="006153B3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6153B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3B3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6153B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61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Takaeva</dc:creator>
  <cp:lastModifiedBy>Takaeva</cp:lastModifiedBy>
  <cp:revision>3</cp:revision>
  <dcterms:created xsi:type="dcterms:W3CDTF">2019-04-04T12:04:00Z</dcterms:created>
  <dcterms:modified xsi:type="dcterms:W3CDTF">2019-04-04T13:19:00Z</dcterms:modified>
</cp:coreProperties>
</file>