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63" w:rsidRDefault="002D2EBD" w:rsidP="006D6C4B">
      <w:pPr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55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к закупке </w:t>
      </w:r>
      <w:r w:rsidR="00015548" w:rsidRPr="00015548">
        <w:rPr>
          <w:rFonts w:ascii="Times New Roman" w:hAnsi="Times New Roman" w:cs="Times New Roman"/>
          <w:b/>
          <w:sz w:val="28"/>
          <w:szCs w:val="28"/>
        </w:rPr>
        <w:t>на поставку специальных средств при нарушениях функций выделения (моче- и калоприемники</w:t>
      </w:r>
      <w:r w:rsidR="00E653B6">
        <w:rPr>
          <w:rFonts w:ascii="Times New Roman" w:hAnsi="Times New Roman" w:cs="Times New Roman"/>
          <w:b/>
          <w:sz w:val="28"/>
          <w:szCs w:val="28"/>
        </w:rPr>
        <w:t>, средства ухода за стомой</w:t>
      </w:r>
      <w:r w:rsidR="00015548" w:rsidRPr="00015548">
        <w:rPr>
          <w:rFonts w:ascii="Times New Roman" w:hAnsi="Times New Roman" w:cs="Times New Roman"/>
          <w:b/>
          <w:sz w:val="28"/>
          <w:szCs w:val="28"/>
        </w:rPr>
        <w:t>) для обеспечения инвалидов</w:t>
      </w:r>
      <w:r w:rsidR="00E653B6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D3ABA">
        <w:rPr>
          <w:rFonts w:ascii="Times New Roman" w:hAnsi="Times New Roman" w:cs="Times New Roman"/>
          <w:b/>
          <w:sz w:val="28"/>
          <w:szCs w:val="28"/>
        </w:rPr>
        <w:t>9</w:t>
      </w:r>
      <w:r w:rsidR="00E653B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0D56" w:rsidRDefault="002D2EBD" w:rsidP="00C20D56">
      <w:pPr>
        <w:spacing w:after="0" w:line="235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товара: </w:t>
      </w:r>
    </w:p>
    <w:p w:rsidR="002D2EBD" w:rsidRPr="00015548" w:rsidRDefault="002D2EBD" w:rsidP="00C20D56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 –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Калоприемники состоят из адгезивной пластины для крепления изделия к коже и мешка </w:t>
      </w:r>
      <w:proofErr w:type="gramStart"/>
      <w:r w:rsidRPr="00015548">
        <w:rPr>
          <w:rFonts w:ascii="Times New Roman" w:hAnsi="Times New Roman" w:cs="Times New Roman"/>
          <w:sz w:val="24"/>
          <w:szCs w:val="24"/>
        </w:rPr>
        <w:t>для сбора</w:t>
      </w:r>
      <w:proofErr w:type="gramEnd"/>
      <w:r w:rsidRPr="00015548">
        <w:rPr>
          <w:rFonts w:ascii="Times New Roman" w:hAnsi="Times New Roman" w:cs="Times New Roman"/>
          <w:sz w:val="24"/>
          <w:szCs w:val="24"/>
        </w:rPr>
        <w:t xml:space="preserve"> отделяемого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. Пластина составляет с мешком единое целое.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Пластины могут иметь различную форму: круглые, овальные, квадратные. Клеевой слой из полимерных материалов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гидрокаллоидов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, которые предохраняют кожу, обладают противовоспалительными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эпителизирующими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 выраженными адгезивными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монослойной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или спиралевидной структуры. Отверстие для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на пластине вырезаемое (в зависимости от размеров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).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Мешки могут изготавливаться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биостабильного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</w:t>
      </w:r>
    </w:p>
    <w:p w:rsidR="00015548" w:rsidRP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Мочеприемники  – это устройства, носимые на себе, предназначенные для сбора мочи и устранения её агрессивного воздействия на кожу.</w:t>
      </w:r>
    </w:p>
    <w:p w:rsid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Мочеприемное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устройство должно соответствовать степени компенсации жизнедеятельности инвалидов, отвечать медицинским и социальным требованиям: герметичность, прочность крепления, безопасность для кожных покровов, эстетичность, комплектность.</w:t>
      </w:r>
    </w:p>
    <w:p w:rsidR="00E653B6" w:rsidRPr="00015548" w:rsidRDefault="00E653B6" w:rsidP="00E653B6">
      <w:pPr>
        <w:widowControl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Специальные средства по уходу за кожей вокруг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стомы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- это специальные средства для устранения агрессивного воздействия на кожу кишечного содержимого и мочи.</w:t>
      </w:r>
    </w:p>
    <w:p w:rsidR="002D2EBD" w:rsidRPr="002D2EBD" w:rsidRDefault="002D2EBD" w:rsidP="002D2EBD">
      <w:pPr>
        <w:spacing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Функциональные и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товара:</w:t>
      </w:r>
    </w:p>
    <w:tbl>
      <w:tblPr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1832"/>
      </w:tblGrid>
      <w:tr w:rsidR="002D2EBD" w:rsidRPr="002D2EBD" w:rsidTr="00015548">
        <w:trPr>
          <w:trHeight w:val="315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Наименование товара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Потребность Заказчика (шт.)</w:t>
            </w:r>
          </w:p>
        </w:tc>
      </w:tr>
      <w:tr w:rsidR="002D2EBD" w:rsidRPr="002D2EBD" w:rsidTr="00015548">
        <w:trPr>
          <w:trHeight w:val="262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</w:tr>
      <w:tr w:rsidR="000825CF" w:rsidRPr="002D2EBD" w:rsidTr="00015548">
        <w:tc>
          <w:tcPr>
            <w:tcW w:w="2235" w:type="dxa"/>
            <w:vMerge w:val="restart"/>
            <w:shd w:val="clear" w:color="auto" w:fill="auto"/>
          </w:tcPr>
          <w:p w:rsidR="000825CF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1079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825CF" w:rsidRPr="00015548" w:rsidRDefault="000825CF" w:rsidP="000825CF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калоприемник, дренируемый — дренируемый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мешок неразъёмный, со встроенной </w:t>
            </w:r>
            <w:proofErr w:type="gram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плоской  адгезивной</w:t>
            </w:r>
            <w:proofErr w:type="gram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пластиной на натуральной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гидроколлоидной основе с защитным покрытием, из непрозрачного / прозрачного многослойного, не пропускающего запах полиэтилена, с мягкой нетканой подложкой, с фильтром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:</w:t>
            </w: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0825CF" w:rsidRPr="00015548" w:rsidRDefault="000825CF" w:rsidP="000825CF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0825CF" w:rsidRPr="002D2EBD" w:rsidTr="009434C5">
        <w:tc>
          <w:tcPr>
            <w:tcW w:w="2235" w:type="dxa"/>
            <w:vMerge/>
            <w:shd w:val="clear" w:color="auto" w:fill="auto"/>
          </w:tcPr>
          <w:p w:rsidR="000825CF" w:rsidRPr="00310799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825CF" w:rsidRPr="003B1749" w:rsidRDefault="000825CF" w:rsidP="00943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Диаметр стартового отверстия от 8 мм до 20 мм Максимальный диаметр вырезаемого отверстия не менее 65 мм и не более 70 мм. </w:t>
            </w:r>
          </w:p>
        </w:tc>
        <w:tc>
          <w:tcPr>
            <w:tcW w:w="1832" w:type="dxa"/>
            <w:shd w:val="clear" w:color="auto" w:fill="auto"/>
          </w:tcPr>
          <w:p w:rsidR="000825CF" w:rsidRPr="006D6C4B" w:rsidRDefault="009D3ABA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3810</w:t>
            </w:r>
          </w:p>
        </w:tc>
      </w:tr>
      <w:tr w:rsidR="000825CF" w:rsidRPr="002D2EBD" w:rsidTr="009434C5">
        <w:tc>
          <w:tcPr>
            <w:tcW w:w="2235" w:type="dxa"/>
            <w:vMerge/>
            <w:shd w:val="clear" w:color="auto" w:fill="auto"/>
          </w:tcPr>
          <w:p w:rsidR="000825CF" w:rsidRPr="00310799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825CF" w:rsidRPr="003B1749" w:rsidRDefault="000825CF" w:rsidP="00943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Диаметр стартового отверстия от 8 мм до 20 мм Максимальный диаметр вырезаемого отверстия не менее 65 мм и не более 80 мм. </w:t>
            </w:r>
          </w:p>
        </w:tc>
        <w:tc>
          <w:tcPr>
            <w:tcW w:w="1832" w:type="dxa"/>
            <w:shd w:val="clear" w:color="auto" w:fill="auto"/>
          </w:tcPr>
          <w:p w:rsidR="000825CF" w:rsidRPr="006D6C4B" w:rsidRDefault="009D3ABA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6480</w:t>
            </w:r>
          </w:p>
        </w:tc>
      </w:tr>
      <w:tr w:rsidR="002D2EBD" w:rsidRPr="002D2EBD" w:rsidTr="009D3ABA">
        <w:trPr>
          <w:trHeight w:val="269"/>
        </w:trPr>
        <w:tc>
          <w:tcPr>
            <w:tcW w:w="2235" w:type="dxa"/>
            <w:shd w:val="clear" w:color="auto" w:fill="auto"/>
          </w:tcPr>
          <w:p w:rsidR="002D2EBD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недренируемый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калоприемник со встроенной плоской пластиной</w:t>
            </w:r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825CF" w:rsidRDefault="000825CF" w:rsidP="000825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дренируемый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мешок со встроенной адгезивной пластиной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основе, c клеевым слоем спиралевидной структуры, состоящим из чередующихся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защитным покрытием. Мешок из непрозрачного многослойного, не пропускающего запах полиэтилена, с мягкой нетканой подложкой, с фильтром.</w:t>
            </w:r>
          </w:p>
          <w:p w:rsidR="002D2EBD" w:rsidRPr="00015548" w:rsidRDefault="000825CF" w:rsidP="000825CF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Вырезаемое отверстие адгезивной пластины от 10 до - 70 мм.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9D3ABA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720</w:t>
            </w:r>
          </w:p>
        </w:tc>
      </w:tr>
      <w:tr w:rsidR="000825CF" w:rsidRPr="002D2EBD" w:rsidTr="005D3226">
        <w:trPr>
          <w:trHeight w:val="1397"/>
        </w:trPr>
        <w:tc>
          <w:tcPr>
            <w:tcW w:w="2235" w:type="dxa"/>
            <w:shd w:val="clear" w:color="auto" w:fill="auto"/>
          </w:tcPr>
          <w:p w:rsidR="000825CF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уроприемник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со встроенной плоской пластиной</w:t>
            </w:r>
          </w:p>
          <w:p w:rsidR="00E653B6" w:rsidRPr="000825CF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825CF" w:rsidRDefault="000825CF" w:rsidP="000825C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Уроприемники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однокомпонентные дренируемые - дренируемый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стому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зависимости от потребности получателя (не менее 10 мм и не более 60 мм шаг 5 мм) Мешок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сливным клапанами, объем мешка средний.</w:t>
            </w:r>
          </w:p>
        </w:tc>
        <w:tc>
          <w:tcPr>
            <w:tcW w:w="1832" w:type="dxa"/>
            <w:shd w:val="clear" w:color="auto" w:fill="auto"/>
          </w:tcPr>
          <w:p w:rsidR="000825CF" w:rsidRDefault="004B352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300</w:t>
            </w:r>
          </w:p>
        </w:tc>
      </w:tr>
      <w:tr w:rsidR="00FD77C7" w:rsidRPr="002D2EBD" w:rsidTr="009434C5">
        <w:trPr>
          <w:trHeight w:val="1397"/>
        </w:trPr>
        <w:tc>
          <w:tcPr>
            <w:tcW w:w="2235" w:type="dxa"/>
            <w:vMerge w:val="restart"/>
            <w:shd w:val="clear" w:color="auto" w:fill="auto"/>
          </w:tcPr>
          <w:p w:rsidR="00FD77C7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D77C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Двухкомпонентный дренируемый калоприемник в комплекте: адгезивная пластина плоская, мешок дренируемый</w:t>
            </w:r>
          </w:p>
          <w:p w:rsidR="00E653B6" w:rsidRPr="000825CF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0A8E" w:rsidRDefault="00FD77C7" w:rsidP="007772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Калоприемники двухкомпонентные разъемные должны быть в комплекте: </w:t>
            </w:r>
          </w:p>
          <w:p w:rsidR="00FD77C7" w:rsidRPr="003B1749" w:rsidRDefault="00FD77C7" w:rsidP="007772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адгезивная пластина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клеевым слоем на натуральной,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стому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15-55 мм с фланцем 60 мм для крепления мешка, соответствующим фланцу мешка</w:t>
            </w:r>
            <w:r w:rsidR="007772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D77C7" w:rsidRDefault="00962AA0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</w:tr>
      <w:tr w:rsidR="00FD77C7" w:rsidRPr="002D2EBD" w:rsidTr="009434C5">
        <w:trPr>
          <w:trHeight w:val="1397"/>
        </w:trPr>
        <w:tc>
          <w:tcPr>
            <w:tcW w:w="2235" w:type="dxa"/>
            <w:vMerge/>
            <w:shd w:val="clear" w:color="auto" w:fill="auto"/>
          </w:tcPr>
          <w:p w:rsidR="00FD77C7" w:rsidRPr="00FD77C7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D77C7" w:rsidRPr="003B1749" w:rsidRDefault="00FD77C7" w:rsidP="007772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мешок дренируемый большой должен быть из непрозрачного/прозрачного многослойного, не пропускающего </w:t>
            </w:r>
            <w:proofErr w:type="gram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запах 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биостабильного</w:t>
            </w:r>
            <w:proofErr w:type="spellEnd"/>
            <w:proofErr w:type="gram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полиэтилена или медицинского поливинилхлорида, обладающего стойкостью в условиях воздействия ферментативной системы, с мягкой нетканой подложкой, с зажимом, фланцем для крепления мешка к пластине</w:t>
            </w:r>
            <w:r w:rsidR="0077723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соответствующим фланцу пластины 60мм.</w:t>
            </w:r>
          </w:p>
        </w:tc>
        <w:tc>
          <w:tcPr>
            <w:tcW w:w="1832" w:type="dxa"/>
            <w:shd w:val="clear" w:color="auto" w:fill="auto"/>
          </w:tcPr>
          <w:p w:rsidR="00FD77C7" w:rsidRDefault="00962AA0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600</w:t>
            </w:r>
          </w:p>
        </w:tc>
      </w:tr>
      <w:tr w:rsidR="00120A8E" w:rsidRPr="002D2EBD" w:rsidTr="003F49FA">
        <w:trPr>
          <w:trHeight w:val="1229"/>
        </w:trPr>
        <w:tc>
          <w:tcPr>
            <w:tcW w:w="2235" w:type="dxa"/>
            <w:vMerge w:val="restart"/>
            <w:shd w:val="clear" w:color="auto" w:fill="auto"/>
          </w:tcPr>
          <w:p w:rsidR="00120A8E" w:rsidRDefault="00120A8E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конвексная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, мешок дренируемый</w:t>
            </w:r>
          </w:p>
          <w:p w:rsidR="00E653B6" w:rsidRPr="00FD77C7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0A8E" w:rsidRPr="003F49FA" w:rsidRDefault="003F49FA" w:rsidP="003F49FA">
            <w:pPr>
              <w:widowControl w:val="0"/>
              <w:suppressAutoHyphens/>
              <w:snapToGrid w:val="0"/>
              <w:ind w:right="-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9FA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hi-IN" w:bidi="hi-IN"/>
              </w:rPr>
              <w:t xml:space="preserve">Адгезивная пластина, </w:t>
            </w:r>
            <w:proofErr w:type="spellStart"/>
            <w:r w:rsidRPr="003F49FA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hi-IN" w:bidi="hi-IN"/>
              </w:rPr>
              <w:t>конвексная</w:t>
            </w:r>
            <w:proofErr w:type="spell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на натуральной гидроколлоидной </w:t>
            </w:r>
            <w:proofErr w:type="gramStart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основе  состоящей</w:t>
            </w:r>
            <w:proofErr w:type="gram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из двух чередующихся </w:t>
            </w:r>
            <w:proofErr w:type="spellStart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адгезивов</w:t>
            </w:r>
            <w:proofErr w:type="spell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, с креплениями для пояса, с защитным покрытием, с фланцем для крепления мешка, соответствующим фланцу мешка. </w:t>
            </w:r>
          </w:p>
        </w:tc>
        <w:tc>
          <w:tcPr>
            <w:tcW w:w="1832" w:type="dxa"/>
            <w:shd w:val="clear" w:color="auto" w:fill="auto"/>
          </w:tcPr>
          <w:p w:rsidR="00120A8E" w:rsidRDefault="004B352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</w:tr>
      <w:tr w:rsidR="00120A8E" w:rsidRPr="002D2EBD" w:rsidTr="003F49FA">
        <w:trPr>
          <w:trHeight w:val="1091"/>
        </w:trPr>
        <w:tc>
          <w:tcPr>
            <w:tcW w:w="2235" w:type="dxa"/>
            <w:vMerge/>
            <w:shd w:val="clear" w:color="auto" w:fill="auto"/>
          </w:tcPr>
          <w:p w:rsidR="00120A8E" w:rsidRPr="00120A8E" w:rsidRDefault="00120A8E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0A8E" w:rsidRPr="003F49FA" w:rsidRDefault="003F49FA" w:rsidP="003F49F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9FA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Мешок дренируемый из многослойного, не пропускающего запах полиэтилена, с мягкой нетканой подложкой, с зажимом, фланцем для крепления мешка к пластине, соответствующим фланцу пластины</w:t>
            </w:r>
            <w:r w:rsidRPr="003F49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120A8E" w:rsidRDefault="004B352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</w:tr>
      <w:tr w:rsidR="00FD77C7" w:rsidRPr="002D2EBD" w:rsidTr="00015548">
        <w:tc>
          <w:tcPr>
            <w:tcW w:w="2235" w:type="dxa"/>
            <w:vMerge w:val="restart"/>
            <w:shd w:val="clear" w:color="auto" w:fill="auto"/>
          </w:tcPr>
          <w:p w:rsidR="00FD77C7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комплекте: адгезивная пластина плоская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, мешок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уростомный</w:t>
            </w:r>
            <w:proofErr w:type="spellEnd"/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015548">
            <w:pPr>
              <w:snapToGrid w:val="0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Мочеприемники двухкомпонентные разъемные в комплекте: адгезивная пластина должна </w:t>
            </w:r>
            <w:proofErr w:type="gram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быть  облегченная</w:t>
            </w:r>
            <w:proofErr w:type="gram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(легко адаптирована к форме живота) с клеевым слоем на натуральной,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стому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15-55 мм  пластины с фланцем 60мм</w:t>
            </w:r>
            <w:r w:rsid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для крепления мешка</w:t>
            </w: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4B352D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</w:tr>
      <w:tr w:rsidR="00FD77C7" w:rsidRPr="002D2EBD" w:rsidTr="00015548">
        <w:tc>
          <w:tcPr>
            <w:tcW w:w="2235" w:type="dxa"/>
            <w:vMerge/>
            <w:shd w:val="clear" w:color="auto" w:fill="auto"/>
          </w:tcPr>
          <w:p w:rsidR="00FD77C7" w:rsidRPr="00015548" w:rsidRDefault="00FD77C7" w:rsidP="00015548">
            <w:pPr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015548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дренируемый должен быть </w:t>
            </w:r>
            <w:proofErr w:type="gram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изготовлен  из</w:t>
            </w:r>
            <w:proofErr w:type="gram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непрозрачного/прозрачного многослойного, не пропускающего запах полиэтилена, с мягкой нетканой подложкой, с клапаном, предотвращающий возвратный ток мочи, снабжен удобным краном для выпуска мочи или присоединения к ночному дренажному мочеприемнику с фланцем для крепления мешка к пластине, соответствующим фланцу пластины 60мм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4B352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600</w:t>
            </w:r>
          </w:p>
        </w:tc>
      </w:tr>
      <w:tr w:rsidR="00120A8E" w:rsidRPr="002D2EBD" w:rsidTr="003719BC">
        <w:trPr>
          <w:trHeight w:val="4577"/>
        </w:trPr>
        <w:tc>
          <w:tcPr>
            <w:tcW w:w="2235" w:type="dxa"/>
            <w:vMerge w:val="restart"/>
            <w:shd w:val="clear" w:color="auto" w:fill="auto"/>
          </w:tcPr>
          <w:p w:rsidR="00120A8E" w:rsidRDefault="00120A8E" w:rsidP="00E653B6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 комплекте: адгезивная пластина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мешок</w:t>
            </w:r>
          </w:p>
          <w:p w:rsidR="00E653B6" w:rsidRPr="00015548" w:rsidRDefault="00E653B6" w:rsidP="00E653B6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120A8E" w:rsidRPr="003719BC" w:rsidRDefault="00120A8E" w:rsidP="003719BC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пациентов со втянутыми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стомами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не возвышающимися над уровнем поверхности брюшной стенки.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Конвексная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пластина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должна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некоторое внутреннее давление на область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тем самым выталкивая ее наружу. </w:t>
            </w:r>
            <w:proofErr w:type="spellStart"/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используемый в пластине,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долгую и надежную фиксацию на коже, защища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ее от выделений из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позволя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безболезненно удалять пластину при смене.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спиралевидную структуру, состоящую из двух чередующихся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адгезивов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 облада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надежными защитными свойствами. Светлый адгезивный слой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быть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абсорбирующим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сохраня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нормальное состояние кожи и уровень рН. Темный адгезивный слой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надежное приклеивание. Такое сочетание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адгезивов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должно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позволя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надежно защитить кожу от агрессивного воздействия  мочи, а также безболезненно отклеивать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уроприемники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ырезаем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ое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отверстие под </w:t>
            </w:r>
            <w:proofErr w:type="spellStart"/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стому</w:t>
            </w:r>
            <w:proofErr w:type="spellEnd"/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15-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5 мм  пластины с фланцем 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мм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для крепления мешка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120A8E" w:rsidRDefault="00120A8E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4B35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</w:tr>
      <w:tr w:rsidR="00120A8E" w:rsidRPr="002D2EBD" w:rsidTr="00015548">
        <w:tc>
          <w:tcPr>
            <w:tcW w:w="2235" w:type="dxa"/>
            <w:vMerge/>
            <w:shd w:val="clear" w:color="auto" w:fill="auto"/>
          </w:tcPr>
          <w:p w:rsidR="00120A8E" w:rsidRPr="00120A8E" w:rsidRDefault="00120A8E" w:rsidP="00015548">
            <w:pPr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120A8E" w:rsidRPr="003719BC" w:rsidRDefault="0015179A" w:rsidP="003719BC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,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клапанами, фланцевым кольцом-защелкой для крепления мешка к пластине диаметром 50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мм соответствующим фланцу пластины.        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мешок 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явля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частью двухкомпонентного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, состоящего из клеевой (адгезивной) пластины и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уростомного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мешка (диаметры фланцев пластин и мешков должны совпадать). </w:t>
            </w:r>
          </w:p>
        </w:tc>
        <w:tc>
          <w:tcPr>
            <w:tcW w:w="1832" w:type="dxa"/>
            <w:shd w:val="clear" w:color="auto" w:fill="auto"/>
          </w:tcPr>
          <w:p w:rsidR="00120A8E" w:rsidRDefault="00120A8E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  <w:r w:rsidR="004B35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FD77C7" w:rsidRDefault="003719BC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 ножной (мешок для сбора мочи), дневной</w:t>
            </w:r>
          </w:p>
          <w:p w:rsidR="00E653B6" w:rsidRPr="00015548" w:rsidRDefault="00E653B6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D17B2" w:rsidRPr="00015548" w:rsidRDefault="00FD77C7" w:rsidP="002D17B2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</w:t>
            </w:r>
            <w:r w:rsidR="002D17B2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наличие эластичных лент для фиксации на ноге, </w:t>
            </w: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объем мешка не менее 750 мм и не более 850 мл.</w:t>
            </w:r>
            <w:r w:rsidR="002D17B2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4B352D" w:rsidP="004B352D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2200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FD77C7" w:rsidRDefault="003719BC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 прикроватный (мешок для сбора мочи), ночной</w:t>
            </w:r>
          </w:p>
          <w:p w:rsidR="00E653B6" w:rsidRPr="00015548" w:rsidRDefault="00E653B6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B86258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объем мешка не менее 1500 мм и не более 2000 мл.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C447D0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2250</w:t>
            </w:r>
          </w:p>
        </w:tc>
      </w:tr>
      <w:tr w:rsidR="003719BC" w:rsidRPr="002D2EBD" w:rsidTr="00015548">
        <w:tc>
          <w:tcPr>
            <w:tcW w:w="2235" w:type="dxa"/>
            <w:shd w:val="clear" w:color="auto" w:fill="auto"/>
          </w:tcPr>
          <w:p w:rsidR="003719BC" w:rsidRDefault="003719BC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Р</w:t>
            </w: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емешк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и</w:t>
            </w: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для крепления мочеприемников (мешков для сбора мочи) к ноге</w:t>
            </w:r>
          </w:p>
          <w:p w:rsidR="00E653B6" w:rsidRPr="003719BC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719BC" w:rsidRPr="00015548" w:rsidRDefault="003719BC" w:rsidP="00B86258">
            <w:pP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Ремешки для крепления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мочеприемного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устройства на ноге, регулируемой </w:t>
            </w:r>
            <w:proofErr w:type="gram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длины  комплект</w:t>
            </w:r>
            <w:proofErr w:type="gram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(пара)</w:t>
            </w:r>
          </w:p>
        </w:tc>
        <w:tc>
          <w:tcPr>
            <w:tcW w:w="1832" w:type="dxa"/>
            <w:shd w:val="clear" w:color="auto" w:fill="auto"/>
          </w:tcPr>
          <w:p w:rsidR="003719BC" w:rsidRDefault="00B67F04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</w:tr>
      <w:tr w:rsidR="003719BC" w:rsidRPr="002D2EBD" w:rsidTr="00015548">
        <w:tc>
          <w:tcPr>
            <w:tcW w:w="2235" w:type="dxa"/>
            <w:shd w:val="clear" w:color="auto" w:fill="auto"/>
          </w:tcPr>
          <w:p w:rsidR="003719BC" w:rsidRDefault="003719BC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Уропрезерватив</w:t>
            </w:r>
            <w:proofErr w:type="spellEnd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с пластырем</w:t>
            </w:r>
          </w:p>
          <w:p w:rsidR="00E653B6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719BC" w:rsidRPr="003719BC" w:rsidRDefault="003719BC" w:rsidP="003719BC">
            <w:pPr>
              <w:autoSpaceDE w:val="0"/>
              <w:autoSpaceDN w:val="0"/>
              <w:adjustRightInd w:val="0"/>
              <w:spacing w:line="274" w:lineRule="exact"/>
              <w:ind w:right="38" w:firstLine="5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Уропрезервативы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должны состоять из основной части, которая прилегает к половому члену, гофрированной части и сливного порта, крепящегося к мешку для мочи. В комплект должна входить дополнительная клейкая полоска в виде пластыря, при помощи которой латексная часть крепится к коже.</w:t>
            </w:r>
          </w:p>
        </w:tc>
        <w:tc>
          <w:tcPr>
            <w:tcW w:w="1832" w:type="dxa"/>
            <w:shd w:val="clear" w:color="auto" w:fill="auto"/>
          </w:tcPr>
          <w:p w:rsidR="003719BC" w:rsidRDefault="0043567D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270</w:t>
            </w:r>
          </w:p>
        </w:tc>
      </w:tr>
      <w:tr w:rsidR="003719BC" w:rsidRPr="002D2EBD" w:rsidTr="00015548">
        <w:tc>
          <w:tcPr>
            <w:tcW w:w="2235" w:type="dxa"/>
            <w:shd w:val="clear" w:color="auto" w:fill="auto"/>
          </w:tcPr>
          <w:p w:rsidR="003719BC" w:rsidRDefault="003719BC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Уропрезерватив</w:t>
            </w:r>
            <w:proofErr w:type="spellEnd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самоклеящийся</w:t>
            </w:r>
          </w:p>
          <w:p w:rsidR="00E653B6" w:rsidRPr="003719BC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719BC" w:rsidRPr="001B4D4D" w:rsidRDefault="003719BC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Уропрезервативы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должны быть изготовлены из натурального латекса размеро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20 до 40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мм.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должен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крепит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ся на пенисе с помощью специальной герметизирующей полоски и предназначен для использования в течение суток.</w:t>
            </w:r>
          </w:p>
          <w:p w:rsidR="003719BC" w:rsidRPr="001B4D4D" w:rsidRDefault="003719BC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Герметизирующая полоска предназначена для фиксирования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уропрезерватива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пенисе и предотвращения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подтекания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мочи между кожей и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уропрезервативом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Полоска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должна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собой эластичную ленту, клейкую с двух сторон. Материал этой полоски не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должен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вызыва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раздражения. Нижний конец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уропрезерватива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должен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соединят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ся с трубкой мешка-мочеприёмника.</w:t>
            </w:r>
          </w:p>
        </w:tc>
        <w:tc>
          <w:tcPr>
            <w:tcW w:w="1832" w:type="dxa"/>
            <w:shd w:val="clear" w:color="auto" w:fill="auto"/>
          </w:tcPr>
          <w:p w:rsidR="003719BC" w:rsidRDefault="0043567D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300</w:t>
            </w:r>
          </w:p>
        </w:tc>
      </w:tr>
      <w:tr w:rsidR="0043567D" w:rsidRPr="002D2EBD" w:rsidTr="00015548">
        <w:tc>
          <w:tcPr>
            <w:tcW w:w="2235" w:type="dxa"/>
            <w:shd w:val="clear" w:color="auto" w:fill="auto"/>
          </w:tcPr>
          <w:p w:rsidR="0043567D" w:rsidRDefault="0043567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43567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Катетер для </w:t>
            </w:r>
            <w:proofErr w:type="spellStart"/>
            <w:r w:rsidRPr="0043567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43567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43567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лубрицированный</w:t>
            </w:r>
            <w:proofErr w:type="spellEnd"/>
          </w:p>
          <w:p w:rsidR="00ED5D3D" w:rsidRPr="003719BC" w:rsidRDefault="00ED5D3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3567D" w:rsidRPr="001B4D4D" w:rsidRDefault="00B56244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Катеторы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ПВХ</w:t>
            </w:r>
            <w:proofErr w:type="gram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7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Нелатон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чистой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покрытые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гидрополимерным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ПВП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, увеличивающимся в объеме при контакте с водой; стерильные, одноразовые,  закрытый конец, 2 боковых отверстия, различных размеров (№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6-20) в зависимости от потребности конкретного получателя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43567D" w:rsidRDefault="0043567D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360</w:t>
            </w:r>
          </w:p>
        </w:tc>
      </w:tr>
      <w:tr w:rsidR="001B4D4D" w:rsidRPr="002D2EBD" w:rsidTr="00015548">
        <w:tc>
          <w:tcPr>
            <w:tcW w:w="2235" w:type="dxa"/>
            <w:shd w:val="clear" w:color="auto" w:fill="auto"/>
          </w:tcPr>
          <w:p w:rsidR="001B4D4D" w:rsidRDefault="001B4D4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: мешок-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-к, катетер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лубрицир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. для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, емк. с р-ром хлорида натрия</w:t>
            </w:r>
          </w:p>
          <w:p w:rsidR="00E653B6" w:rsidRPr="003719BC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B4D4D" w:rsidRPr="001B4D4D" w:rsidRDefault="001B4D4D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Набор мочеприемника для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должен состоять из мешка-мочеприемника и интегрированных в него ампулы с физиологическим раствором (0,9% водного раствора хлорида натрия) для активации катетера 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лубрицированного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катетера для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, объемом не менее 700 мл.</w:t>
            </w:r>
            <w:r w:rsidR="00C4008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краям широкой части мешка должны иметься насечки для возможности ее разрыва для опорожнения, а также должна нанесена мерная шкала для возможности определения сбора количества мочи в широкой части  мочеприемника после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Широкая часть мешка-мочеприемника должна иметь ручку для удобства удержания мешка-мочеприемника во время его использования при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Узкая часть мешка- мочеприемника должна иметь насечку для возможности отрыва ее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дистательного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конца и освобождения катетера для осуществления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Катетер должен быть изготовлен из поливинилхлорида (ПВХ), покрытого с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наружигидрофильным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лубрикантом-поливинилпирролидоном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активизирующимся при контакте с водой, стабилизированным карбамидом. Длина катетера не менее 40 см. Наконечник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катетра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должен быть прямой цилиндрический типа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Нелатон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двумя боковыми отверстиями, с покрытыми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поливинилпирролидоном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краями. Катетер должен иметь следующие размеры: 12Ch, 14Ch. по потребности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конткретного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получателя.</w:t>
            </w:r>
          </w:p>
        </w:tc>
        <w:tc>
          <w:tcPr>
            <w:tcW w:w="1832" w:type="dxa"/>
            <w:shd w:val="clear" w:color="auto" w:fill="auto"/>
          </w:tcPr>
          <w:p w:rsidR="001B4D4D" w:rsidRDefault="0043567D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720</w:t>
            </w:r>
          </w:p>
        </w:tc>
      </w:tr>
      <w:tr w:rsidR="0043567D" w:rsidRPr="002D2EBD" w:rsidTr="00015548">
        <w:tc>
          <w:tcPr>
            <w:tcW w:w="2235" w:type="dxa"/>
            <w:shd w:val="clear" w:color="auto" w:fill="auto"/>
          </w:tcPr>
          <w:p w:rsidR="0043567D" w:rsidRDefault="0043567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43567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Катетер уретральный длительного пользования</w:t>
            </w:r>
          </w:p>
          <w:p w:rsidR="00ED5D3D" w:rsidRPr="001B4D4D" w:rsidRDefault="00ED5D3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3567D" w:rsidRPr="003B1749" w:rsidRDefault="00B56244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Катетеры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длительной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 боковых отверстия, 2-х ходовой Размеры по шкале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Шарьера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6 до 26 в зависимости от потребности конкретного получателя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43567D" w:rsidRDefault="0043567D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48</w:t>
            </w:r>
          </w:p>
        </w:tc>
      </w:tr>
      <w:tr w:rsidR="003F49FA" w:rsidRPr="002D2EBD" w:rsidTr="00015548">
        <w:tc>
          <w:tcPr>
            <w:tcW w:w="2235" w:type="dxa"/>
            <w:shd w:val="clear" w:color="auto" w:fill="auto"/>
          </w:tcPr>
          <w:p w:rsidR="003F49FA" w:rsidRDefault="003F49FA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F49F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Катетер для </w:t>
            </w:r>
            <w:proofErr w:type="spellStart"/>
            <w:r w:rsidRPr="003F49F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эпицистостомы</w:t>
            </w:r>
            <w:proofErr w:type="spellEnd"/>
          </w:p>
          <w:p w:rsidR="00E653B6" w:rsidRPr="001B4D4D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F49FA" w:rsidRPr="003B1749" w:rsidRDefault="003F49FA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Катетеры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постоянной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боковых отверстия, 2-х ходовой. 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Размеры по шкале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Шарьера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6 до 26 в зависимости от потребности конкретного получателя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3F49FA" w:rsidRDefault="00800890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608</w:t>
            </w:r>
          </w:p>
        </w:tc>
      </w:tr>
      <w:tr w:rsidR="00800890" w:rsidRPr="002D2EBD" w:rsidTr="0073376E">
        <w:tc>
          <w:tcPr>
            <w:tcW w:w="2235" w:type="dxa"/>
            <w:shd w:val="clear" w:color="auto" w:fill="auto"/>
          </w:tcPr>
          <w:p w:rsidR="00800890" w:rsidRDefault="00800890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890">
              <w:rPr>
                <w:rFonts w:ascii="Times New Roman" w:hAnsi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800890">
              <w:rPr>
                <w:rFonts w:ascii="Times New Roman" w:hAnsi="Times New Roman"/>
                <w:sz w:val="20"/>
                <w:szCs w:val="20"/>
              </w:rPr>
              <w:t>уретерокутанеостомы</w:t>
            </w:r>
            <w:proofErr w:type="spellEnd"/>
          </w:p>
          <w:p w:rsidR="00ED5D3D" w:rsidRDefault="00ED5D3D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00890" w:rsidRPr="00634DDE" w:rsidRDefault="00634DDE" w:rsidP="00246A96">
            <w:pPr>
              <w:widowControl w:val="0"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4DDE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уретерокутанеостомы</w:t>
            </w:r>
            <w:proofErr w:type="spellEnd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изготовлен из полимерного материала. Должен использоваться для отведения мочи через </w:t>
            </w:r>
            <w:proofErr w:type="spellStart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уретерокутанеостому</w:t>
            </w:r>
            <w:proofErr w:type="spellEnd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. Должен иметь дистальные отверстия, овальный или круглый фланец для крепления к коже. Длина должна быть не менее 40 см. Катетер стерилен и должен находиться в индивидуальной упаковке.</w:t>
            </w:r>
          </w:p>
        </w:tc>
        <w:tc>
          <w:tcPr>
            <w:tcW w:w="1832" w:type="dxa"/>
            <w:shd w:val="clear" w:color="auto" w:fill="auto"/>
          </w:tcPr>
          <w:p w:rsidR="00800890" w:rsidRDefault="00800890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</w:p>
          <w:p w:rsidR="00E653B6" w:rsidRPr="00800555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800555" w:rsidRDefault="00E653B6" w:rsidP="00246A96">
            <w:pPr>
              <w:widowControl w:val="0"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Паста-герметик должна быть удобна, надежна и легка в применении. При наложении на кожу должна образовывать пленку, легко наноситься на кожу и не прилипать к рукам. Паста должна защищать кожу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воздействий выделений, абсорбировать влагу, оставляя кожу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сухой, обеспечивать герметичное крепление калоприемника на коже. При замене калоприемника должна отставать от кожи вместе с калоприемником. Паста должна быть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тюбах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весом не менее 60г.</w:t>
            </w:r>
          </w:p>
        </w:tc>
        <w:tc>
          <w:tcPr>
            <w:tcW w:w="1832" w:type="dxa"/>
            <w:shd w:val="clear" w:color="auto" w:fill="auto"/>
          </w:tcPr>
          <w:p w:rsidR="00E653B6" w:rsidRDefault="00800890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266</w:t>
            </w:r>
          </w:p>
        </w:tc>
      </w:tr>
      <w:tr w:rsidR="00800890" w:rsidRPr="002D2EBD" w:rsidTr="0073376E">
        <w:tc>
          <w:tcPr>
            <w:tcW w:w="2235" w:type="dxa"/>
            <w:shd w:val="clear" w:color="auto" w:fill="auto"/>
          </w:tcPr>
          <w:p w:rsidR="00800890" w:rsidRDefault="00800890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890">
              <w:rPr>
                <w:rFonts w:ascii="Times New Roman" w:hAnsi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800890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800890">
              <w:rPr>
                <w:rFonts w:ascii="Times New Roman" w:hAnsi="Times New Roman"/>
                <w:sz w:val="20"/>
                <w:szCs w:val="20"/>
              </w:rPr>
              <w:t xml:space="preserve"> в полосках, не менее 60 г</w:t>
            </w:r>
          </w:p>
          <w:p w:rsidR="00ED5D3D" w:rsidRDefault="00ED5D3D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00890" w:rsidRPr="00693FB1" w:rsidRDefault="00693FB1" w:rsidP="0069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69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69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полосках. Паста герметизирующая применяется для заполнения полостей, складок на коже, защиты кожи от раздражения или как дополнительное средство герметизации. Паста при заполнении зазоров между стомой и пластиной должна образовывать высокоэффективный, влагонепроницаемый барьер, препятствующий затеканию содержимого под пластину. Форма поставки – полоски в упаковке (коробке). Объем одной упаковки (коробки) не менее – 60 г.</w:t>
            </w:r>
          </w:p>
        </w:tc>
        <w:tc>
          <w:tcPr>
            <w:tcW w:w="1832" w:type="dxa"/>
            <w:shd w:val="clear" w:color="auto" w:fill="auto"/>
          </w:tcPr>
          <w:p w:rsidR="00800890" w:rsidRDefault="00800890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Крем защитный в тубе, не менее 60 мл</w:t>
            </w:r>
          </w:p>
          <w:p w:rsidR="00E653B6" w:rsidRPr="005367CF" w:rsidRDefault="00E653B6" w:rsidP="00246A9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5367CF" w:rsidRDefault="00E653B6" w:rsidP="00246A9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Профилактическое увлажняющее средство, восстанавливающее нормальный рН кожи, способствующее заживлению раздраженной кожи, применяется для ухода за кожей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фистулы, а также за кожей, подверженной воздействию мочи или каловых масс при недержании. Консистенция крема (пасты) - гладкая, однородная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мазеподобная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масса. Крем (паста) имеет маслянистую консистенцию. Крем сделан на основе гидроколлоидного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адгезива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Объем одного тюбика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800890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165</w:t>
            </w:r>
          </w:p>
          <w:p w:rsidR="00E653B6" w:rsidRPr="005367CF" w:rsidRDefault="00E653B6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Пудра (порошок) абсорбирующая в тубе, не менее 25 г</w:t>
            </w:r>
          </w:p>
          <w:p w:rsidR="00E653B6" w:rsidRPr="005367CF" w:rsidRDefault="00E653B6" w:rsidP="00246A9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5367CF" w:rsidRDefault="00E653B6" w:rsidP="00246A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Гидроколллоидный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абсорбирующий порошок.  Способствует заживлению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а также более длительному ношению моче- и калоприемника. Применяется для абсорбции влаги на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мацерированной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коже, а также для ухода за осложненной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перистомальной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кожей. Флакон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25г.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800890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165</w:t>
            </w:r>
          </w:p>
        </w:tc>
      </w:tr>
      <w:tr w:rsidR="00800890" w:rsidRPr="002D2EBD" w:rsidTr="0073376E">
        <w:tc>
          <w:tcPr>
            <w:tcW w:w="2235" w:type="dxa"/>
            <w:shd w:val="clear" w:color="auto" w:fill="auto"/>
          </w:tcPr>
          <w:p w:rsidR="00800890" w:rsidRDefault="00800890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890">
              <w:rPr>
                <w:rFonts w:ascii="Times New Roman" w:hAnsi="Times New Roman" w:cs="Times New Roman"/>
                <w:sz w:val="20"/>
                <w:szCs w:val="20"/>
              </w:rPr>
              <w:t>Защитная пленка во флаконе, не менее 50 мл</w:t>
            </w:r>
          </w:p>
          <w:p w:rsidR="00ED5D3D" w:rsidRPr="005367CF" w:rsidRDefault="00ED5D3D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00890" w:rsidRPr="005367CF" w:rsidRDefault="0076016C" w:rsidP="00246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Защитная пленка во </w:t>
            </w:r>
            <w:proofErr w:type="gram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флаконе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, 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8008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800890">
              <w:rPr>
                <w:rFonts w:ascii="Times New Roman" w:hAnsi="Times New Roman" w:cs="Times New Roman"/>
                <w:sz w:val="20"/>
                <w:szCs w:val="20"/>
              </w:rPr>
              <w:t xml:space="preserve"> менее 50 мл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-   средство по уходу за кожей вокруг </w:t>
            </w:r>
            <w:proofErr w:type="spell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стомы</w:t>
            </w:r>
            <w:proofErr w:type="spellEnd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, для ежедневного использования, растворена в жидкости. После нанесения на кожу жидкость </w:t>
            </w:r>
            <w:proofErr w:type="gram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испаряется</w:t>
            </w:r>
            <w:proofErr w:type="gramEnd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оставляя на коже тонкую, полупроводящую эластичную и водоотталкивающую защитную пленку.</w:t>
            </w:r>
          </w:p>
        </w:tc>
        <w:tc>
          <w:tcPr>
            <w:tcW w:w="1832" w:type="dxa"/>
            <w:shd w:val="clear" w:color="auto" w:fill="auto"/>
          </w:tcPr>
          <w:p w:rsidR="00800890" w:rsidRDefault="00D05D18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</w:t>
            </w:r>
          </w:p>
        </w:tc>
      </w:tr>
      <w:tr w:rsidR="00D05D18" w:rsidRPr="002D2EBD" w:rsidTr="0073376E">
        <w:tc>
          <w:tcPr>
            <w:tcW w:w="2235" w:type="dxa"/>
            <w:shd w:val="clear" w:color="auto" w:fill="auto"/>
          </w:tcPr>
          <w:p w:rsidR="00D05D18" w:rsidRDefault="00D05D18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18">
              <w:rPr>
                <w:rFonts w:ascii="Times New Roman" w:hAnsi="Times New Roman" w:cs="Times New Roman"/>
                <w:sz w:val="20"/>
                <w:szCs w:val="20"/>
              </w:rPr>
              <w:t>Защитная пленка в форме салфеток, не менее 30 шт</w:t>
            </w:r>
            <w:r w:rsidR="00760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D3D" w:rsidRPr="005367CF" w:rsidRDefault="00ED5D3D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05D18" w:rsidRPr="005367CF" w:rsidRDefault="0076016C" w:rsidP="00760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Защитная пленка в форме салфеток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, </w:t>
            </w:r>
            <w:r w:rsidRPr="00D05D18">
              <w:rPr>
                <w:rFonts w:ascii="Times New Roman" w:hAnsi="Times New Roman" w:cs="Times New Roman"/>
                <w:sz w:val="20"/>
                <w:szCs w:val="20"/>
              </w:rPr>
              <w:t>не менее 30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пачке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предохраняет кожу от контакта с агрессивными выделениями, каловыми массами, мочой, предохраняет кожу при удалении </w:t>
            </w:r>
            <w:proofErr w:type="spell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адгезива</w:t>
            </w:r>
            <w:proofErr w:type="spellEnd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, не растворяется в воде.</w:t>
            </w:r>
          </w:p>
        </w:tc>
        <w:tc>
          <w:tcPr>
            <w:tcW w:w="1832" w:type="dxa"/>
            <w:shd w:val="clear" w:color="auto" w:fill="auto"/>
          </w:tcPr>
          <w:p w:rsidR="00D05D18" w:rsidRDefault="00D05D18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900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 не менее 180 мл.</w:t>
            </w:r>
          </w:p>
          <w:p w:rsidR="00E653B6" w:rsidRPr="005367CF" w:rsidRDefault="00E653B6" w:rsidP="00246A96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 и пленки, и других средств ухода за кожей, комфортно обеспечивать гигиену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67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 в флаконах </w:t>
            </w:r>
            <w:r w:rsidRPr="00536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D05D18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320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 форме салфеток не менее 30 штук</w:t>
            </w:r>
          </w:p>
          <w:p w:rsidR="00E653B6" w:rsidRPr="005367CF" w:rsidRDefault="00E653B6" w:rsidP="00246A96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гипоаллергенным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Представлен в виде салфеток,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 30 шт. в упаковке.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D05D18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1320</w:t>
            </w:r>
          </w:p>
        </w:tc>
      </w:tr>
      <w:tr w:rsidR="00E653B6" w:rsidRPr="002D2EBD" w:rsidTr="009D3ABA">
        <w:trPr>
          <w:trHeight w:val="1307"/>
        </w:trPr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Нейтрализатор запаха во флаконе, не менее 50 мл</w:t>
            </w:r>
          </w:p>
          <w:p w:rsidR="00E653B6" w:rsidRPr="005367CF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Нейтрализатор запаха во флаконе, концентрированная нейтрализующая запах жидкость, флакон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 50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E653B6" w:rsidP="00D05D18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D05D1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65</w:t>
            </w:r>
          </w:p>
        </w:tc>
      </w:tr>
      <w:tr w:rsidR="00E653B6" w:rsidRPr="00E653B6" w:rsidTr="00E26857">
        <w:tc>
          <w:tcPr>
            <w:tcW w:w="8188" w:type="dxa"/>
            <w:gridSpan w:val="2"/>
            <w:shd w:val="clear" w:color="auto" w:fill="auto"/>
          </w:tcPr>
          <w:p w:rsidR="00E653B6" w:rsidRPr="00E653B6" w:rsidRDefault="00E653B6" w:rsidP="00246A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B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2" w:type="dxa"/>
            <w:shd w:val="clear" w:color="auto" w:fill="auto"/>
          </w:tcPr>
          <w:p w:rsidR="00E653B6" w:rsidRPr="00E653B6" w:rsidRDefault="0099118D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236</w:t>
            </w:r>
            <w:r w:rsidR="00B67F0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07</w:t>
            </w:r>
          </w:p>
        </w:tc>
      </w:tr>
    </w:tbl>
    <w:p w:rsidR="00C4008B" w:rsidRDefault="00C4008B" w:rsidP="002D2E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749">
        <w:rPr>
          <w:rFonts w:ascii="Times New Roman" w:hAnsi="Times New Roman"/>
          <w:i/>
          <w:szCs w:val="20"/>
        </w:rPr>
        <w:t>* Поставляемый Товар должен быть новым, не бывшим в употреблении</w:t>
      </w:r>
      <w:r w:rsidRPr="003B1749">
        <w:rPr>
          <w:rFonts w:ascii="Times New Roman" w:hAnsi="Times New Roman"/>
          <w:i/>
          <w:spacing w:val="-4"/>
          <w:szCs w:val="20"/>
        </w:rPr>
        <w:t>.</w:t>
      </w:r>
    </w:p>
    <w:p w:rsidR="00C4008B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hAnsi="Times New Roman"/>
          <w:b/>
          <w:bCs/>
          <w:sz w:val="24"/>
        </w:rPr>
        <w:t>Требования к качеству и безопасности товара: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Товар должен соответствовать требованиям следующих стандартов: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 w:rsidRPr="003B1749">
        <w:rPr>
          <w:rFonts w:ascii="Times New Roman" w:eastAsia="Lucida Sans Unicode" w:hAnsi="Times New Roman"/>
          <w:kern w:val="1"/>
          <w:sz w:val="24"/>
          <w:szCs w:val="24"/>
        </w:rPr>
        <w:t>цитотоксичность</w:t>
      </w:r>
      <w:proofErr w:type="spellEnd"/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Сырье и материалы для изготовления специальных средств при нарушениях функций выделения (уро - и калоприемников) и ухода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Конструкция специальных средств при нарушениях функций выделения (уро- и калоприемников, катетеров) должна обеспечивать пользователю удобство и простоту обращения с ними, должна соответствовать степени компенсации ограничения жизнедеятельности инвалидов, а также отвечать медицинским и социальным требованиям: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герметичность;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прочность прикрепления;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безопасность для кожных покровов;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эстетичность;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незаметность;</w:t>
      </w:r>
    </w:p>
    <w:p w:rsidR="00C4008B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полная изоляция содержимого от внешней среды и одежды инвалида.</w:t>
      </w:r>
    </w:p>
    <w:p w:rsidR="00E653B6" w:rsidRPr="00DA382A" w:rsidRDefault="00E653B6" w:rsidP="00E653B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Сырье и материалы для изготовления специальных средств ухода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653B6" w:rsidRPr="005367CF" w:rsidRDefault="00E653B6" w:rsidP="00E653B6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Сырье и материалы для изготовления средств по уходу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653B6" w:rsidRPr="003B1749" w:rsidRDefault="00E653B6" w:rsidP="00E653B6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 средствах средств по уходу за стомой не допускаются механические повреждения (разрыв края, разрезы и т.п.) видимые невооруженным глазом.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4008B" w:rsidRDefault="00C4008B" w:rsidP="00C4008B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3B1749">
        <w:rPr>
          <w:rFonts w:ascii="Times New Roman" w:hAnsi="Times New Roman"/>
          <w:b/>
          <w:bCs/>
          <w:sz w:val="24"/>
        </w:rPr>
        <w:t>Требования к упаковке, отгрузке товара</w:t>
      </w:r>
      <w:r w:rsidRPr="003B1749">
        <w:rPr>
          <w:rFonts w:ascii="Times New Roman" w:hAnsi="Times New Roman"/>
          <w:sz w:val="24"/>
        </w:rPr>
        <w:t>:</w:t>
      </w:r>
    </w:p>
    <w:p w:rsidR="00E653B6" w:rsidRPr="005367CF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Упаковка товара должна обеспечивать его защиту от повреждений, порчи, загрязнения, воздействия механических и климатических факторов во время транспортирования, хранения.</w:t>
      </w:r>
    </w:p>
    <w:p w:rsidR="00E653B6" w:rsidRPr="005367CF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E653B6" w:rsidRPr="003B1749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В специальных средствах при нарушениях функций выделения (уро- калоприемниках, катетеров) не допускаются механические повреждения (разрыв края, разрезы и т.п.) видимые невооруженным глазом.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Каждый из специальных средств при нарушениях функций выделения (катетеров) должен быть упакован индивидуально.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Специальные средства при нарушении функций выделения (уро - и калоприемники, катетеры) должны быть упакованы</w:t>
      </w:r>
      <w:r w:rsidRPr="003B1749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по несколько штук в пакеты из полимерной пленки или пачки по Межгосударственному стандарту </w:t>
      </w:r>
      <w:r w:rsidRPr="003B1749">
        <w:rPr>
          <w:rFonts w:ascii="Times New Roman" w:hAnsi="Times New Roman"/>
          <w:sz w:val="24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Транспортирование –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по Государственному стандарту Союза ССР ГОСТ 6658-75 «Изделия из бумаги и картона. Упаковка, маркировка, транспортирование и хранение (с Изменениями № 1, 2, 3, 4)» любым видом крытого транспорта в соответствии с правилами перевозки грузов, действующими на данном виде транспорта.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Маркировка и упаковка в соответствии с Государственным стандартом РФ ГОСТ Р 50460-92 «Знак соответствия при обязательной сертификации. Форма, размеры и технические требования» должна включать: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 страну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-изготовителя;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наименование предприятия -</w:t>
      </w:r>
      <w:r w:rsidR="004F10E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изготовителя, юридический адрес, товарный знак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отличительные характеристики изделий в соответствии с их техническим исполнением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номер артикула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количество изделий в упаковке;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правила пользования (при необходимости);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штриховой код изделия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информацию о сертификации (при наличии).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B1749">
        <w:rPr>
          <w:rFonts w:ascii="Times New Roman" w:hAnsi="Times New Roman"/>
          <w:b/>
          <w:sz w:val="24"/>
        </w:rPr>
        <w:t>Требования к сроку и (или) объему предоставлений гарантий качества</w:t>
      </w:r>
      <w:r w:rsidRPr="003B1749">
        <w:rPr>
          <w:rFonts w:ascii="Times New Roman" w:hAnsi="Times New Roman"/>
          <w:sz w:val="24"/>
        </w:rPr>
        <w:t>:</w:t>
      </w:r>
    </w:p>
    <w:p w:rsidR="00C4008B" w:rsidRPr="003B1749" w:rsidRDefault="00C4008B" w:rsidP="00C4008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3B174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Срок годности Товара должен быть не менее 12 (двенадцати) месяцев с момента подписания Получателем акта сдачи-приемки Товара, и не может быть меньше установленного изготовителем срока годности.</w:t>
      </w:r>
    </w:p>
    <w:p w:rsidR="00D05D18" w:rsidRDefault="00C108A5" w:rsidP="00D05D18">
      <w:pPr>
        <w:autoSpaceDE w:val="0"/>
        <w:spacing w:line="228" w:lineRule="auto"/>
        <w:ind w:firstLine="709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B4ECD">
        <w:rPr>
          <w:rFonts w:ascii="Times New Roman" w:hAnsi="Times New Roman"/>
          <w:b/>
          <w:sz w:val="24"/>
        </w:rPr>
        <w:t xml:space="preserve">Место </w:t>
      </w:r>
      <w:r>
        <w:rPr>
          <w:rFonts w:ascii="Times New Roman" w:hAnsi="Times New Roman"/>
          <w:b/>
          <w:sz w:val="24"/>
        </w:rPr>
        <w:t xml:space="preserve">поставки </w:t>
      </w:r>
      <w:r w:rsidRPr="008109BA">
        <w:rPr>
          <w:rFonts w:ascii="Times New Roman" w:hAnsi="Times New Roman"/>
          <w:b/>
          <w:sz w:val="24"/>
        </w:rPr>
        <w:t>товара:</w:t>
      </w:r>
      <w:r w:rsidRPr="008109BA">
        <w:rPr>
          <w:rFonts w:ascii="Times New Roman" w:hAnsi="Times New Roman"/>
          <w:sz w:val="24"/>
        </w:rPr>
        <w:t xml:space="preserve"> </w:t>
      </w:r>
      <w:r w:rsidRPr="005B7393">
        <w:rPr>
          <w:rFonts w:ascii="Times New Roman" w:hAnsi="Times New Roman"/>
          <w:sz w:val="24"/>
        </w:rPr>
        <w:t>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</w:p>
    <w:p w:rsidR="00D05D18" w:rsidRPr="00D05D18" w:rsidRDefault="00D05D18" w:rsidP="00D05D18">
      <w:pPr>
        <w:autoSpaceDE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b/>
          <w:sz w:val="24"/>
          <w:szCs w:val="24"/>
        </w:rPr>
        <w:t>Срок поставки и выдачи товара:</w:t>
      </w:r>
      <w:r w:rsidRPr="00D05D18">
        <w:rPr>
          <w:rFonts w:ascii="Times New Roman" w:hAnsi="Times New Roman" w:cs="Times New Roman"/>
          <w:sz w:val="24"/>
          <w:szCs w:val="24"/>
        </w:rPr>
        <w:t xml:space="preserve"> с момента заключения государственного контракта </w:t>
      </w:r>
      <w:r w:rsidRPr="00D05D18">
        <w:rPr>
          <w:rFonts w:ascii="Times New Roman" w:hAnsi="Times New Roman" w:cs="Times New Roman"/>
          <w:sz w:val="24"/>
          <w:szCs w:val="24"/>
          <w:u w:val="single"/>
        </w:rPr>
        <w:t>по 30 июня 2019 года</w:t>
      </w:r>
      <w:r w:rsidRPr="00D05D18">
        <w:rPr>
          <w:rFonts w:ascii="Times New Roman" w:hAnsi="Times New Roman" w:cs="Times New Roman"/>
          <w:sz w:val="24"/>
          <w:szCs w:val="24"/>
        </w:rPr>
        <w:t>.</w:t>
      </w:r>
    </w:p>
    <w:p w:rsidR="00D05D18" w:rsidRPr="00D05D18" w:rsidRDefault="00D05D18" w:rsidP="00D0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bCs/>
          <w:sz w:val="24"/>
          <w:szCs w:val="24"/>
        </w:rPr>
        <w:t>В</w:t>
      </w:r>
      <w:r w:rsidRPr="00D05D18">
        <w:rPr>
          <w:rFonts w:ascii="Times New Roman" w:hAnsi="Times New Roman" w:cs="Times New Roman"/>
          <w:sz w:val="24"/>
          <w:szCs w:val="24"/>
        </w:rPr>
        <w:t>ыдача должна производиться в количестве, указанном в направлении.</w:t>
      </w:r>
    </w:p>
    <w:p w:rsidR="00D05D18" w:rsidRPr="00D05D18" w:rsidRDefault="00D05D18" w:rsidP="00D05D18">
      <w:pPr>
        <w:spacing w:after="0" w:line="228" w:lineRule="auto"/>
        <w:ind w:firstLine="600"/>
        <w:jc w:val="both"/>
        <w:rPr>
          <w:rFonts w:ascii="Times New Roman" w:hAnsi="Times New Roman" w:cs="Times New Roman"/>
          <w:sz w:val="24"/>
        </w:rPr>
      </w:pP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доставки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товара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Получателей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30</w:t>
      </w:r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получения</w:t>
      </w:r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выдаваемого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Заказчиком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05D18" w:rsidRPr="00D05D18" w:rsidRDefault="00D05D18" w:rsidP="00D0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sz w:val="24"/>
          <w:szCs w:val="24"/>
        </w:rPr>
        <w:t xml:space="preserve">Поставщик поставляет и самостоятельно за свой счёт осуществляет транспортировку товара. Поставка товара осуществляется в порядке, объёме и </w:t>
      </w:r>
      <w:proofErr w:type="gramStart"/>
      <w:r w:rsidRPr="00D05D18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D05D18">
        <w:rPr>
          <w:rFonts w:ascii="Times New Roman" w:hAnsi="Times New Roman" w:cs="Times New Roman"/>
          <w:sz w:val="24"/>
          <w:szCs w:val="24"/>
        </w:rPr>
        <w:t xml:space="preserve"> установленные Государственным контрактом и Документацией.</w:t>
      </w:r>
    </w:p>
    <w:p w:rsidR="00D05D18" w:rsidRPr="00D05D18" w:rsidRDefault="00D05D18" w:rsidP="00D0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sz w:val="24"/>
          <w:szCs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</w:p>
    <w:p w:rsidR="00D05D18" w:rsidRDefault="00D05D18" w:rsidP="00D05D18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05D18" w:rsidSect="00D05D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C"/>
    <w:rsid w:val="00002049"/>
    <w:rsid w:val="00012C43"/>
    <w:rsid w:val="00015548"/>
    <w:rsid w:val="00060BE7"/>
    <w:rsid w:val="000825CF"/>
    <w:rsid w:val="0009545E"/>
    <w:rsid w:val="000E2FF2"/>
    <w:rsid w:val="00120A8E"/>
    <w:rsid w:val="0015179A"/>
    <w:rsid w:val="0017150E"/>
    <w:rsid w:val="001905C4"/>
    <w:rsid w:val="001B4D4D"/>
    <w:rsid w:val="00201B16"/>
    <w:rsid w:val="002D102C"/>
    <w:rsid w:val="002D17B2"/>
    <w:rsid w:val="002D2EBD"/>
    <w:rsid w:val="002F6C54"/>
    <w:rsid w:val="00310799"/>
    <w:rsid w:val="0032741F"/>
    <w:rsid w:val="00327D09"/>
    <w:rsid w:val="00333716"/>
    <w:rsid w:val="00367691"/>
    <w:rsid w:val="003719BC"/>
    <w:rsid w:val="00376231"/>
    <w:rsid w:val="00397FD6"/>
    <w:rsid w:val="003A37CE"/>
    <w:rsid w:val="003B5E99"/>
    <w:rsid w:val="003F49FA"/>
    <w:rsid w:val="0043567D"/>
    <w:rsid w:val="00463F5F"/>
    <w:rsid w:val="004925A1"/>
    <w:rsid w:val="004B352D"/>
    <w:rsid w:val="004F10E4"/>
    <w:rsid w:val="00532328"/>
    <w:rsid w:val="00540741"/>
    <w:rsid w:val="00595D8E"/>
    <w:rsid w:val="005C54D8"/>
    <w:rsid w:val="005D3226"/>
    <w:rsid w:val="00611E39"/>
    <w:rsid w:val="00623D63"/>
    <w:rsid w:val="00624522"/>
    <w:rsid w:val="00634DDE"/>
    <w:rsid w:val="00693FB1"/>
    <w:rsid w:val="006A0278"/>
    <w:rsid w:val="006B7EEC"/>
    <w:rsid w:val="006D6C4B"/>
    <w:rsid w:val="006E5356"/>
    <w:rsid w:val="00751C9C"/>
    <w:rsid w:val="0076016C"/>
    <w:rsid w:val="00777230"/>
    <w:rsid w:val="007E6B03"/>
    <w:rsid w:val="00800890"/>
    <w:rsid w:val="00801059"/>
    <w:rsid w:val="008B2B35"/>
    <w:rsid w:val="009078CA"/>
    <w:rsid w:val="009434C5"/>
    <w:rsid w:val="00962AA0"/>
    <w:rsid w:val="00982403"/>
    <w:rsid w:val="0099118D"/>
    <w:rsid w:val="0099358E"/>
    <w:rsid w:val="009A31BF"/>
    <w:rsid w:val="009A6D31"/>
    <w:rsid w:val="009D3ABA"/>
    <w:rsid w:val="00A06C6A"/>
    <w:rsid w:val="00A23E02"/>
    <w:rsid w:val="00A77723"/>
    <w:rsid w:val="00A90266"/>
    <w:rsid w:val="00B56244"/>
    <w:rsid w:val="00B67F04"/>
    <w:rsid w:val="00B86258"/>
    <w:rsid w:val="00BA5D02"/>
    <w:rsid w:val="00BC0819"/>
    <w:rsid w:val="00BD61D8"/>
    <w:rsid w:val="00BE5288"/>
    <w:rsid w:val="00C108A5"/>
    <w:rsid w:val="00C20D56"/>
    <w:rsid w:val="00C4008B"/>
    <w:rsid w:val="00C447D0"/>
    <w:rsid w:val="00C571D9"/>
    <w:rsid w:val="00C67478"/>
    <w:rsid w:val="00CB7AE1"/>
    <w:rsid w:val="00CD51C7"/>
    <w:rsid w:val="00D05D18"/>
    <w:rsid w:val="00D22695"/>
    <w:rsid w:val="00DB2F1A"/>
    <w:rsid w:val="00DD032B"/>
    <w:rsid w:val="00E20F6E"/>
    <w:rsid w:val="00E653B6"/>
    <w:rsid w:val="00E86CE8"/>
    <w:rsid w:val="00ED5D3D"/>
    <w:rsid w:val="00F15FDA"/>
    <w:rsid w:val="00F75F0F"/>
    <w:rsid w:val="00FB02DC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1BC62-5F60-42D7-944D-C111A426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548"/>
    <w:pPr>
      <w:spacing w:after="0" w:line="240" w:lineRule="auto"/>
    </w:pPr>
  </w:style>
  <w:style w:type="paragraph" w:customStyle="1" w:styleId="ConsPlusNormal">
    <w:name w:val="ConsPlusNormal"/>
    <w:rsid w:val="00C10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09545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693F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qFormat/>
    <w:rsid w:val="00760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8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43</cp:revision>
  <cp:lastPrinted>2018-11-22T02:41:00Z</cp:lastPrinted>
  <dcterms:created xsi:type="dcterms:W3CDTF">2015-10-27T06:19:00Z</dcterms:created>
  <dcterms:modified xsi:type="dcterms:W3CDTF">2018-12-06T08:07:00Z</dcterms:modified>
</cp:coreProperties>
</file>