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121" w:rsidRPr="00E63700" w:rsidRDefault="00842121" w:rsidP="006126C6">
      <w:pPr>
        <w:jc w:val="center"/>
        <w:rPr>
          <w:b/>
        </w:rPr>
      </w:pPr>
      <w:r w:rsidRPr="00E63700">
        <w:rPr>
          <w:b/>
        </w:rPr>
        <w:t>Описание объекта закупки (техническое задание)</w:t>
      </w:r>
    </w:p>
    <w:p w:rsidR="00842121" w:rsidRPr="00E63700" w:rsidRDefault="00842121" w:rsidP="00842121">
      <w:pPr>
        <w:jc w:val="both"/>
        <w:rPr>
          <w:b/>
        </w:rPr>
      </w:pPr>
    </w:p>
    <w:p w:rsidR="00842121" w:rsidRPr="00F4518A" w:rsidRDefault="006126C6" w:rsidP="006126C6">
      <w:pPr>
        <w:ind w:right="10" w:firstLine="706"/>
        <w:jc w:val="both"/>
      </w:pPr>
      <w:r>
        <w:rPr>
          <w:lang w:val="ru-RU"/>
        </w:rPr>
        <w:t>С</w:t>
      </w:r>
      <w:r w:rsidR="00842121" w:rsidRPr="00E63700">
        <w:t xml:space="preserve">луховые аппараты </w:t>
      </w:r>
      <w:r w:rsidR="00842121" w:rsidRPr="0054541C">
        <w:rPr>
          <w:bCs/>
        </w:rPr>
        <w:t>костно</w:t>
      </w:r>
      <w:r w:rsidR="00842121">
        <w:rPr>
          <w:bCs/>
        </w:rPr>
        <w:t>й проводимости (неимплантируемые</w:t>
      </w:r>
      <w:r w:rsidR="00842121" w:rsidRPr="0054541C">
        <w:rPr>
          <w:bCs/>
        </w:rPr>
        <w:t>)</w:t>
      </w:r>
      <w:r w:rsidR="00842121" w:rsidRPr="00E63700">
        <w:t xml:space="preserve"> (далее - Изделия) </w:t>
      </w:r>
    </w:p>
    <w:p w:rsidR="00842121" w:rsidRPr="00B92230" w:rsidRDefault="00842121" w:rsidP="00842121">
      <w:pPr>
        <w:jc w:val="both"/>
      </w:pPr>
    </w:p>
    <w:p w:rsidR="00842121" w:rsidRPr="00EC48D5" w:rsidRDefault="00842121" w:rsidP="00842121">
      <w:pPr>
        <w:spacing w:line="240" w:lineRule="atLeast"/>
        <w:jc w:val="both"/>
        <w:rPr>
          <w:b/>
        </w:rPr>
      </w:pPr>
      <w:r>
        <w:rPr>
          <w:b/>
        </w:rPr>
        <w:t>1</w:t>
      </w:r>
      <w:r w:rsidRPr="00EC48D5">
        <w:rPr>
          <w:b/>
        </w:rPr>
        <w:t>. Поставляемые Изделия должны отвечать следующим требованиям:</w:t>
      </w:r>
    </w:p>
    <w:p w:rsidR="00842121" w:rsidRPr="00B252EE" w:rsidRDefault="00842121" w:rsidP="00842121">
      <w:pPr>
        <w:autoSpaceDE w:val="0"/>
        <w:jc w:val="both"/>
      </w:pPr>
      <w:r w:rsidRPr="00B252EE">
        <w:t>1.1. При использовании Изделий по назначению не должно создаваться угрозы для жизни и здоровья потребителя, окружающей среды, а также использование Изделий не должно причинять вред имуществу потребителя при его эксплуатации (Закон Российской Федерации от 07.02.1992 № 2300-1 «О защите прав потребителей»).</w:t>
      </w:r>
    </w:p>
    <w:p w:rsidR="00842121" w:rsidRPr="00B252EE" w:rsidRDefault="00842121" w:rsidP="00842121">
      <w:pPr>
        <w:jc w:val="both"/>
      </w:pPr>
      <w:r w:rsidRPr="00B252EE">
        <w:t xml:space="preserve">1.2. Изделия должны соответствовать следующему государственному стандарту (ГОСТ), действующему на территории Российской Федерации: </w:t>
      </w:r>
    </w:p>
    <w:p w:rsidR="00842121" w:rsidRPr="00B252EE" w:rsidRDefault="00842121" w:rsidP="00842121">
      <w:pPr>
        <w:jc w:val="both"/>
      </w:pPr>
      <w:r w:rsidRPr="00B252EE">
        <w:t>ГОСТ Р 51024-2012 «Аппараты слуховые электронные реабилитационные. Общие технические условия».</w:t>
      </w:r>
    </w:p>
    <w:p w:rsidR="00842121" w:rsidRPr="00B252EE" w:rsidRDefault="00842121" w:rsidP="00842121">
      <w:pPr>
        <w:keepNext/>
        <w:spacing w:line="228" w:lineRule="auto"/>
        <w:jc w:val="both"/>
        <w:outlineLvl w:val="1"/>
        <w:rPr>
          <w:bCs/>
          <w:iCs/>
        </w:rPr>
      </w:pPr>
      <w:r w:rsidRPr="00B252EE">
        <w:rPr>
          <w:bCs/>
          <w:iCs/>
        </w:rPr>
        <w:t>1.3. Упаковка Изделий должна обеспечивать защиту Изделий от повреждений, порчи (изнашивания) или загрязнения во время хранения и транспортирования к месту использования по назначению (п 4.11.5 ГОСТ Р 51632-2014 «Технические средства реабилитации людей с ограничениями жизнедеятельности. Общие технические требования и методы испытаний»).</w:t>
      </w:r>
    </w:p>
    <w:p w:rsidR="00842121" w:rsidRPr="00B252EE" w:rsidRDefault="00842121" w:rsidP="00842121">
      <w:pPr>
        <w:jc w:val="both"/>
      </w:pPr>
      <w:r w:rsidRPr="00B252EE">
        <w:t>1.4. Изделия должны быть новыми. Изделия должны быть свободными от прав третьих лиц.</w:t>
      </w:r>
    </w:p>
    <w:p w:rsidR="00842121" w:rsidRPr="00B252EE" w:rsidRDefault="00842121" w:rsidP="00842121">
      <w:pPr>
        <w:jc w:val="both"/>
      </w:pPr>
      <w:r w:rsidRPr="00B252EE">
        <w:t xml:space="preserve">1.5. </w:t>
      </w:r>
      <w:r w:rsidRPr="00B252EE">
        <w:rPr>
          <w:lang w:eastAsia="ar-SA"/>
        </w:rPr>
        <w:t xml:space="preserve">Изделия должны отвечать следующим </w:t>
      </w:r>
      <w:proofErr w:type="gramStart"/>
      <w:r w:rsidRPr="00B252EE">
        <w:rPr>
          <w:lang w:eastAsia="ar-SA"/>
        </w:rPr>
        <w:t>требованиям</w:t>
      </w:r>
      <w:r w:rsidRPr="00B252EE">
        <w:rPr>
          <w:vertAlign w:val="superscript"/>
        </w:rPr>
        <w:t xml:space="preserve"> </w:t>
      </w:r>
      <w:proofErr w:type="gramEnd"/>
      <w:r w:rsidRPr="00B252EE">
        <w:rPr>
          <w:vertAlign w:val="superscript"/>
        </w:rPr>
        <w:footnoteReference w:id="1"/>
      </w:r>
      <w:r w:rsidRPr="00B252EE">
        <w:t>:</w:t>
      </w:r>
    </w:p>
    <w:p w:rsidR="00842121" w:rsidRDefault="00842121" w:rsidP="00842121">
      <w:pPr>
        <w:jc w:val="both"/>
      </w:pPr>
    </w:p>
    <w:tbl>
      <w:tblPr>
        <w:tblW w:w="101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1995"/>
        <w:gridCol w:w="2393"/>
        <w:gridCol w:w="2242"/>
        <w:gridCol w:w="1744"/>
        <w:gridCol w:w="1259"/>
      </w:tblGrid>
      <w:tr w:rsidR="00842121" w:rsidRPr="00B252EE" w:rsidTr="00D17C10">
        <w:trPr>
          <w:trHeight w:val="349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21" w:rsidRPr="00B252EE" w:rsidRDefault="00842121" w:rsidP="00D17C10">
            <w:pPr>
              <w:ind w:left="50" w:hanging="50"/>
              <w:jc w:val="center"/>
            </w:pPr>
            <w:r w:rsidRPr="00B252EE">
              <w:t>№ п/п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21" w:rsidRPr="00B252EE" w:rsidRDefault="00842121" w:rsidP="00D17C10">
            <w:pPr>
              <w:jc w:val="center"/>
            </w:pPr>
            <w:r w:rsidRPr="00B252EE">
              <w:t>Наименование Изделия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21" w:rsidRPr="00B252EE" w:rsidRDefault="00842121" w:rsidP="00D17C10">
            <w:pPr>
              <w:jc w:val="center"/>
            </w:pPr>
            <w:r w:rsidRPr="00B252EE">
              <w:t>Наименование характеристики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21" w:rsidRPr="00B252EE" w:rsidRDefault="00842121" w:rsidP="00D17C10">
            <w:pPr>
              <w:jc w:val="center"/>
            </w:pPr>
            <w:r w:rsidRPr="00B252EE">
              <w:t>Показатель характеристики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21" w:rsidRPr="00B252EE" w:rsidRDefault="00842121" w:rsidP="00D17C10">
            <w:pPr>
              <w:snapToGrid w:val="0"/>
              <w:jc w:val="center"/>
            </w:pPr>
            <w:r w:rsidRPr="00B252EE">
              <w:t>ГОСТ, технический регламент/обоснование использования (в том числе его характеристика)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21" w:rsidRPr="00B252EE" w:rsidRDefault="00842121" w:rsidP="00D17C10">
            <w:pPr>
              <w:jc w:val="center"/>
            </w:pPr>
            <w:r w:rsidRPr="00B252EE">
              <w:t xml:space="preserve">Количество </w:t>
            </w:r>
          </w:p>
          <w:p w:rsidR="00842121" w:rsidRPr="00B252EE" w:rsidRDefault="00842121" w:rsidP="00D17C10">
            <w:pPr>
              <w:jc w:val="center"/>
            </w:pPr>
            <w:r w:rsidRPr="00B252EE">
              <w:t xml:space="preserve">(шт.) </w:t>
            </w:r>
          </w:p>
        </w:tc>
      </w:tr>
      <w:tr w:rsidR="00842121" w:rsidRPr="00B252EE" w:rsidTr="00D17C10">
        <w:trPr>
          <w:trHeight w:val="2208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121" w:rsidRPr="00B252EE" w:rsidRDefault="00842121" w:rsidP="00D17C10">
            <w:pPr>
              <w:ind w:left="50" w:hanging="50"/>
              <w:jc w:val="center"/>
            </w:pPr>
            <w:r w:rsidRPr="00B252EE">
              <w:t>1.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121" w:rsidRPr="00392F66" w:rsidRDefault="00842121" w:rsidP="00D17C10">
            <w:pPr>
              <w:rPr>
                <w:color w:val="000000"/>
              </w:rPr>
            </w:pPr>
            <w:r w:rsidRPr="006023A0">
              <w:rPr>
                <w:color w:val="000000"/>
              </w:rPr>
              <w:t>Аппарат слуховой костной проводимости с креплением на голове, неимплантируемый</w:t>
            </w:r>
          </w:p>
        </w:tc>
        <w:tc>
          <w:tcPr>
            <w:tcW w:w="2393" w:type="dxa"/>
          </w:tcPr>
          <w:p w:rsidR="00842121" w:rsidRPr="001B1448" w:rsidRDefault="00842121" w:rsidP="00D17C10">
            <w:pPr>
              <w:rPr>
                <w:color w:val="000000"/>
              </w:rPr>
            </w:pPr>
            <w:r>
              <w:rPr>
                <w:color w:val="000000"/>
              </w:rPr>
              <w:t>Б</w:t>
            </w:r>
            <w:r w:rsidRPr="001B1448">
              <w:rPr>
                <w:color w:val="000000"/>
              </w:rPr>
              <w:t>инаурально</w:t>
            </w:r>
            <w:r>
              <w:rPr>
                <w:color w:val="000000"/>
              </w:rPr>
              <w:t>е</w:t>
            </w:r>
            <w:r w:rsidRPr="001B1448">
              <w:rPr>
                <w:color w:val="000000"/>
              </w:rPr>
              <w:t xml:space="preserve"> слухопротезировани</w:t>
            </w:r>
            <w:r>
              <w:rPr>
                <w:color w:val="000000"/>
              </w:rPr>
              <w:t>е</w:t>
            </w:r>
            <w:r w:rsidRPr="001B1448">
              <w:rPr>
                <w:color w:val="000000"/>
              </w:rPr>
              <w:t xml:space="preserve"> слуховыми аппаратами костной проводимости неимплантируемыми на мягком оголовье</w:t>
            </w:r>
          </w:p>
        </w:tc>
        <w:tc>
          <w:tcPr>
            <w:tcW w:w="2242" w:type="dxa"/>
          </w:tcPr>
          <w:p w:rsidR="00842121" w:rsidRPr="001B1448" w:rsidRDefault="00842121" w:rsidP="00D17C10">
            <w:pPr>
              <w:jc w:val="center"/>
            </w:pPr>
            <w:r>
              <w:t>наличие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121" w:rsidRDefault="00842121" w:rsidP="00D17C10">
            <w:pPr>
              <w:jc w:val="center"/>
            </w:pPr>
            <w:r w:rsidRPr="005A3DF9">
              <w:t>Заключение сурдолога</w:t>
            </w:r>
          </w:p>
          <w:p w:rsidR="00842121" w:rsidRDefault="00842121" w:rsidP="00D17C10">
            <w:pPr>
              <w:jc w:val="center"/>
            </w:pPr>
          </w:p>
          <w:p w:rsidR="00842121" w:rsidRDefault="00842121" w:rsidP="00D17C10">
            <w:pPr>
              <w:jc w:val="center"/>
            </w:pPr>
          </w:p>
          <w:p w:rsidR="00842121" w:rsidRDefault="00842121" w:rsidP="00D17C10">
            <w:pPr>
              <w:jc w:val="center"/>
            </w:pPr>
          </w:p>
          <w:p w:rsidR="00842121" w:rsidRPr="00B252EE" w:rsidRDefault="00842121" w:rsidP="00D17C10">
            <w:pPr>
              <w:jc w:val="center"/>
              <w:rPr>
                <w:highlight w:val="yellow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121" w:rsidRPr="00B252EE" w:rsidRDefault="00842121" w:rsidP="00D17C10">
            <w:pPr>
              <w:jc w:val="center"/>
            </w:pPr>
            <w:r>
              <w:t>4</w:t>
            </w:r>
          </w:p>
        </w:tc>
      </w:tr>
    </w:tbl>
    <w:p w:rsidR="00842121" w:rsidRPr="00B252EE" w:rsidRDefault="00842121" w:rsidP="00842121">
      <w:pPr>
        <w:jc w:val="both"/>
      </w:pPr>
      <w:r w:rsidRPr="00B252EE">
        <w:t>1.6. Гарантийный ремонт Изделия осуществляется Поставщиком в период гарантийного срока.</w:t>
      </w:r>
    </w:p>
    <w:p w:rsidR="00842121" w:rsidRPr="00B252EE" w:rsidRDefault="00842121" w:rsidP="00842121">
      <w:pPr>
        <w:spacing w:line="240" w:lineRule="atLeast"/>
        <w:jc w:val="both"/>
      </w:pPr>
      <w:r w:rsidRPr="00B252EE">
        <w:t xml:space="preserve">Гарантийная замена Изделия и доставка Изделия после гарантийного ремонта производится Поставщиком по месту жительства Получателя либо по адресу пункта приема, указанного в гарантийном талоне. Гарантия Поставщика – не менее 12 месяцев с момента получения Изделия Получателем. Срок выполнения гарантийного ремонта, либо замены изделия со дня обращения получателя не должен превышать 15 рабочих дней. Обеспечение возможности ремонта, устранения недостатков изделия осуществляется в соответствии с Законом Российской Федерации от 07.02.1992 № 2300-1 «О защите прав потребителей». В случае невозможности осуществления ремонта Изделий в период гарантийного срока Поставщик должен осуществить замену такого Изделия. В связи с тем, что передача Изделий </w:t>
      </w:r>
      <w:r w:rsidRPr="00B252EE">
        <w:lastRenderedPageBreak/>
        <w:t>осуществляется непосредственно Получателю, Поставщик должен вместе с Изделием передать Получателю гарантийный талон или иной документ, содержащий сведения, необходимые для обращения к Поставщику по вопросам гарантийного ремонта (замены) Изделия, а также содержащий адрес (адреса) и режим работы пункта (пунктов) приема Получателей.</w:t>
      </w:r>
    </w:p>
    <w:p w:rsidR="00842121" w:rsidRPr="003D7267" w:rsidRDefault="00842121" w:rsidP="003D7267">
      <w:pPr>
        <w:spacing w:line="240" w:lineRule="atLeast"/>
        <w:jc w:val="both"/>
      </w:pPr>
      <w:r w:rsidRPr="00B252EE">
        <w:t>Прием Получателей по вопросам, касающимся выдачи и гарантийного ремонта Изделий, осуществляется Поставщиком по месту нахождения организованных Поставщиком пунктов приема (не менее 1 (одного)) на территории Санкт-Петербурга.</w:t>
      </w:r>
      <w:bookmarkStart w:id="0" w:name="_GoBack"/>
      <w:bookmarkEnd w:id="0"/>
    </w:p>
    <w:p w:rsidR="00842121" w:rsidRDefault="00842121" w:rsidP="00842121">
      <w:pPr>
        <w:jc w:val="both"/>
      </w:pPr>
    </w:p>
    <w:p w:rsidR="00842121" w:rsidRDefault="00842121" w:rsidP="00842121">
      <w:pPr>
        <w:jc w:val="both"/>
      </w:pPr>
    </w:p>
    <w:p w:rsidR="00606527" w:rsidRDefault="00606527">
      <w:pPr>
        <w:pStyle w:val="Standard"/>
      </w:pPr>
    </w:p>
    <w:sectPr w:rsidR="00606527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B31" w:rsidRDefault="00122B31">
      <w:r>
        <w:separator/>
      </w:r>
    </w:p>
  </w:endnote>
  <w:endnote w:type="continuationSeparator" w:id="0">
    <w:p w:rsidR="00122B31" w:rsidRDefault="00122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B31" w:rsidRDefault="00122B31">
      <w:r>
        <w:rPr>
          <w:color w:val="000000"/>
        </w:rPr>
        <w:separator/>
      </w:r>
    </w:p>
  </w:footnote>
  <w:footnote w:type="continuationSeparator" w:id="0">
    <w:p w:rsidR="00122B31" w:rsidRDefault="00122B31">
      <w:r>
        <w:continuationSeparator/>
      </w:r>
    </w:p>
  </w:footnote>
  <w:footnote w:id="1">
    <w:p w:rsidR="00842121" w:rsidRPr="004D2FEC" w:rsidRDefault="00842121" w:rsidP="00842121">
      <w:pPr>
        <w:autoSpaceDE w:val="0"/>
        <w:adjustRightInd w:val="0"/>
        <w:ind w:firstLine="539"/>
        <w:jc w:val="both"/>
        <w:rPr>
          <w:sz w:val="20"/>
          <w:szCs w:val="20"/>
        </w:rPr>
      </w:pPr>
      <w:r>
        <w:rPr>
          <w:rStyle w:val="a7"/>
        </w:rPr>
        <w:footnoteRef/>
      </w:r>
      <w:r>
        <w:t xml:space="preserve"> </w:t>
      </w:r>
      <w:r w:rsidRPr="004D2FEC">
        <w:rPr>
          <w:sz w:val="20"/>
          <w:szCs w:val="20"/>
        </w:rPr>
        <w:t>Показатели</w:t>
      </w:r>
      <w:r w:rsidRPr="004D2FEC">
        <w:rPr>
          <w:b/>
          <w:sz w:val="20"/>
          <w:szCs w:val="20"/>
        </w:rPr>
        <w:t xml:space="preserve"> </w:t>
      </w:r>
      <w:r w:rsidRPr="004D2FEC">
        <w:rPr>
          <w:sz w:val="20"/>
          <w:szCs w:val="20"/>
        </w:rPr>
        <w:t xml:space="preserve">характеристик указаны без учета допустимых отклонений, устанавливаемых производителем. </w:t>
      </w:r>
    </w:p>
    <w:p w:rsidR="00842121" w:rsidRDefault="00842121" w:rsidP="00842121">
      <w:pPr>
        <w:pStyle w:val="a5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06527"/>
    <w:rsid w:val="00122B31"/>
    <w:rsid w:val="003D7267"/>
    <w:rsid w:val="00606527"/>
    <w:rsid w:val="006126C6"/>
    <w:rsid w:val="007B15B0"/>
    <w:rsid w:val="0084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footnote text"/>
    <w:basedOn w:val="a"/>
    <w:link w:val="a6"/>
    <w:semiHidden/>
    <w:rsid w:val="00842121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</w:style>
  <w:style w:type="character" w:customStyle="1" w:styleId="a6">
    <w:name w:val="Текст сноски Знак"/>
    <w:basedOn w:val="a0"/>
    <w:link w:val="a5"/>
    <w:semiHidden/>
    <w:rsid w:val="00842121"/>
    <w:rPr>
      <w:rFonts w:eastAsia="Times New Roman" w:cs="Times New Roman"/>
      <w:kern w:val="0"/>
      <w:sz w:val="20"/>
      <w:szCs w:val="20"/>
      <w:lang w:val="ru-RU" w:eastAsia="ru-RU" w:bidi="ar-SA"/>
    </w:rPr>
  </w:style>
  <w:style w:type="character" w:styleId="a7">
    <w:name w:val="footnote reference"/>
    <w:semiHidden/>
    <w:rsid w:val="0084212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footnote text"/>
    <w:basedOn w:val="a"/>
    <w:link w:val="a6"/>
    <w:semiHidden/>
    <w:rsid w:val="00842121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</w:style>
  <w:style w:type="character" w:customStyle="1" w:styleId="a6">
    <w:name w:val="Текст сноски Знак"/>
    <w:basedOn w:val="a0"/>
    <w:link w:val="a5"/>
    <w:semiHidden/>
    <w:rsid w:val="00842121"/>
    <w:rPr>
      <w:rFonts w:eastAsia="Times New Roman" w:cs="Times New Roman"/>
      <w:kern w:val="0"/>
      <w:sz w:val="20"/>
      <w:szCs w:val="20"/>
      <w:lang w:val="ru-RU" w:eastAsia="ru-RU" w:bidi="ar-SA"/>
    </w:rPr>
  </w:style>
  <w:style w:type="character" w:styleId="a7">
    <w:name w:val="footnote reference"/>
    <w:semiHidden/>
    <w:rsid w:val="008421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 Малихова</dc:creator>
  <cp:lastModifiedBy>Сергей Южанин</cp:lastModifiedBy>
  <cp:revision>4</cp:revision>
  <dcterms:created xsi:type="dcterms:W3CDTF">2019-04-29T12:21:00Z</dcterms:created>
  <dcterms:modified xsi:type="dcterms:W3CDTF">2019-04-30T08:02:00Z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