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20" w:rsidRDefault="00287300" w:rsidP="00E31C3C">
      <w:pPr>
        <w:keepNext/>
        <w:spacing w:after="0" w:line="240" w:lineRule="auto"/>
        <w:jc w:val="center"/>
        <w:rPr>
          <w:rFonts w:ascii="Times New Roman" w:eastAsia="Times New Roman" w:hAnsi="Times New Roman" w:cs="Times New Roman"/>
          <w:b/>
          <w:sz w:val="24"/>
          <w:szCs w:val="24"/>
          <w:lang w:eastAsia="ru-RU"/>
        </w:rPr>
      </w:pPr>
      <w:bookmarkStart w:id="0" w:name="_GoBack"/>
      <w:bookmarkEnd w:id="0"/>
      <w:r w:rsidRPr="00871CD0">
        <w:rPr>
          <w:rFonts w:ascii="Times New Roman" w:eastAsia="Times New Roman" w:hAnsi="Times New Roman" w:cs="Times New Roman"/>
          <w:b/>
          <w:sz w:val="24"/>
          <w:szCs w:val="24"/>
          <w:lang w:eastAsia="ru-RU"/>
        </w:rPr>
        <w:t>ОПИСАНИЕ ОБЪЕКТА ЗАКУПКИ</w:t>
      </w:r>
    </w:p>
    <w:p w:rsidR="00BB0485" w:rsidRPr="00E31C3C" w:rsidRDefault="00BB0485" w:rsidP="00E31C3C">
      <w:pPr>
        <w:keepNext/>
        <w:spacing w:after="0" w:line="240" w:lineRule="auto"/>
        <w:jc w:val="center"/>
        <w:rPr>
          <w:rFonts w:ascii="Times New Roman" w:eastAsia="Times New Roman" w:hAnsi="Times New Roman" w:cs="Times New Roman"/>
          <w:b/>
          <w:sz w:val="24"/>
          <w:szCs w:val="24"/>
          <w:lang w:eastAsia="ru-RU"/>
        </w:rPr>
      </w:pPr>
    </w:p>
    <w:p w:rsidR="00BB0D2B" w:rsidRDefault="00BB0D2B" w:rsidP="0044778D">
      <w:pPr>
        <w:spacing w:after="0" w:line="240" w:lineRule="auto"/>
        <w:rPr>
          <w:rFonts w:ascii="Times New Roman" w:eastAsia="Calibri" w:hAnsi="Times New Roman" w:cs="Times New Roman"/>
          <w:sz w:val="24"/>
          <w:szCs w:val="24"/>
        </w:rPr>
      </w:pPr>
    </w:p>
    <w:p w:rsidR="00871CD0" w:rsidRPr="00871CD0" w:rsidRDefault="00871CD0" w:rsidP="00BB0485">
      <w:pPr>
        <w:pStyle w:val="aa"/>
        <w:numPr>
          <w:ilvl w:val="0"/>
          <w:numId w:val="1"/>
        </w:numPr>
        <w:tabs>
          <w:tab w:val="left" w:pos="284"/>
          <w:tab w:val="left" w:pos="567"/>
        </w:tabs>
        <w:spacing w:after="0" w:line="240" w:lineRule="auto"/>
        <w:ind w:left="0" w:firstLine="284"/>
        <w:jc w:val="both"/>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DD3003" w:rsidRDefault="00DD3003" w:rsidP="00BB04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D3003">
        <w:rPr>
          <w:rFonts w:ascii="Times New Roman" w:eastAsia="Times New Roman" w:hAnsi="Times New Roman" w:cs="Times New Roman"/>
          <w:color w:val="000000"/>
          <w:sz w:val="24"/>
          <w:szCs w:val="24"/>
          <w:lang w:eastAsia="ru-RU"/>
        </w:rPr>
        <w:t>ыполнение работ по капитальному ремонту служебных помещений, принадлежащих Государственному учреждению – Московскому региональному отделению Фонда социального с</w:t>
      </w:r>
      <w:r w:rsidR="0032016F">
        <w:rPr>
          <w:rFonts w:ascii="Times New Roman" w:eastAsia="Times New Roman" w:hAnsi="Times New Roman" w:cs="Times New Roman"/>
          <w:color w:val="000000"/>
          <w:sz w:val="24"/>
          <w:szCs w:val="24"/>
          <w:lang w:eastAsia="ru-RU"/>
        </w:rPr>
        <w:t>трахования Российской Федерации.</w:t>
      </w:r>
    </w:p>
    <w:p w:rsidR="006B1500" w:rsidRPr="00D9784A" w:rsidRDefault="006B1500" w:rsidP="00D9784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57324" w:rsidRPr="00057324" w:rsidTr="008F5169">
        <w:trPr>
          <w:trHeight w:val="345"/>
        </w:trPr>
        <w:tc>
          <w:tcPr>
            <w:tcW w:w="10490" w:type="dxa"/>
            <w:vAlign w:val="center"/>
          </w:tcPr>
          <w:p w:rsidR="00057324" w:rsidRPr="002D3B35" w:rsidRDefault="00A734DD" w:rsidP="00DD3003">
            <w:pPr>
              <w:pStyle w:val="aa"/>
              <w:numPr>
                <w:ilvl w:val="0"/>
                <w:numId w:val="1"/>
              </w:numPr>
              <w:tabs>
                <w:tab w:val="left" w:pos="318"/>
              </w:tabs>
              <w:spacing w:after="0" w:line="240" w:lineRule="auto"/>
              <w:rPr>
                <w:rFonts w:ascii="Times New Roman" w:eastAsia="Times New Roman" w:hAnsi="Times New Roman" w:cs="Times New Roman"/>
                <w:b/>
                <w:sz w:val="24"/>
                <w:szCs w:val="24"/>
                <w:lang w:eastAsia="ru-RU"/>
              </w:rPr>
            </w:pPr>
            <w:r w:rsidRPr="00A734DD">
              <w:rPr>
                <w:rFonts w:ascii="Times New Roman" w:eastAsia="Times New Roman" w:hAnsi="Times New Roman" w:cs="Times New Roman"/>
                <w:b/>
                <w:bCs/>
                <w:color w:val="000000"/>
                <w:sz w:val="24"/>
                <w:szCs w:val="24"/>
                <w:lang w:eastAsia="ru-RU"/>
              </w:rPr>
              <w:t xml:space="preserve">Условия </w:t>
            </w:r>
            <w:r w:rsidR="00DD3003">
              <w:rPr>
                <w:rFonts w:ascii="Times New Roman" w:eastAsia="Times New Roman" w:hAnsi="Times New Roman" w:cs="Times New Roman"/>
                <w:b/>
                <w:bCs/>
                <w:color w:val="000000"/>
                <w:sz w:val="24"/>
                <w:szCs w:val="24"/>
                <w:lang w:eastAsia="ru-RU"/>
              </w:rPr>
              <w:t>выполнения работ</w:t>
            </w:r>
          </w:p>
        </w:tc>
      </w:tr>
      <w:tr w:rsidR="00057324" w:rsidRPr="00057324" w:rsidTr="008F5169">
        <w:trPr>
          <w:trHeight w:val="557"/>
        </w:trPr>
        <w:tc>
          <w:tcPr>
            <w:tcW w:w="10490" w:type="dxa"/>
            <w:vAlign w:val="center"/>
          </w:tcPr>
          <w:p w:rsid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В течение 3 (трех) рабочих дней с момента заключения контракта подрядчик должен разработать и согласовать с Заказчиком график выполнения работ.</w:t>
            </w:r>
          </w:p>
          <w:p w:rsidR="002632B1" w:rsidRPr="00DD3003" w:rsidRDefault="002632B1" w:rsidP="00DD300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Перечень выполняемых работ указан в части 5 настоящего раздела.</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Подрядчик должен обеспечить объект всеми видами материально-технических ресурсов в строгом соответствии с согласованным графиком выполнения работ, без права внесения каких-либо изменений в указанные объемы и виды работ без согласования с Заказчиком.</w:t>
            </w:r>
          </w:p>
          <w:p w:rsidR="00BB0485"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Работы должны выполняться квалифицированным персоналом, обученными и аттестованными рабочими требуемых специальностей для производства конкретных видов работ. </w:t>
            </w:r>
          </w:p>
          <w:p w:rsidR="00BB0485" w:rsidRPr="00DD3003" w:rsidRDefault="00BB0485" w:rsidP="00BB0485">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Подрядчик обязан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города Москвы.</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Проживание на объекте Заказчика работников подрядчика запрещено.</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Подрядчик должен поддерживать работоспособность, действующих на объекте Заказчика, систем: видеонаблюдения, охранно-пожарной сигнализации, сантехнического оборудования, отопления, вентиляции, электротехнического оборудования и т.п.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Отключение и подключение к существующим электрическим сетям или отдельным их участкам производиться только по предварительному согласованию с Заказчиком.</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В процессе выполнения работ представители Заказчика имеют право осуществлять контроль за выполняемыми подрядчиком работами и качеством, используемых при выполнении работ оборудования и материалов на соответствие установленным требованиям.</w:t>
            </w:r>
          </w:p>
          <w:p w:rsid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Работы должны выполняться при наличии у непосредственного исполнителя работ действующего свидетельства саморегулируемой организации о допуске к работам, которые оказывают влияние на безопасность объектов капитального строительства, на выполнение работ по обследованию строительных конструкций зданий и сооружений по пунктам 15.2 и 15.5 раздела III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w:t>
            </w:r>
            <w:r>
              <w:rPr>
                <w:rFonts w:ascii="Times New Roman" w:eastAsia="Times New Roman" w:hAnsi="Times New Roman" w:cs="Times New Roman"/>
                <w:bCs/>
                <w:color w:val="000000"/>
                <w:sz w:val="24"/>
                <w:szCs w:val="24"/>
                <w:lang w:eastAsia="ru-RU"/>
              </w:rPr>
              <w:t>ерства регионального развития Российской Федерации</w:t>
            </w:r>
            <w:r w:rsidRPr="00DD3003">
              <w:rPr>
                <w:rFonts w:ascii="Times New Roman" w:eastAsia="Times New Roman" w:hAnsi="Times New Roman" w:cs="Times New Roman"/>
                <w:bCs/>
                <w:color w:val="000000"/>
                <w:sz w:val="24"/>
                <w:szCs w:val="24"/>
                <w:lang w:eastAsia="ru-RU"/>
              </w:rPr>
              <w:t xml:space="preserve"> от 30.12.2009 № 624.</w:t>
            </w:r>
          </w:p>
          <w:p w:rsidR="00BB0485" w:rsidRDefault="00BB0485"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Применяемые строительные материалы и оборудования должны быть новым</w:t>
            </w:r>
            <w:r>
              <w:rPr>
                <w:rFonts w:ascii="Times New Roman" w:eastAsia="Times New Roman" w:hAnsi="Times New Roman" w:cs="Times New Roman"/>
                <w:bCs/>
                <w:color w:val="000000"/>
                <w:sz w:val="24"/>
                <w:szCs w:val="24"/>
                <w:lang w:eastAsia="ru-RU"/>
              </w:rPr>
              <w:t xml:space="preserve">и (не бывшими в эксплуатации).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BB0485">
              <w:rPr>
                <w:rFonts w:ascii="Times New Roman" w:eastAsia="Times New Roman" w:hAnsi="Times New Roman" w:cs="Times New Roman"/>
                <w:bCs/>
                <w:color w:val="000000"/>
                <w:sz w:val="24"/>
                <w:szCs w:val="24"/>
                <w:lang w:eastAsia="ru-RU"/>
              </w:rPr>
              <w:t xml:space="preserve">Требования к характеристикам используемых материалов указаны в </w:t>
            </w:r>
            <w:r w:rsidR="00BB0485" w:rsidRPr="00BB0485">
              <w:rPr>
                <w:rFonts w:ascii="Times New Roman" w:eastAsia="Times New Roman" w:hAnsi="Times New Roman" w:cs="Times New Roman"/>
                <w:bCs/>
                <w:color w:val="000000"/>
                <w:sz w:val="24"/>
                <w:szCs w:val="24"/>
                <w:lang w:eastAsia="ru-RU"/>
              </w:rPr>
              <w:t>части 6 настоящего раздела</w:t>
            </w:r>
            <w:r w:rsidR="00BB0485">
              <w:rPr>
                <w:rFonts w:ascii="Times New Roman" w:eastAsia="Times New Roman" w:hAnsi="Times New Roman" w:cs="Times New Roman"/>
                <w:bCs/>
                <w:color w:val="000000"/>
                <w:sz w:val="24"/>
                <w:szCs w:val="24"/>
                <w:lang w:eastAsia="ru-RU"/>
              </w:rPr>
              <w:t>.</w:t>
            </w:r>
            <w:r w:rsidR="00BB0485" w:rsidRPr="00BB0485">
              <w:rPr>
                <w:rFonts w:ascii="Times New Roman" w:eastAsia="Times New Roman" w:hAnsi="Times New Roman" w:cs="Times New Roman"/>
                <w:bCs/>
                <w:color w:val="000000"/>
                <w:sz w:val="24"/>
                <w:szCs w:val="24"/>
                <w:lang w:eastAsia="ru-RU"/>
              </w:rPr>
              <w:t xml:space="preserve"> </w:t>
            </w:r>
            <w:r w:rsidRPr="00DD3003">
              <w:rPr>
                <w:rFonts w:ascii="Times New Roman" w:eastAsia="Times New Roman" w:hAnsi="Times New Roman" w:cs="Times New Roman"/>
                <w:bCs/>
                <w:color w:val="000000"/>
                <w:sz w:val="24"/>
                <w:szCs w:val="24"/>
                <w:lang w:eastAsia="ru-RU"/>
              </w:rPr>
              <w:t>Результаты выполненных подрядчиком работ в процессе эксплуатации должны быть безопасны для жизни и здоровья потребителей, окружающей среды.</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При выполнении работ подрядчик должен </w:t>
            </w:r>
            <w:r w:rsidR="00BB0485">
              <w:rPr>
                <w:rFonts w:ascii="Times New Roman" w:eastAsia="Times New Roman" w:hAnsi="Times New Roman" w:cs="Times New Roman"/>
                <w:bCs/>
                <w:color w:val="000000"/>
                <w:sz w:val="24"/>
                <w:szCs w:val="24"/>
                <w:lang w:eastAsia="ru-RU"/>
              </w:rPr>
              <w:t xml:space="preserve">обеспечить </w:t>
            </w:r>
            <w:r w:rsidRPr="00DD3003">
              <w:rPr>
                <w:rFonts w:ascii="Times New Roman" w:eastAsia="Times New Roman" w:hAnsi="Times New Roman" w:cs="Times New Roman"/>
                <w:bCs/>
                <w:color w:val="000000"/>
                <w:sz w:val="24"/>
                <w:szCs w:val="24"/>
                <w:lang w:eastAsia="ru-RU"/>
              </w:rPr>
              <w:t xml:space="preserve">сохранность </w:t>
            </w:r>
            <w:r w:rsidR="00BB0485">
              <w:rPr>
                <w:rFonts w:ascii="Times New Roman" w:eastAsia="Times New Roman" w:hAnsi="Times New Roman" w:cs="Times New Roman"/>
                <w:bCs/>
                <w:color w:val="000000"/>
                <w:sz w:val="24"/>
                <w:szCs w:val="24"/>
                <w:lang w:eastAsia="ru-RU"/>
              </w:rPr>
              <w:t xml:space="preserve">материалов и оборудования, необходимых для </w:t>
            </w:r>
            <w:r w:rsidRPr="00DD3003">
              <w:rPr>
                <w:rFonts w:ascii="Times New Roman" w:eastAsia="Times New Roman" w:hAnsi="Times New Roman" w:cs="Times New Roman"/>
                <w:bCs/>
                <w:color w:val="000000"/>
                <w:sz w:val="24"/>
                <w:szCs w:val="24"/>
                <w:lang w:eastAsia="ru-RU"/>
              </w:rPr>
              <w:t xml:space="preserve">выполнения работ.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Подрядчик обязан согласовывать все применяемые материалы и их цветовые решения с Заказчиком.</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В течение всего периода выполнения работ представитель Заказчика имеет право беспрепятственного доступа ко всем видам работ на любой стадии их выполнения.</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Перенос имущества (документация, мебель, оргтехника и т.д.) из ремонтируемых помещений в отремонтированные осуществляет подрядчик собственными силами и за свой счет.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Подрядчик за свой счет должен обеспечить сохранность и защиту от строительного мусора и пыли имущества Заказчика</w:t>
            </w:r>
            <w:r>
              <w:rPr>
                <w:rFonts w:ascii="Times New Roman" w:eastAsia="Times New Roman" w:hAnsi="Times New Roman" w:cs="Times New Roman"/>
                <w:bCs/>
                <w:color w:val="000000"/>
                <w:sz w:val="24"/>
                <w:szCs w:val="24"/>
                <w:lang w:eastAsia="ru-RU"/>
              </w:rPr>
              <w:t xml:space="preserve"> </w:t>
            </w:r>
            <w:r w:rsidRPr="00DD3003">
              <w:rPr>
                <w:rFonts w:ascii="Times New Roman" w:eastAsia="Times New Roman" w:hAnsi="Times New Roman" w:cs="Times New Roman"/>
                <w:bCs/>
                <w:color w:val="000000"/>
                <w:sz w:val="24"/>
                <w:szCs w:val="24"/>
                <w:lang w:eastAsia="ru-RU"/>
              </w:rPr>
              <w:t>в том числе с использованием защитных полимерным покрытий.</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Подрядчик должен выполнять работы без ограничения прохода сотрудников и посетителей в здание в рабочие дни Заказчика (понедельник-пятница).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lastRenderedPageBreak/>
              <w:t>В выходные и праздничные дни, а также за пределами норм продолжительности рабочего дня проведение работ возможно по предварительному согласованию с Заказчиком (его уполномоченным представителем), при условии соблюдения подрядчиком требований законодательства Российской Федерации по охране труда, СН 2.2.4/2.1.8.562-96 и  ГОСТ 12.1.036-81 (о допустимых уровнях шума в жилых и общественных зданиях), Закона города Москвы «О соблюдении покоя граждан и тишины в городе Москве» от 12.07.2002 № 42 со всеми изменениями и дополнениями.</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Все используемые подрядчиком при выполнении работ материалы и оборудование должны иметь: сертификаты (декларации) соответс</w:t>
            </w:r>
            <w:r>
              <w:rPr>
                <w:rFonts w:ascii="Times New Roman" w:eastAsia="Times New Roman" w:hAnsi="Times New Roman" w:cs="Times New Roman"/>
                <w:bCs/>
                <w:color w:val="000000"/>
                <w:sz w:val="24"/>
                <w:szCs w:val="24"/>
                <w:lang w:eastAsia="ru-RU"/>
              </w:rPr>
              <w:t xml:space="preserve">твия, сертификаты (декларации) </w:t>
            </w:r>
            <w:r w:rsidRPr="00DD3003">
              <w:rPr>
                <w:rFonts w:ascii="Times New Roman" w:eastAsia="Times New Roman" w:hAnsi="Times New Roman" w:cs="Times New Roman"/>
                <w:bCs/>
                <w:color w:val="000000"/>
                <w:sz w:val="24"/>
                <w:szCs w:val="24"/>
                <w:lang w:eastAsia="ru-RU"/>
              </w:rPr>
              <w:t>пожарной и экологической безопасности, санитарно-эпидемиологические заключения, технические паспорта и другие документы, удос</w:t>
            </w:r>
            <w:r>
              <w:rPr>
                <w:rFonts w:ascii="Times New Roman" w:eastAsia="Times New Roman" w:hAnsi="Times New Roman" w:cs="Times New Roman"/>
                <w:bCs/>
                <w:color w:val="000000"/>
                <w:sz w:val="24"/>
                <w:szCs w:val="24"/>
                <w:lang w:eastAsia="ru-RU"/>
              </w:rPr>
              <w:t>товеряющие их качество (в случае</w:t>
            </w:r>
            <w:r w:rsidRPr="00DD3003">
              <w:rPr>
                <w:rFonts w:ascii="Times New Roman" w:eastAsia="Times New Roman" w:hAnsi="Times New Roman" w:cs="Times New Roman"/>
                <w:bCs/>
                <w:color w:val="000000"/>
                <w:sz w:val="24"/>
                <w:szCs w:val="24"/>
                <w:lang w:eastAsia="ru-RU"/>
              </w:rPr>
              <w:t>, если законодательством Российской Федерации предусмотрены такие документы</w:t>
            </w:r>
            <w:r>
              <w:rPr>
                <w:rFonts w:ascii="Times New Roman" w:eastAsia="Times New Roman" w:hAnsi="Times New Roman" w:cs="Times New Roman"/>
                <w:bCs/>
                <w:color w:val="000000"/>
                <w:sz w:val="24"/>
                <w:szCs w:val="24"/>
                <w:lang w:eastAsia="ru-RU"/>
              </w:rPr>
              <w:t>)</w:t>
            </w:r>
            <w:r w:rsidRPr="00DD3003">
              <w:rPr>
                <w:rFonts w:ascii="Times New Roman" w:eastAsia="Times New Roman" w:hAnsi="Times New Roman" w:cs="Times New Roman"/>
                <w:bCs/>
                <w:color w:val="000000"/>
                <w:sz w:val="24"/>
                <w:szCs w:val="24"/>
                <w:lang w:eastAsia="ru-RU"/>
              </w:rPr>
              <w:t xml:space="preserve">, и копии которых должны быть предоставлены Заказчику до начала производства работ с использованием данных материалов.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В случае, если Заказчик отклонил использование материалов из-за их несоответствия стандартам качества или требованиям, установленным в документации, подрядчик обязан за свой счет и своими силами в двухдневный срок произвести их замену. </w:t>
            </w:r>
          </w:p>
          <w:p w:rsidR="00DD3003" w:rsidRPr="00DD300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 xml:space="preserve">Организация транспортирования, складирования, хранения и подачи для производства работ материалов должна соответствовать требованиям стандартов, технических условий и исключать возможность их повреждения, порчи и потерь.     </w:t>
            </w:r>
          </w:p>
          <w:p w:rsidR="00E036D3" w:rsidRDefault="00DD3003" w:rsidP="00DD3003">
            <w:pPr>
              <w:spacing w:after="0" w:line="240" w:lineRule="auto"/>
              <w:jc w:val="both"/>
              <w:rPr>
                <w:rFonts w:ascii="Times New Roman" w:eastAsia="Times New Roman" w:hAnsi="Times New Roman" w:cs="Times New Roman"/>
                <w:bCs/>
                <w:color w:val="000000"/>
                <w:sz w:val="24"/>
                <w:szCs w:val="24"/>
                <w:lang w:eastAsia="ru-RU"/>
              </w:rPr>
            </w:pPr>
            <w:r w:rsidRPr="00DD3003">
              <w:rPr>
                <w:rFonts w:ascii="Times New Roman" w:eastAsia="Times New Roman" w:hAnsi="Times New Roman" w:cs="Times New Roman"/>
                <w:bCs/>
                <w:color w:val="000000"/>
                <w:sz w:val="24"/>
                <w:szCs w:val="24"/>
                <w:lang w:eastAsia="ru-RU"/>
              </w:rPr>
              <w:t>На внешней и внутренней поверхности изделий и материалов не должно быть производственных дефектов и иных повреждений.</w:t>
            </w:r>
          </w:p>
          <w:p w:rsidR="00BB0485" w:rsidRPr="00A31457" w:rsidRDefault="00BB0485" w:rsidP="00BB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Подрядчик обязан обеспечить безопасные условия и охрану труда работников в соответствии с Трудовым кодексом Российской Федерации, Федеральными законами, иными нормативными правовыми актами</w:t>
            </w:r>
            <w:r w:rsidRPr="00A31457">
              <w:rPr>
                <w:rFonts w:ascii="Times New Roman" w:hAnsi="Times New Roman" w:cs="Times New Roman"/>
                <w:sz w:val="24"/>
                <w:szCs w:val="24"/>
              </w:rPr>
              <w:t xml:space="preserve"> </w:t>
            </w:r>
            <w:r w:rsidRPr="00A31457">
              <w:rPr>
                <w:rFonts w:ascii="Times New Roman" w:eastAsia="Times New Roman" w:hAnsi="Times New Roman" w:cs="Times New Roman"/>
                <w:sz w:val="24"/>
                <w:szCs w:val="24"/>
                <w:lang w:eastAsia="ru-RU"/>
              </w:rPr>
              <w:t xml:space="preserve">Российской Федерации и г. Москвы. </w:t>
            </w:r>
          </w:p>
          <w:p w:rsidR="00BB0485" w:rsidRPr="00A31457" w:rsidRDefault="00BB0485" w:rsidP="00BB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При производстве работ подрядчик должен руководствоваться СНиП12-04-2001 и СНиП 12-04-2002 «Безопасность труда в строительстве» Часть 1.2. Работы с электроинструментами необходимо производить по ГОСТ12.1.019-79.</w:t>
            </w:r>
          </w:p>
          <w:p w:rsidR="00BB0485" w:rsidRPr="00E036D3" w:rsidRDefault="00BB0485" w:rsidP="00BB0485">
            <w:pPr>
              <w:spacing w:after="0" w:line="240" w:lineRule="auto"/>
              <w:jc w:val="both"/>
              <w:rPr>
                <w:rFonts w:ascii="Times New Roman" w:eastAsia="Times New Roman" w:hAnsi="Times New Roman" w:cs="Times New Roman"/>
                <w:bCs/>
                <w:color w:val="000000"/>
                <w:sz w:val="24"/>
                <w:szCs w:val="24"/>
                <w:lang w:eastAsia="ru-RU"/>
              </w:rPr>
            </w:pPr>
            <w:r w:rsidRPr="00A31457">
              <w:rPr>
                <w:rFonts w:ascii="Times New Roman" w:eastAsia="Times New Roman" w:hAnsi="Times New Roman" w:cs="Times New Roman"/>
                <w:sz w:val="24"/>
                <w:szCs w:val="24"/>
                <w:lang w:eastAsia="ru-RU"/>
              </w:rPr>
              <w:t>При производстве работ должны использоваться оборудование, машины и механизмы, предназначенные для конкретных видов работ и условий, разрешенные к применению органами государственного надзора</w:t>
            </w:r>
            <w:r w:rsidRPr="00A31457">
              <w:rPr>
                <w:rFonts w:ascii="Times New Roman" w:hAnsi="Times New Roman" w:cs="Times New Roman"/>
                <w:sz w:val="24"/>
                <w:szCs w:val="24"/>
              </w:rPr>
              <w:t xml:space="preserve"> </w:t>
            </w:r>
            <w:r w:rsidRPr="00A31457">
              <w:rPr>
                <w:rFonts w:ascii="Times New Roman" w:eastAsia="Times New Roman" w:hAnsi="Times New Roman" w:cs="Times New Roman"/>
                <w:sz w:val="24"/>
                <w:szCs w:val="24"/>
                <w:lang w:eastAsia="ru-RU"/>
              </w:rPr>
              <w:t>Российской Федерации.</w:t>
            </w:r>
          </w:p>
        </w:tc>
      </w:tr>
      <w:tr w:rsidR="00DD3003" w:rsidRPr="00057324" w:rsidTr="008F5169">
        <w:trPr>
          <w:trHeight w:val="325"/>
        </w:trPr>
        <w:tc>
          <w:tcPr>
            <w:tcW w:w="10490" w:type="dxa"/>
            <w:vAlign w:val="center"/>
          </w:tcPr>
          <w:p w:rsidR="00DD3003" w:rsidRPr="00DD3003" w:rsidRDefault="002632B1" w:rsidP="002632B1">
            <w:pPr>
              <w:pStyle w:val="aa"/>
              <w:numPr>
                <w:ilvl w:val="0"/>
                <w:numId w:val="1"/>
              </w:num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Гарантии</w:t>
            </w:r>
            <w:r w:rsidRPr="002632B1">
              <w:rPr>
                <w:rFonts w:ascii="Times New Roman" w:eastAsia="Times New Roman" w:hAnsi="Times New Roman" w:cs="Times New Roman"/>
                <w:b/>
                <w:bCs/>
                <w:color w:val="000000"/>
                <w:sz w:val="24"/>
                <w:szCs w:val="24"/>
                <w:lang w:eastAsia="ru-RU"/>
              </w:rPr>
              <w:t xml:space="preserve"> качества и безопасности </w:t>
            </w:r>
          </w:p>
        </w:tc>
      </w:tr>
      <w:tr w:rsidR="00DD3003" w:rsidRPr="00057324" w:rsidTr="008F5169">
        <w:trPr>
          <w:trHeight w:val="557"/>
        </w:trPr>
        <w:tc>
          <w:tcPr>
            <w:tcW w:w="10490" w:type="dxa"/>
            <w:vAlign w:val="center"/>
          </w:tcPr>
          <w:p w:rsidR="00DD3003" w:rsidRPr="00A31457" w:rsidRDefault="00DD3003" w:rsidP="00DD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 xml:space="preserve">Подрядчик гарантирует, что выполняемые работы и используемые при их выполнении материалы и оборудование соответствуют требованиям, установленным СНиП, СанПиН, ГОСТ и иным нормам и правилам, действующим на территории Российской Федерации на момент проведения работ. </w:t>
            </w:r>
          </w:p>
          <w:p w:rsidR="00DD3003" w:rsidRPr="00A31457" w:rsidRDefault="00DD3003" w:rsidP="00DD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Гарантийный срок на выполненные работы должен составлять не менее 5 лет (60 месяцев)</w:t>
            </w:r>
            <w:r w:rsidRPr="00A31457">
              <w:rPr>
                <w:rFonts w:ascii="Times New Roman" w:hAnsi="Times New Roman" w:cs="Times New Roman"/>
                <w:sz w:val="24"/>
                <w:szCs w:val="24"/>
              </w:rPr>
              <w:t xml:space="preserve"> </w:t>
            </w:r>
            <w:r w:rsidRPr="00A31457">
              <w:rPr>
                <w:rFonts w:ascii="Times New Roman" w:eastAsia="Times New Roman" w:hAnsi="Times New Roman" w:cs="Times New Roman"/>
                <w:sz w:val="24"/>
                <w:szCs w:val="24"/>
                <w:lang w:eastAsia="ru-RU"/>
              </w:rPr>
              <w:t xml:space="preserve">с момента подписания Заказчиком акта о приемке выполненных работ (услуг). </w:t>
            </w:r>
          </w:p>
          <w:p w:rsidR="00DD3003" w:rsidRPr="00A31457" w:rsidRDefault="00DD3003" w:rsidP="00DD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 xml:space="preserve">Гарантии качества распространяются на все конструктивные элементы и работы, выполняемые подрядчиком, а также на все используемые материалы и комплектующие. </w:t>
            </w:r>
          </w:p>
          <w:p w:rsidR="00DD3003" w:rsidRPr="008F5169" w:rsidRDefault="00DD3003" w:rsidP="008F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31457">
              <w:rPr>
                <w:rFonts w:ascii="Times New Roman" w:eastAsia="Times New Roman" w:hAnsi="Times New Roman" w:cs="Times New Roman"/>
                <w:sz w:val="24"/>
                <w:szCs w:val="24"/>
                <w:lang w:eastAsia="ru-RU"/>
              </w:rPr>
              <w:t xml:space="preserve">В период действия срока, предоставленных подрядчиком гарантий качества выполненных работ, все недостатки, выявляющиеся в процессе эксплуатации, подрядчик </w:t>
            </w:r>
            <w:r w:rsidR="008F5169">
              <w:rPr>
                <w:rFonts w:ascii="Times New Roman" w:eastAsia="Times New Roman" w:hAnsi="Times New Roman" w:cs="Times New Roman"/>
                <w:sz w:val="24"/>
                <w:szCs w:val="24"/>
                <w:lang w:eastAsia="ru-RU"/>
              </w:rPr>
              <w:t xml:space="preserve">должен устранять </w:t>
            </w:r>
            <w:r w:rsidRPr="00A31457">
              <w:rPr>
                <w:rFonts w:ascii="Times New Roman" w:eastAsia="Times New Roman" w:hAnsi="Times New Roman" w:cs="Times New Roman"/>
                <w:sz w:val="24"/>
                <w:szCs w:val="24"/>
                <w:lang w:eastAsia="ru-RU"/>
              </w:rPr>
              <w:t>своими силами и за свой счет в установленные Заказчиком сроки, на основании составленного Заказчиком акта выявленных недостатков.</w:t>
            </w:r>
          </w:p>
        </w:tc>
      </w:tr>
      <w:tr w:rsidR="001E0221" w:rsidRPr="00057324" w:rsidTr="008F5169">
        <w:trPr>
          <w:trHeight w:val="285"/>
        </w:trPr>
        <w:tc>
          <w:tcPr>
            <w:tcW w:w="10490" w:type="dxa"/>
            <w:vAlign w:val="center"/>
          </w:tcPr>
          <w:p w:rsidR="001E0221" w:rsidRPr="00DD3003" w:rsidRDefault="00DD3003" w:rsidP="00DD3003">
            <w:pPr>
              <w:pStyle w:val="aa"/>
              <w:numPr>
                <w:ilvl w:val="0"/>
                <w:numId w:val="1"/>
              </w:numPr>
              <w:spacing w:after="0" w:line="240" w:lineRule="auto"/>
              <w:jc w:val="both"/>
              <w:rPr>
                <w:rFonts w:ascii="Times New Roman" w:eastAsia="Times New Roman" w:hAnsi="Times New Roman" w:cs="Times New Roman"/>
                <w:b/>
                <w:sz w:val="24"/>
                <w:szCs w:val="24"/>
                <w:lang w:eastAsia="ru-RU"/>
              </w:rPr>
            </w:pPr>
            <w:r w:rsidRPr="00DD3003">
              <w:rPr>
                <w:rFonts w:ascii="Times New Roman" w:eastAsia="Times New Roman" w:hAnsi="Times New Roman" w:cs="Times New Roman"/>
                <w:b/>
                <w:sz w:val="24"/>
                <w:szCs w:val="24"/>
                <w:lang w:eastAsia="ru-RU"/>
              </w:rPr>
              <w:t>Условия оплаты</w:t>
            </w:r>
          </w:p>
        </w:tc>
      </w:tr>
      <w:tr w:rsidR="001E0221" w:rsidRPr="00057324" w:rsidTr="008F5169">
        <w:trPr>
          <w:trHeight w:val="276"/>
        </w:trPr>
        <w:tc>
          <w:tcPr>
            <w:tcW w:w="10490" w:type="dxa"/>
            <w:vAlign w:val="center"/>
          </w:tcPr>
          <w:p w:rsidR="00DD3003" w:rsidRPr="00DD3003" w:rsidRDefault="00DD3003" w:rsidP="00DD3003">
            <w:pPr>
              <w:spacing w:after="0" w:line="240" w:lineRule="auto"/>
              <w:jc w:val="both"/>
              <w:rPr>
                <w:rFonts w:ascii="Times New Roman" w:eastAsia="Times New Roman" w:hAnsi="Times New Roman" w:cs="Times New Roman"/>
                <w:sz w:val="24"/>
                <w:szCs w:val="24"/>
                <w:lang w:eastAsia="ru-RU"/>
              </w:rPr>
            </w:pPr>
            <w:r w:rsidRPr="00DD3003">
              <w:rPr>
                <w:rFonts w:ascii="Times New Roman" w:eastAsia="Times New Roman" w:hAnsi="Times New Roman" w:cs="Times New Roman"/>
                <w:sz w:val="24"/>
                <w:szCs w:val="24"/>
                <w:lang w:eastAsia="ru-RU"/>
              </w:rPr>
              <w:t xml:space="preserve">Оплата производится Заказчиком в следующем порядке: </w:t>
            </w:r>
          </w:p>
          <w:p w:rsidR="00DD3003" w:rsidRPr="00DD3003" w:rsidRDefault="00DD3003" w:rsidP="00DD3003">
            <w:pPr>
              <w:spacing w:after="0" w:line="240" w:lineRule="auto"/>
              <w:jc w:val="both"/>
              <w:rPr>
                <w:rFonts w:ascii="Times New Roman" w:eastAsia="Times New Roman" w:hAnsi="Times New Roman" w:cs="Times New Roman"/>
                <w:sz w:val="24"/>
                <w:szCs w:val="24"/>
                <w:lang w:eastAsia="ru-RU"/>
              </w:rPr>
            </w:pPr>
            <w:r w:rsidRPr="00DD3003">
              <w:rPr>
                <w:rFonts w:ascii="Times New Roman" w:eastAsia="Times New Roman" w:hAnsi="Times New Roman" w:cs="Times New Roman"/>
                <w:sz w:val="24"/>
                <w:szCs w:val="24"/>
                <w:lang w:eastAsia="ru-RU"/>
              </w:rPr>
              <w:t>- в течение 5 (пяти) рабочих дней с момента согласования графика производства работ Заказчиком осуществляется авансирование в размере 30 % от цены контакты на основании выставленного подрядчиком счета и счета-фактуры (при наличии);</w:t>
            </w:r>
          </w:p>
          <w:p w:rsidR="001E0221" w:rsidRPr="001E0221" w:rsidRDefault="00DD3003" w:rsidP="00DD3003">
            <w:pPr>
              <w:spacing w:after="0" w:line="240" w:lineRule="auto"/>
              <w:jc w:val="both"/>
              <w:rPr>
                <w:rFonts w:ascii="Times New Roman" w:eastAsia="Times New Roman" w:hAnsi="Times New Roman" w:cs="Times New Roman"/>
                <w:sz w:val="24"/>
                <w:szCs w:val="24"/>
                <w:lang w:eastAsia="ru-RU"/>
              </w:rPr>
            </w:pPr>
            <w:r w:rsidRPr="00DD3003">
              <w:rPr>
                <w:rFonts w:ascii="Times New Roman" w:eastAsia="Times New Roman" w:hAnsi="Times New Roman" w:cs="Times New Roman"/>
                <w:sz w:val="24"/>
                <w:szCs w:val="24"/>
                <w:lang w:eastAsia="ru-RU"/>
              </w:rPr>
              <w:t>- в течение 10 (десяти) рабочих дней с момента подписания обеими сторонами надлежаще оформленного акта о приемке выполненных работ (услуг) производится окончательный расчет в размере 70% цены контракта.</w:t>
            </w:r>
          </w:p>
        </w:tc>
      </w:tr>
    </w:tbl>
    <w:p w:rsidR="0056669F" w:rsidRPr="008735E3" w:rsidRDefault="0056669F" w:rsidP="008735E3">
      <w:pPr>
        <w:rPr>
          <w:rFonts w:ascii="Times New Roman" w:eastAsia="Times New Roman" w:hAnsi="Times New Roman" w:cs="Times New Roman"/>
          <w:sz w:val="24"/>
          <w:szCs w:val="24"/>
          <w:lang w:eastAsia="ru-RU"/>
        </w:rPr>
        <w:sectPr w:rsidR="0056669F" w:rsidRPr="008735E3" w:rsidSect="008F5169">
          <w:pgSz w:w="11906" w:h="16838"/>
          <w:pgMar w:top="851" w:right="424" w:bottom="567" w:left="993" w:header="709" w:footer="709" w:gutter="0"/>
          <w:cols w:space="708"/>
          <w:docGrid w:linePitch="360"/>
        </w:sectPr>
      </w:pPr>
    </w:p>
    <w:p w:rsidR="002632B1" w:rsidRDefault="002632B1" w:rsidP="002632B1">
      <w:pPr>
        <w:spacing w:after="0" w:line="240" w:lineRule="auto"/>
        <w:jc w:val="center"/>
        <w:rPr>
          <w:rFonts w:ascii="Times New Roman" w:hAnsi="Times New Roman" w:cs="Times New Roman"/>
          <w:b/>
          <w:bCs/>
          <w:sz w:val="24"/>
          <w:szCs w:val="24"/>
        </w:rPr>
      </w:pPr>
    </w:p>
    <w:p w:rsidR="002632B1" w:rsidRDefault="002632B1" w:rsidP="002632B1">
      <w:pPr>
        <w:pStyle w:val="aa"/>
        <w:numPr>
          <w:ilvl w:val="0"/>
          <w:numId w:val="1"/>
        </w:numPr>
        <w:spacing w:after="0" w:line="240" w:lineRule="auto"/>
        <w:rPr>
          <w:rFonts w:ascii="Times New Roman" w:hAnsi="Times New Roman" w:cs="Times New Roman"/>
          <w:b/>
          <w:bCs/>
          <w:sz w:val="24"/>
          <w:szCs w:val="24"/>
        </w:rPr>
      </w:pPr>
      <w:r w:rsidRPr="002632B1">
        <w:rPr>
          <w:rFonts w:ascii="Times New Roman" w:hAnsi="Times New Roman" w:cs="Times New Roman"/>
          <w:b/>
          <w:bCs/>
          <w:sz w:val="24"/>
          <w:szCs w:val="24"/>
        </w:rPr>
        <w:t>Перечень видов выполняемых работ</w:t>
      </w:r>
    </w:p>
    <w:p w:rsidR="00610105" w:rsidRPr="002632B1" w:rsidRDefault="00610105" w:rsidP="00610105">
      <w:pPr>
        <w:pStyle w:val="aa"/>
        <w:spacing w:after="0" w:line="240" w:lineRule="auto"/>
        <w:ind w:left="502"/>
        <w:rPr>
          <w:rFonts w:ascii="Times New Roman" w:hAnsi="Times New Roman" w:cs="Times New Roman"/>
          <w:b/>
          <w:bCs/>
          <w:sz w:val="24"/>
          <w:szCs w:val="24"/>
        </w:rPr>
      </w:pPr>
    </w:p>
    <w:tbl>
      <w:tblPr>
        <w:tblStyle w:val="a7"/>
        <w:tblW w:w="10193" w:type="dxa"/>
        <w:tblInd w:w="108" w:type="dxa"/>
        <w:tblLook w:val="04A0" w:firstRow="1" w:lastRow="0" w:firstColumn="1" w:lastColumn="0" w:noHBand="0" w:noVBand="1"/>
      </w:tblPr>
      <w:tblGrid>
        <w:gridCol w:w="557"/>
        <w:gridCol w:w="6956"/>
        <w:gridCol w:w="1363"/>
        <w:gridCol w:w="1317"/>
      </w:tblGrid>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Pr>
                <w:rFonts w:ascii="Times New Roman" w:hAnsi="Times New Roman" w:cs="Times New Roman"/>
              </w:rPr>
              <w:t>№ п/п</w:t>
            </w:r>
          </w:p>
        </w:tc>
        <w:tc>
          <w:tcPr>
            <w:tcW w:w="6956"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Наименование работ и затрат</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Единица измерения</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Количество единиц</w:t>
            </w:r>
          </w:p>
        </w:tc>
      </w:tr>
      <w:tr w:rsidR="00610105" w:rsidRPr="00173FBE" w:rsidTr="00610105">
        <w:trPr>
          <w:trHeight w:val="300"/>
        </w:trPr>
        <w:tc>
          <w:tcPr>
            <w:tcW w:w="10193" w:type="dxa"/>
            <w:gridSpan w:val="4"/>
            <w:vAlign w:val="center"/>
            <w:hideMark/>
          </w:tcPr>
          <w:p w:rsidR="00610105" w:rsidRPr="00DA259B" w:rsidRDefault="00610105" w:rsidP="0032016F">
            <w:pPr>
              <w:jc w:val="center"/>
              <w:rPr>
                <w:rFonts w:ascii="Times New Roman" w:hAnsi="Times New Roman" w:cs="Times New Roman"/>
                <w:b/>
                <w:bCs/>
              </w:rPr>
            </w:pPr>
            <w:r w:rsidRPr="00DA259B">
              <w:rPr>
                <w:rFonts w:ascii="Times New Roman" w:hAnsi="Times New Roman" w:cs="Times New Roman"/>
                <w:b/>
                <w:bCs/>
              </w:rPr>
              <w:t>Полы</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p>
        </w:tc>
        <w:tc>
          <w:tcPr>
            <w:tcW w:w="8319" w:type="dxa"/>
            <w:gridSpan w:val="2"/>
            <w:vAlign w:val="center"/>
            <w:hideMark/>
          </w:tcPr>
          <w:p w:rsidR="00610105" w:rsidRPr="00173FBE" w:rsidRDefault="00610105" w:rsidP="0032016F">
            <w:pPr>
              <w:jc w:val="center"/>
              <w:rPr>
                <w:rFonts w:ascii="Times New Roman" w:hAnsi="Times New Roman" w:cs="Times New Roman"/>
                <w:b/>
                <w:bCs/>
              </w:rPr>
            </w:pPr>
            <w:r w:rsidRPr="00173FBE">
              <w:rPr>
                <w:rFonts w:ascii="Times New Roman" w:hAnsi="Times New Roman" w:cs="Times New Roman"/>
                <w:b/>
                <w:bCs/>
              </w:rPr>
              <w:t xml:space="preserve">Полы входов - крыльцо из плит </w:t>
            </w:r>
            <w:proofErr w:type="spellStart"/>
            <w:r w:rsidRPr="00173FBE">
              <w:rPr>
                <w:rFonts w:ascii="Times New Roman" w:hAnsi="Times New Roman" w:cs="Times New Roman"/>
                <w:b/>
                <w:bCs/>
              </w:rPr>
              <w:t>керамогранитных</w:t>
            </w:r>
            <w:proofErr w:type="spellEnd"/>
          </w:p>
        </w:tc>
        <w:tc>
          <w:tcPr>
            <w:tcW w:w="1317" w:type="dxa"/>
            <w:vAlign w:val="center"/>
            <w:hideMark/>
          </w:tcPr>
          <w:p w:rsidR="00610105" w:rsidRPr="00173FBE" w:rsidRDefault="00610105" w:rsidP="0032016F">
            <w:pPr>
              <w:jc w:val="center"/>
              <w:rPr>
                <w:rFonts w:ascii="Times New Roman" w:hAnsi="Times New Roman" w:cs="Times New Roman"/>
              </w:rPr>
            </w:pPr>
          </w:p>
        </w:tc>
      </w:tr>
      <w:tr w:rsidR="00610105" w:rsidRPr="00173FBE" w:rsidTr="00610105">
        <w:trPr>
          <w:trHeight w:val="34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дополнительной бетонной ступени</w:t>
            </w:r>
            <w:r>
              <w:rPr>
                <w:rFonts w:ascii="Times New Roman" w:hAnsi="Times New Roman" w:cs="Times New Roman"/>
              </w:rPr>
              <w:t>.</w:t>
            </w:r>
          </w:p>
        </w:tc>
        <w:tc>
          <w:tcPr>
            <w:tcW w:w="1363" w:type="dxa"/>
            <w:vAlign w:val="center"/>
            <w:hideMark/>
          </w:tcPr>
          <w:p w:rsidR="00610105" w:rsidRPr="00EA4BAC" w:rsidRDefault="00610105" w:rsidP="0032016F">
            <w:pPr>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0,045000</w:t>
            </w:r>
          </w:p>
        </w:tc>
      </w:tr>
      <w:tr w:rsidR="00610105" w:rsidRPr="00173FBE" w:rsidTr="00610105">
        <w:trPr>
          <w:trHeight w:val="34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Приготовление тяжелого бетона на щебне</w:t>
            </w:r>
            <w:r>
              <w:rPr>
                <w:rFonts w:ascii="Times New Roman" w:hAnsi="Times New Roman" w:cs="Times New Roman"/>
              </w:rPr>
              <w:t>.</w:t>
            </w:r>
            <w:r w:rsidRPr="00173FBE">
              <w:rPr>
                <w:rFonts w:ascii="Times New Roman" w:hAnsi="Times New Roman" w:cs="Times New Roman"/>
              </w:rPr>
              <w:t xml:space="preserve"> </w:t>
            </w:r>
          </w:p>
        </w:tc>
        <w:tc>
          <w:tcPr>
            <w:tcW w:w="1363" w:type="dxa"/>
            <w:vAlign w:val="center"/>
            <w:hideMark/>
          </w:tcPr>
          <w:p w:rsidR="00610105" w:rsidRPr="00EA4BAC" w:rsidRDefault="00610105" w:rsidP="0032016F">
            <w:pPr>
              <w:jc w:val="center"/>
              <w:rPr>
                <w:rFonts w:ascii="Times New Roman" w:hAnsi="Times New Roman" w:cs="Times New Roman"/>
                <w:vertAlign w:val="superscript"/>
              </w:rPr>
            </w:pPr>
            <w:r w:rsidRPr="00173FBE">
              <w:rPr>
                <w:rFonts w:ascii="Times New Roman" w:hAnsi="Times New Roman" w:cs="Times New Roman"/>
              </w:rPr>
              <w:t xml:space="preserve">100 </w:t>
            </w:r>
            <w:r>
              <w:rPr>
                <w:rFonts w:ascii="Times New Roman" w:hAnsi="Times New Roman" w:cs="Times New Roman"/>
              </w:rPr>
              <w:t>м</w:t>
            </w:r>
            <w:r>
              <w:rPr>
                <w:rFonts w:ascii="Times New Roman" w:hAnsi="Times New Roman" w:cs="Times New Roman"/>
                <w:vertAlign w:val="superscript"/>
              </w:rPr>
              <w:t>3</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0,000459</w:t>
            </w:r>
          </w:p>
        </w:tc>
      </w:tr>
      <w:tr w:rsidR="00610105" w:rsidRPr="00173FBE" w:rsidTr="00610105">
        <w:trPr>
          <w:trHeight w:val="41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Устройство покрытий из плит </w:t>
            </w:r>
            <w:proofErr w:type="spellStart"/>
            <w:r w:rsidRPr="00173FBE">
              <w:rPr>
                <w:rFonts w:ascii="Times New Roman" w:hAnsi="Times New Roman" w:cs="Times New Roman"/>
              </w:rPr>
              <w:t>керамогранитных</w:t>
            </w:r>
            <w:proofErr w:type="spellEnd"/>
            <w:r>
              <w:rPr>
                <w:rFonts w:ascii="Times New Roman" w:hAnsi="Times New Roman" w:cs="Times New Roman"/>
              </w:rPr>
              <w:t>.</w:t>
            </w:r>
            <w:r w:rsidRPr="00173FBE">
              <w:rPr>
                <w:rFonts w:ascii="Times New Roman" w:hAnsi="Times New Roman" w:cs="Times New Roman"/>
              </w:rPr>
              <w:t xml:space="preserve"> </w:t>
            </w:r>
          </w:p>
        </w:tc>
        <w:tc>
          <w:tcPr>
            <w:tcW w:w="1363" w:type="dxa"/>
            <w:vAlign w:val="center"/>
            <w:hideMark/>
          </w:tcPr>
          <w:p w:rsidR="00610105" w:rsidRPr="00EA4BAC" w:rsidRDefault="00610105" w:rsidP="0032016F">
            <w:pPr>
              <w:jc w:val="center"/>
              <w:rPr>
                <w:rFonts w:ascii="Times New Roman" w:hAnsi="Times New Roman" w:cs="Times New Roman"/>
                <w:vertAlign w:val="superscript"/>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0,096000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Наклейка противоскользящих лент</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0,360000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p>
        </w:tc>
        <w:tc>
          <w:tcPr>
            <w:tcW w:w="8319" w:type="dxa"/>
            <w:gridSpan w:val="2"/>
            <w:vAlign w:val="center"/>
            <w:hideMark/>
          </w:tcPr>
          <w:p w:rsidR="00610105" w:rsidRPr="00173FBE" w:rsidRDefault="00610105" w:rsidP="0032016F">
            <w:pPr>
              <w:jc w:val="center"/>
              <w:rPr>
                <w:rFonts w:ascii="Times New Roman" w:hAnsi="Times New Roman" w:cs="Times New Roman"/>
                <w:b/>
                <w:bCs/>
              </w:rPr>
            </w:pPr>
            <w:r w:rsidRPr="00173FBE">
              <w:rPr>
                <w:rFonts w:ascii="Times New Roman" w:hAnsi="Times New Roman" w:cs="Times New Roman"/>
                <w:b/>
                <w:bCs/>
              </w:rPr>
              <w:t>Полы в помещениях</w:t>
            </w:r>
          </w:p>
        </w:tc>
        <w:tc>
          <w:tcPr>
            <w:tcW w:w="1317" w:type="dxa"/>
            <w:vAlign w:val="center"/>
            <w:hideMark/>
          </w:tcPr>
          <w:p w:rsidR="00610105" w:rsidRPr="00173FBE" w:rsidRDefault="00610105" w:rsidP="0032016F">
            <w:pPr>
              <w:jc w:val="center"/>
              <w:rPr>
                <w:rFonts w:ascii="Times New Roman" w:hAnsi="Times New Roman" w:cs="Times New Roman"/>
              </w:rPr>
            </w:pPr>
          </w:p>
        </w:tc>
      </w:tr>
      <w:tr w:rsidR="00610105" w:rsidRPr="00173FBE" w:rsidTr="00610105">
        <w:trPr>
          <w:trHeight w:val="40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Разборка плинтусов деревянных и из пластмассовых материалов</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 плинтуса</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3,070000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Разборка покрытий полов из линолеума</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3,244000</w:t>
            </w:r>
          </w:p>
        </w:tc>
      </w:tr>
      <w:tr w:rsidR="00610105" w:rsidRPr="00173FBE" w:rsidTr="00610105">
        <w:trPr>
          <w:trHeight w:val="38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покрытий из досок ламинированных замковым способом</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3,058000</w:t>
            </w:r>
          </w:p>
        </w:tc>
      </w:tr>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покрытий из линолеума насухо со свариванием полотнищ в стыках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0,068000</w:t>
            </w:r>
          </w:p>
        </w:tc>
      </w:tr>
      <w:tr w:rsidR="00610105" w:rsidRPr="00173FBE" w:rsidTr="00610105">
        <w:trPr>
          <w:trHeight w:val="21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w:t>
            </w:r>
          </w:p>
        </w:tc>
        <w:tc>
          <w:tcPr>
            <w:tcW w:w="6956" w:type="dxa"/>
            <w:vAlign w:val="center"/>
            <w:hideMark/>
          </w:tcPr>
          <w:p w:rsidR="00610105" w:rsidRPr="001B02BA" w:rsidRDefault="00610105" w:rsidP="0032016F">
            <w:pPr>
              <w:rPr>
                <w:rFonts w:ascii="Times New Roman" w:hAnsi="Times New Roman" w:cs="Times New Roman"/>
              </w:rPr>
            </w:pPr>
            <w:r w:rsidRPr="00173FBE">
              <w:rPr>
                <w:rFonts w:ascii="Times New Roman" w:hAnsi="Times New Roman" w:cs="Times New Roman"/>
              </w:rPr>
              <w:t>Устройство плинтусов</w:t>
            </w:r>
            <w:r>
              <w:rPr>
                <w:rFonts w:ascii="Times New Roman" w:hAnsi="Times New Roman" w:cs="Times New Roman"/>
              </w:rPr>
              <w:t xml:space="preserve"> поливинилхлоридных на клее.</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3,070000</w:t>
            </w:r>
          </w:p>
        </w:tc>
      </w:tr>
      <w:tr w:rsidR="00610105" w:rsidRPr="00173FBE" w:rsidTr="00610105">
        <w:trPr>
          <w:trHeight w:val="27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Разборка покрытий полов из керамических плиток</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0,094000</w:t>
            </w:r>
          </w:p>
        </w:tc>
      </w:tr>
      <w:tr w:rsidR="00610105" w:rsidRPr="00173FBE" w:rsidTr="00610105">
        <w:trPr>
          <w:trHeight w:val="65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покрытий на битумной мастике из плиток керамических одноцветных с красителем для полов</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0,212000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Зачистка и расшивка швов раствором</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0,933000</w:t>
            </w:r>
          </w:p>
        </w:tc>
      </w:tr>
      <w:tr w:rsidR="00610105" w:rsidRPr="00173FBE" w:rsidTr="00610105">
        <w:trPr>
          <w:trHeight w:val="300"/>
        </w:trPr>
        <w:tc>
          <w:tcPr>
            <w:tcW w:w="10193" w:type="dxa"/>
            <w:gridSpan w:val="4"/>
            <w:vAlign w:val="center"/>
            <w:hideMark/>
          </w:tcPr>
          <w:p w:rsidR="00610105" w:rsidRPr="00C72F87" w:rsidRDefault="00610105" w:rsidP="0032016F">
            <w:pPr>
              <w:jc w:val="center"/>
              <w:rPr>
                <w:rFonts w:ascii="Times New Roman" w:hAnsi="Times New Roman" w:cs="Times New Roman"/>
                <w:b/>
                <w:bCs/>
              </w:rPr>
            </w:pPr>
            <w:r w:rsidRPr="00C72F87">
              <w:rPr>
                <w:rFonts w:ascii="Times New Roman" w:hAnsi="Times New Roman" w:cs="Times New Roman"/>
                <w:b/>
                <w:bCs/>
              </w:rPr>
              <w:t>Замена дверей</w:t>
            </w:r>
          </w:p>
        </w:tc>
      </w:tr>
      <w:tr w:rsidR="00610105" w:rsidRPr="00173FBE" w:rsidTr="00610105">
        <w:trPr>
          <w:trHeight w:val="64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13</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Снятие наличников Об</w:t>
            </w:r>
            <w:r>
              <w:rPr>
                <w:rFonts w:ascii="Times New Roman" w:hAnsi="Times New Roman" w:cs="Times New Roman"/>
              </w:rPr>
              <w:t>ъ</w:t>
            </w:r>
            <w:r w:rsidRPr="00173FBE">
              <w:rPr>
                <w:rFonts w:ascii="Times New Roman" w:hAnsi="Times New Roman" w:cs="Times New Roman"/>
              </w:rPr>
              <w:t>ем: 21.2.(1,16+2.2,08)+3.2.(0,96+2.2,08)+4.2.(0,76+2.2,08)</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 наличников</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2,935200</w:t>
            </w:r>
          </w:p>
        </w:tc>
      </w:tr>
      <w:tr w:rsidR="00610105" w:rsidRPr="00173FBE" w:rsidTr="00610105">
        <w:trPr>
          <w:trHeight w:val="84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Снятие дверных полотен Об</w:t>
            </w:r>
            <w:r>
              <w:rPr>
                <w:rFonts w:ascii="Times New Roman" w:hAnsi="Times New Roman" w:cs="Times New Roman"/>
              </w:rPr>
              <w:t>ъ</w:t>
            </w:r>
            <w:r w:rsidRPr="00173FBE">
              <w:rPr>
                <w:rFonts w:ascii="Times New Roman" w:hAnsi="Times New Roman" w:cs="Times New Roman"/>
              </w:rPr>
              <w:t>ем: 21.2,41+3.2+4.1,58</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 xml:space="preserve">2 </w:t>
            </w:r>
            <w:r w:rsidRPr="00173FBE">
              <w:rPr>
                <w:rFonts w:ascii="Times New Roman" w:hAnsi="Times New Roman" w:cs="Times New Roman"/>
              </w:rPr>
              <w:t>дверных полотен</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0,629300</w:t>
            </w:r>
          </w:p>
        </w:tc>
      </w:tr>
      <w:tr w:rsidR="00610105" w:rsidRPr="00173FBE" w:rsidTr="00610105">
        <w:trPr>
          <w:trHeight w:val="27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15</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Демонтаж дверных блоков, площадь проема до 3 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0,013900</w:t>
            </w:r>
          </w:p>
        </w:tc>
      </w:tr>
      <w:tr w:rsidR="00610105" w:rsidRPr="00173FBE" w:rsidTr="00610105">
        <w:trPr>
          <w:trHeight w:val="54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16</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Установка блоков в внутренних дверных проемах в каменных стенах, площадь проема до 3 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0,629300</w:t>
            </w:r>
          </w:p>
        </w:tc>
      </w:tr>
      <w:tr w:rsidR="00610105" w:rsidRPr="00173FBE" w:rsidTr="00610105">
        <w:trPr>
          <w:trHeight w:val="272"/>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и крепление наличников с двух сторон</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2,935200</w:t>
            </w:r>
          </w:p>
        </w:tc>
      </w:tr>
      <w:tr w:rsidR="00610105" w:rsidRPr="00173FBE" w:rsidTr="00610105">
        <w:trPr>
          <w:trHeight w:val="275"/>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Установка противопожарных дверей </w:t>
            </w:r>
            <w:proofErr w:type="spellStart"/>
            <w:r w:rsidRPr="00173FBE">
              <w:rPr>
                <w:rFonts w:ascii="Times New Roman" w:hAnsi="Times New Roman" w:cs="Times New Roman"/>
              </w:rPr>
              <w:t>однопольных</w:t>
            </w:r>
            <w:proofErr w:type="spellEnd"/>
            <w:r w:rsidRPr="00173FBE">
              <w:rPr>
                <w:rFonts w:ascii="Times New Roman" w:hAnsi="Times New Roman" w:cs="Times New Roman"/>
              </w:rPr>
              <w:t xml:space="preserve"> глухих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2,100000</w:t>
            </w:r>
          </w:p>
        </w:tc>
      </w:tr>
      <w:tr w:rsidR="00610105" w:rsidRPr="00173FBE" w:rsidTr="00610105">
        <w:trPr>
          <w:trHeight w:val="300"/>
        </w:trPr>
        <w:tc>
          <w:tcPr>
            <w:tcW w:w="10193" w:type="dxa"/>
            <w:gridSpan w:val="4"/>
            <w:vAlign w:val="center"/>
            <w:hideMark/>
          </w:tcPr>
          <w:p w:rsidR="00610105" w:rsidRPr="00C72F87" w:rsidRDefault="00610105" w:rsidP="0032016F">
            <w:pPr>
              <w:jc w:val="center"/>
              <w:rPr>
                <w:rFonts w:ascii="Times New Roman" w:hAnsi="Times New Roman" w:cs="Times New Roman"/>
                <w:b/>
                <w:bCs/>
              </w:rPr>
            </w:pPr>
            <w:r w:rsidRPr="00C72F87">
              <w:rPr>
                <w:rFonts w:ascii="Times New Roman" w:hAnsi="Times New Roman" w:cs="Times New Roman"/>
                <w:b/>
                <w:bCs/>
              </w:rPr>
              <w:t>Окна</w:t>
            </w:r>
          </w:p>
        </w:tc>
      </w:tr>
      <w:tr w:rsidR="00610105" w:rsidRPr="00173FBE" w:rsidTr="00610105">
        <w:trPr>
          <w:trHeight w:val="46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19</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Демонтаж решеток из полосовой и круглой стали Объем: (8.3,04+13.3,57) м</w:t>
            </w:r>
            <w:r w:rsidRPr="00C72F87">
              <w:rPr>
                <w:rFonts w:ascii="Times New Roman" w:hAnsi="Times New Roman" w:cs="Times New Roman"/>
                <w:vertAlign w:val="superscript"/>
              </w:rPr>
              <w:t>2</w:t>
            </w:r>
            <w:r w:rsidRPr="00173FBE">
              <w:rPr>
                <w:rFonts w:ascii="Times New Roman" w:hAnsi="Times New Roman" w:cs="Times New Roman"/>
              </w:rPr>
              <w:t xml:space="preserve"> х 0,0216 кг/м</w:t>
            </w:r>
            <w:r w:rsidRPr="00C72F87">
              <w:rPr>
                <w:rFonts w:ascii="Times New Roman" w:hAnsi="Times New Roman" w:cs="Times New Roman"/>
                <w:vertAlign w:val="superscript"/>
              </w:rPr>
              <w:t>2</w:t>
            </w:r>
            <w:r>
              <w:rPr>
                <w:rFonts w:ascii="Times New Roman" w:hAnsi="Times New Roman" w:cs="Times New Roman"/>
                <w:vertAlign w:val="superscript"/>
              </w:rPr>
              <w:t>.</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1,527770</w:t>
            </w:r>
          </w:p>
        </w:tc>
      </w:tr>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Снятие многослойных лакокрасочных покрытий с металлоконструкций решеток</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70,730000</w:t>
            </w:r>
          </w:p>
        </w:tc>
      </w:tr>
      <w:tr w:rsidR="00610105" w:rsidRPr="00173FBE" w:rsidTr="00610105">
        <w:trPr>
          <w:trHeight w:val="31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Монтаж решеток из полосовой и круглой стали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1,527770</w:t>
            </w:r>
          </w:p>
        </w:tc>
      </w:tr>
      <w:tr w:rsidR="00610105" w:rsidRPr="00173FBE" w:rsidTr="00610105">
        <w:trPr>
          <w:trHeight w:val="69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Окраска масляными составами ранее окрашенных металлических решеток без рельефа за 2 раза</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0,707300</w:t>
            </w:r>
          </w:p>
        </w:tc>
      </w:tr>
      <w:tr w:rsidR="00610105" w:rsidRPr="00173FBE" w:rsidTr="00610105">
        <w:trPr>
          <w:trHeight w:val="692"/>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23</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Демонтаж в жилых и общественных зданиях блоков оконных с переплетами спаренными площадью проема до 2 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0,016500</w:t>
            </w:r>
          </w:p>
        </w:tc>
      </w:tr>
      <w:tr w:rsidR="00610105" w:rsidRPr="00173FBE" w:rsidTr="00610105">
        <w:trPr>
          <w:trHeight w:val="692"/>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24</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Установка в жилых и общественных зданиях блоков оконных с переплетами спаренными площадью проема до 2 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0,016500</w:t>
            </w:r>
          </w:p>
        </w:tc>
      </w:tr>
      <w:tr w:rsidR="00610105" w:rsidRPr="00173FBE" w:rsidTr="00610105">
        <w:trPr>
          <w:trHeight w:val="834"/>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lastRenderedPageBreak/>
              <w:t>25</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Сплошное выравнивание внутренних поверхностей (однослойное оштукатуривание) из сухих растворных смесей толщиной до 10 мм оконных откосов плоских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0,008000</w:t>
            </w:r>
          </w:p>
        </w:tc>
      </w:tr>
      <w:tr w:rsidR="00610105" w:rsidRPr="00173FBE" w:rsidTr="00610105">
        <w:trPr>
          <w:trHeight w:val="9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Улучшенная окраска масляными составами по сборным конструкциям оконных откосов плоских, подготовленных под окраску</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0,008000</w:t>
            </w:r>
          </w:p>
        </w:tc>
      </w:tr>
      <w:tr w:rsidR="00610105" w:rsidRPr="00173FBE" w:rsidTr="00610105">
        <w:trPr>
          <w:trHeight w:val="64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27</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Демонтаж в жилых и общественных зданиях блоков оконных с переплетами спаренными площадью проема более 2 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0,707300</w:t>
            </w:r>
          </w:p>
        </w:tc>
      </w:tr>
      <w:tr w:rsidR="00610105" w:rsidRPr="00173FBE" w:rsidTr="00610105">
        <w:trPr>
          <w:trHeight w:val="978"/>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в жилых и общественных зданиях оконных блоков из ПВХ профилей поворотных (откидных, поворотно-откидных) с площадью проема более 2 м</w:t>
            </w:r>
            <w:r w:rsidRPr="0065353F">
              <w:rPr>
                <w:rFonts w:ascii="Times New Roman" w:hAnsi="Times New Roman" w:cs="Times New Roman"/>
                <w:vertAlign w:val="superscript"/>
              </w:rPr>
              <w:t>2</w:t>
            </w:r>
            <w:r w:rsidRPr="00173FBE">
              <w:rPr>
                <w:rFonts w:ascii="Times New Roman" w:hAnsi="Times New Roman" w:cs="Times New Roman"/>
              </w:rPr>
              <w:t xml:space="preserve"> двухстворчатых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0,707300</w:t>
            </w:r>
          </w:p>
        </w:tc>
      </w:tr>
      <w:tr w:rsidR="00610105" w:rsidRPr="00173FBE" w:rsidTr="00610105">
        <w:trPr>
          <w:trHeight w:val="425"/>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29</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Смена обделок из листовой стали (отливов) шириной до 0,4 м</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0,438000</w:t>
            </w:r>
          </w:p>
        </w:tc>
      </w:tr>
      <w:tr w:rsidR="00610105" w:rsidRPr="00173FBE" w:rsidTr="00610105">
        <w:trPr>
          <w:trHeight w:val="844"/>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Сплошное выравнивание внутренних поверхностей (однослойное оштукатуривание) из сухих растворных смесей толщиной до 10 мм оконных откосов плоских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0,341190</w:t>
            </w:r>
          </w:p>
        </w:tc>
      </w:tr>
      <w:tr w:rsidR="00610105" w:rsidRPr="00173FBE" w:rsidTr="00610105">
        <w:trPr>
          <w:trHeight w:val="9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Улучшенная окраска масляными составами по сборным конструкциям оконных откосов плоских, подготовленных под окраску</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0,341190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Потолки</w:t>
            </w:r>
          </w:p>
        </w:tc>
      </w:tr>
      <w:tr w:rsidR="00610105" w:rsidRPr="00173FBE" w:rsidTr="00610105">
        <w:trPr>
          <w:trHeight w:val="90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Окраска водоэмульсионными составами поверхностей потолков, ранее окрашенных водоэмульсионной краской, с расчисткой старой краски до 35%</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0,031000</w:t>
            </w:r>
          </w:p>
        </w:tc>
      </w:tr>
      <w:tr w:rsidR="00610105" w:rsidRPr="00173FBE" w:rsidTr="00610105">
        <w:trPr>
          <w:trHeight w:val="68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33</w:t>
            </w:r>
          </w:p>
        </w:tc>
        <w:tc>
          <w:tcPr>
            <w:tcW w:w="6956" w:type="dxa"/>
            <w:vAlign w:val="center"/>
            <w:hideMark/>
          </w:tcPr>
          <w:p w:rsidR="00610105" w:rsidRPr="001B02BA" w:rsidRDefault="00610105" w:rsidP="0032016F">
            <w:pPr>
              <w:rPr>
                <w:rFonts w:ascii="Times New Roman" w:hAnsi="Times New Roman" w:cs="Times New Roman"/>
              </w:rPr>
            </w:pPr>
            <w:r w:rsidRPr="00173FBE">
              <w:rPr>
                <w:rFonts w:ascii="Times New Roman" w:hAnsi="Times New Roman" w:cs="Times New Roman"/>
              </w:rPr>
              <w:t>Демонтаж подвесных потолков по каркасу из оцинкованного профиля</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0,933000</w:t>
            </w:r>
          </w:p>
        </w:tc>
      </w:tr>
      <w:tr w:rsidR="00610105" w:rsidRPr="00173FBE" w:rsidTr="00610105">
        <w:trPr>
          <w:trHeight w:val="57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подвесных потолков по каркасу из оцинкованного профиля</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4,354000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35</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потолков реечных алюминиевых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0,094000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Устройство потолков реечных алюминиевых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0,094000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Перегородки и стены</w:t>
            </w:r>
          </w:p>
        </w:tc>
      </w:tr>
      <w:tr w:rsidR="00610105" w:rsidRPr="00173FBE" w:rsidTr="00610105">
        <w:trPr>
          <w:trHeight w:val="30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Разборка чистых перегородок каркасных с обшивкой с двух сторон</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0,142800</w:t>
            </w:r>
          </w:p>
        </w:tc>
      </w:tr>
      <w:tr w:rsidR="00610105" w:rsidRPr="00173FBE" w:rsidTr="00610105">
        <w:trPr>
          <w:trHeight w:val="87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Сплошное выравнивание внутренних поверхностей (однослойное оштукатуривание) из сухих растворных смесей толщиной до 10 мм стен</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3,208000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39</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Снятие обоев простых и улучшенных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9,280000</w:t>
            </w:r>
          </w:p>
        </w:tc>
      </w:tr>
      <w:tr w:rsidR="00610105" w:rsidRPr="00173FBE" w:rsidTr="00610105">
        <w:trPr>
          <w:trHeight w:val="66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Сплошная шпаклевка ранее оштукатуренных поверхностей цементно-поливинилацетатным составом</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9,280000</w:t>
            </w:r>
          </w:p>
        </w:tc>
      </w:tr>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Оклейка </w:t>
            </w:r>
            <w:proofErr w:type="spellStart"/>
            <w:r w:rsidRPr="00173FBE">
              <w:rPr>
                <w:rFonts w:ascii="Times New Roman" w:hAnsi="Times New Roman" w:cs="Times New Roman"/>
              </w:rPr>
              <w:t>стеклообоями</w:t>
            </w:r>
            <w:proofErr w:type="spellEnd"/>
            <w:r w:rsidRPr="00173FBE">
              <w:rPr>
                <w:rFonts w:ascii="Times New Roman" w:hAnsi="Times New Roman" w:cs="Times New Roman"/>
              </w:rPr>
              <w:t xml:space="preserve"> стен по монолитной штукатурке и бетону</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9,280000</w:t>
            </w:r>
          </w:p>
        </w:tc>
      </w:tr>
      <w:tr w:rsidR="00610105" w:rsidRPr="00173FBE" w:rsidTr="00610105">
        <w:trPr>
          <w:trHeight w:val="65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Окраска поливинилацетатными водоэмульсионными составами простая стен, </w:t>
            </w:r>
            <w:proofErr w:type="spellStart"/>
            <w:r w:rsidRPr="00173FBE">
              <w:rPr>
                <w:rFonts w:ascii="Times New Roman" w:hAnsi="Times New Roman" w:cs="Times New Roman"/>
              </w:rPr>
              <w:t>оклееных</w:t>
            </w:r>
            <w:proofErr w:type="spellEnd"/>
            <w:r w:rsidRPr="00173FBE">
              <w:rPr>
                <w:rFonts w:ascii="Times New Roman" w:hAnsi="Times New Roman" w:cs="Times New Roman"/>
              </w:rPr>
              <w:t xml:space="preserve"> </w:t>
            </w:r>
            <w:proofErr w:type="spellStart"/>
            <w:r w:rsidRPr="00173FBE">
              <w:rPr>
                <w:rFonts w:ascii="Times New Roman" w:hAnsi="Times New Roman" w:cs="Times New Roman"/>
              </w:rPr>
              <w:t>стеклообоями</w:t>
            </w:r>
            <w:proofErr w:type="spellEnd"/>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9,280000</w:t>
            </w:r>
          </w:p>
        </w:tc>
      </w:tr>
      <w:tr w:rsidR="00610105" w:rsidRPr="00173FBE" w:rsidTr="00610105">
        <w:trPr>
          <w:trHeight w:val="42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43</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Вторая окраска стен, </w:t>
            </w:r>
            <w:proofErr w:type="spellStart"/>
            <w:r w:rsidRPr="00173FBE">
              <w:rPr>
                <w:rFonts w:ascii="Times New Roman" w:hAnsi="Times New Roman" w:cs="Times New Roman"/>
              </w:rPr>
              <w:t>оклееных</w:t>
            </w:r>
            <w:proofErr w:type="spellEnd"/>
            <w:r w:rsidRPr="00173FBE">
              <w:rPr>
                <w:rFonts w:ascii="Times New Roman" w:hAnsi="Times New Roman" w:cs="Times New Roman"/>
              </w:rPr>
              <w:t xml:space="preserve"> </w:t>
            </w:r>
            <w:proofErr w:type="spellStart"/>
            <w:r w:rsidRPr="00173FBE">
              <w:rPr>
                <w:rFonts w:ascii="Times New Roman" w:hAnsi="Times New Roman" w:cs="Times New Roman"/>
              </w:rPr>
              <w:t>стеклообоями</w:t>
            </w:r>
            <w:proofErr w:type="spellEnd"/>
            <w:r w:rsidRPr="00173FBE">
              <w:rPr>
                <w:rFonts w:ascii="Times New Roman" w:hAnsi="Times New Roman" w:cs="Times New Roman"/>
              </w:rPr>
              <w:t>, красками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9,280000</w:t>
            </w:r>
          </w:p>
        </w:tc>
      </w:tr>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Разборка облицовки стен из керамических глазурованных плиток</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0,305000</w:t>
            </w:r>
          </w:p>
        </w:tc>
      </w:tr>
      <w:tr w:rsidR="00610105" w:rsidRPr="00173FBE" w:rsidTr="00610105">
        <w:trPr>
          <w:trHeight w:val="926"/>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45</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r>
              <w:rPr>
                <w:rFonts w:ascii="Times New Roman" w:hAnsi="Times New Roman" w:cs="Times New Roman"/>
                <w:vertAlign w:val="superscript"/>
              </w:rPr>
              <w:t>2</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0,305000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отбойной доски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2,410000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lastRenderedPageBreak/>
              <w:t>47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отбойной доски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2,410000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Тепловая завеса над 1-м входом</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калориферов массой до 0,1 т</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1,000000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 xml:space="preserve">Замена светильников, электропроводки и </w:t>
            </w:r>
            <w:proofErr w:type="spellStart"/>
            <w:r w:rsidRPr="0065353F">
              <w:rPr>
                <w:rFonts w:ascii="Times New Roman" w:hAnsi="Times New Roman" w:cs="Times New Roman"/>
                <w:b/>
                <w:bCs/>
              </w:rPr>
              <w:t>извещателей</w:t>
            </w:r>
            <w:proofErr w:type="spellEnd"/>
            <w:r w:rsidRPr="0065353F">
              <w:rPr>
                <w:rFonts w:ascii="Times New Roman" w:hAnsi="Times New Roman" w:cs="Times New Roman"/>
                <w:b/>
                <w:bCs/>
              </w:rPr>
              <w:t xml:space="preserve"> системы пожаротушения</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49</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светильников светодиодных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w:t>
            </w:r>
            <w:r>
              <w:t xml:space="preserve">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0,910000</w:t>
            </w:r>
          </w:p>
        </w:tc>
      </w:tr>
      <w:tr w:rsidR="00610105" w:rsidRPr="00173FBE" w:rsidTr="00610105">
        <w:trPr>
          <w:trHeight w:val="67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светильника в подвесных потолках на профиле, количество ламп в светильнике до 4</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0,910000</w:t>
            </w:r>
          </w:p>
        </w:tc>
      </w:tr>
      <w:tr w:rsidR="00610105" w:rsidRPr="00173FBE" w:rsidTr="00610105">
        <w:trPr>
          <w:trHeight w:val="263"/>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светильника в подвесных потолках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0,180000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кабеля</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4,870000</w:t>
            </w:r>
          </w:p>
        </w:tc>
      </w:tr>
      <w:tr w:rsidR="00610105" w:rsidRPr="00173FBE" w:rsidTr="00610105">
        <w:trPr>
          <w:trHeight w:val="83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53</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Прокладка кабеля до 35 </w:t>
            </w:r>
            <w:proofErr w:type="spellStart"/>
            <w:r w:rsidRPr="00173FBE">
              <w:rPr>
                <w:rFonts w:ascii="Times New Roman" w:hAnsi="Times New Roman" w:cs="Times New Roman"/>
              </w:rPr>
              <w:t>кВ</w:t>
            </w:r>
            <w:proofErr w:type="spellEnd"/>
            <w:r w:rsidRPr="00173FBE">
              <w:rPr>
                <w:rFonts w:ascii="Times New Roman" w:hAnsi="Times New Roman" w:cs="Times New Roman"/>
              </w:rPr>
              <w:t xml:space="preserve"> по установленным конструкциям и лоткам с креплением на поворотах и в конце трассы, масса 1 м кабеля до 1 кг</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4,870000</w:t>
            </w:r>
          </w:p>
        </w:tc>
      </w:tr>
      <w:tr w:rsidR="00610105" w:rsidRPr="00173FBE" w:rsidTr="00610105">
        <w:trPr>
          <w:trHeight w:val="6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Прокладка труб гофрированных ПВХ для защиты проводов и кабелей</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1,000000</w:t>
            </w:r>
          </w:p>
        </w:tc>
      </w:tr>
      <w:tr w:rsidR="00610105" w:rsidRPr="00173FBE" w:rsidTr="00610105">
        <w:trPr>
          <w:trHeight w:val="92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55</w:t>
            </w:r>
          </w:p>
        </w:tc>
        <w:tc>
          <w:tcPr>
            <w:tcW w:w="6956" w:type="dxa"/>
            <w:vAlign w:val="center"/>
            <w:hideMark/>
          </w:tcPr>
          <w:p w:rsidR="00610105" w:rsidRPr="0065353F" w:rsidRDefault="00610105" w:rsidP="0032016F">
            <w:pPr>
              <w:rPr>
                <w:rFonts w:ascii="Times New Roman" w:hAnsi="Times New Roman" w:cs="Times New Roman"/>
              </w:rPr>
            </w:pPr>
            <w:r w:rsidRPr="00173FBE">
              <w:rPr>
                <w:rFonts w:ascii="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r w:rsidRPr="0065353F">
              <w:rPr>
                <w:rFonts w:ascii="Times New Roman" w:hAnsi="Times New Roman" w:cs="Times New Roman"/>
                <w:vertAlign w:val="superscript"/>
              </w:rPr>
              <w:t>2</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м</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1,000000</w:t>
            </w:r>
          </w:p>
        </w:tc>
      </w:tr>
      <w:tr w:rsidR="00610105" w:rsidRPr="00173FBE" w:rsidTr="00610105">
        <w:trPr>
          <w:trHeight w:val="417"/>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Демонтаж выключателей, розеток, </w:t>
            </w:r>
            <w:proofErr w:type="spellStart"/>
            <w:r w:rsidRPr="00173FBE">
              <w:rPr>
                <w:rFonts w:ascii="Times New Roman" w:hAnsi="Times New Roman" w:cs="Times New Roman"/>
              </w:rPr>
              <w:t>распаечных</w:t>
            </w:r>
            <w:proofErr w:type="spellEnd"/>
            <w:r w:rsidRPr="00173FBE">
              <w:rPr>
                <w:rFonts w:ascii="Times New Roman" w:hAnsi="Times New Roman" w:cs="Times New Roman"/>
              </w:rPr>
              <w:t xml:space="preserve"> коробок</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шт</w:t>
            </w:r>
            <w:r>
              <w:rPr>
                <w:rFonts w:ascii="Times New Roman" w:hAnsi="Times New Roman" w:cs="Times New Roman"/>
              </w:rPr>
              <w:t>.</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2,650000</w:t>
            </w:r>
          </w:p>
        </w:tc>
      </w:tr>
      <w:tr w:rsidR="00610105" w:rsidRPr="00173FBE" w:rsidTr="00610105">
        <w:trPr>
          <w:trHeight w:val="808"/>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коробки с зажимами на конструкции на стене или колонне, для кабелей или проводов сечением до 10 мм</w:t>
            </w:r>
            <w:r w:rsidRPr="0065353F">
              <w:rPr>
                <w:rFonts w:ascii="Times New Roman" w:hAnsi="Times New Roman" w:cs="Times New Roman"/>
                <w:vertAlign w:val="superscript"/>
              </w:rPr>
              <w:t>2</w:t>
            </w:r>
            <w:r w:rsidRPr="00173FBE">
              <w:rPr>
                <w:rFonts w:ascii="Times New Roman" w:hAnsi="Times New Roman" w:cs="Times New Roman"/>
              </w:rPr>
              <w:t>, с количеством зажимов до 6</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Pr>
                <w:rFonts w:ascii="Times New Roman" w:hAnsi="Times New Roman" w:cs="Times New Roman"/>
              </w:rPr>
              <w:t>ш</w:t>
            </w:r>
            <w:r w:rsidRPr="00173FBE">
              <w:rPr>
                <w:rFonts w:ascii="Times New Roman" w:hAnsi="Times New Roman" w:cs="Times New Roman"/>
              </w:rPr>
              <w:t>т</w:t>
            </w:r>
            <w:r>
              <w:rPr>
                <w:rFonts w:ascii="Times New Roman" w:hAnsi="Times New Roman" w:cs="Times New Roman"/>
              </w:rPr>
              <w:t>.</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29,000000</w:t>
            </w:r>
          </w:p>
        </w:tc>
      </w:tr>
      <w:tr w:rsidR="00610105" w:rsidRPr="00173FBE" w:rsidTr="00610105">
        <w:trPr>
          <w:trHeight w:val="269"/>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розетки штепсельной трехполюсной</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шт</w:t>
            </w:r>
            <w:r>
              <w:rPr>
                <w:rFonts w:ascii="Times New Roman" w:hAnsi="Times New Roman" w:cs="Times New Roman"/>
              </w:rPr>
              <w:t>.</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2,060000</w:t>
            </w:r>
          </w:p>
        </w:tc>
      </w:tr>
      <w:tr w:rsidR="00610105" w:rsidRPr="00173FBE" w:rsidTr="00610105">
        <w:trPr>
          <w:trHeight w:val="70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59</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Демонтаж </w:t>
            </w:r>
            <w:proofErr w:type="spellStart"/>
            <w:r w:rsidRPr="00173FBE">
              <w:rPr>
                <w:rFonts w:ascii="Times New Roman" w:hAnsi="Times New Roman" w:cs="Times New Roman"/>
              </w:rPr>
              <w:t>извещателей</w:t>
            </w:r>
            <w:proofErr w:type="spellEnd"/>
            <w:r w:rsidRPr="00173FBE">
              <w:rPr>
                <w:rFonts w:ascii="Times New Roman" w:hAnsi="Times New Roman" w:cs="Times New Roman"/>
              </w:rPr>
              <w:t xml:space="preserve"> ПС автоматический тепловой электро-контактный, </w:t>
            </w:r>
            <w:proofErr w:type="spellStart"/>
            <w:r w:rsidRPr="00173FBE">
              <w:rPr>
                <w:rFonts w:ascii="Times New Roman" w:hAnsi="Times New Roman" w:cs="Times New Roman"/>
              </w:rPr>
              <w:t>магнитоконтактный</w:t>
            </w:r>
            <w:proofErr w:type="spellEnd"/>
            <w:r w:rsidRPr="00173FBE">
              <w:rPr>
                <w:rFonts w:ascii="Times New Roman" w:hAnsi="Times New Roman" w:cs="Times New Roman"/>
              </w:rPr>
              <w:t xml:space="preserve"> в нормальном исполнении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Pr>
                <w:rFonts w:ascii="Times New Roman" w:hAnsi="Times New Roman" w:cs="Times New Roman"/>
              </w:rPr>
              <w:t>ш</w:t>
            </w:r>
            <w:r w:rsidRPr="00173FBE">
              <w:rPr>
                <w:rFonts w:ascii="Times New Roman" w:hAnsi="Times New Roman" w:cs="Times New Roman"/>
              </w:rPr>
              <w:t>т</w:t>
            </w:r>
            <w:r>
              <w:rPr>
                <w:rFonts w:ascii="Times New Roman" w:hAnsi="Times New Roman" w:cs="Times New Roman"/>
              </w:rPr>
              <w:t>.</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68,000000</w:t>
            </w:r>
          </w:p>
        </w:tc>
      </w:tr>
      <w:tr w:rsidR="00610105" w:rsidRPr="00173FBE" w:rsidTr="00610105">
        <w:trPr>
          <w:trHeight w:val="27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Демонтаж конструкций для установки </w:t>
            </w:r>
            <w:proofErr w:type="spellStart"/>
            <w:r w:rsidRPr="00173FBE">
              <w:rPr>
                <w:rFonts w:ascii="Times New Roman" w:hAnsi="Times New Roman" w:cs="Times New Roman"/>
              </w:rPr>
              <w:t>извещателя</w:t>
            </w:r>
            <w:proofErr w:type="spellEnd"/>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Pr>
                <w:rFonts w:ascii="Times New Roman" w:hAnsi="Times New Roman" w:cs="Times New Roman"/>
              </w:rPr>
              <w:t>ш</w:t>
            </w:r>
            <w:r w:rsidRPr="00173FBE">
              <w:rPr>
                <w:rFonts w:ascii="Times New Roman" w:hAnsi="Times New Roman" w:cs="Times New Roman"/>
              </w:rPr>
              <w:t>т</w:t>
            </w:r>
            <w:r>
              <w:rPr>
                <w:rFonts w:ascii="Times New Roman" w:hAnsi="Times New Roman" w:cs="Times New Roman"/>
              </w:rPr>
              <w:t>.</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68,000000</w:t>
            </w:r>
          </w:p>
        </w:tc>
      </w:tr>
      <w:tr w:rsidR="00610105" w:rsidRPr="00173FBE" w:rsidTr="00610105">
        <w:trPr>
          <w:trHeight w:val="278"/>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61</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Монтаж конструкций для установки </w:t>
            </w:r>
            <w:proofErr w:type="spellStart"/>
            <w:r w:rsidRPr="00173FBE">
              <w:rPr>
                <w:rFonts w:ascii="Times New Roman" w:hAnsi="Times New Roman" w:cs="Times New Roman"/>
              </w:rPr>
              <w:t>извещателя</w:t>
            </w:r>
            <w:proofErr w:type="spellEnd"/>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68,000000</w:t>
            </w:r>
          </w:p>
        </w:tc>
      </w:tr>
      <w:tr w:rsidR="00610105" w:rsidRPr="00173FBE" w:rsidTr="00610105">
        <w:trPr>
          <w:trHeight w:val="681"/>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62</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 xml:space="preserve">Монтаж </w:t>
            </w:r>
            <w:proofErr w:type="spellStart"/>
            <w:r w:rsidRPr="00173FBE">
              <w:rPr>
                <w:rFonts w:ascii="Times New Roman" w:hAnsi="Times New Roman" w:cs="Times New Roman"/>
              </w:rPr>
              <w:t>извещателей</w:t>
            </w:r>
            <w:proofErr w:type="spellEnd"/>
            <w:r w:rsidRPr="00173FBE">
              <w:rPr>
                <w:rFonts w:ascii="Times New Roman" w:hAnsi="Times New Roman" w:cs="Times New Roman"/>
              </w:rPr>
              <w:t xml:space="preserve"> ПС автоматический тепловой электро-контактный, </w:t>
            </w:r>
            <w:proofErr w:type="spellStart"/>
            <w:r w:rsidRPr="00173FBE">
              <w:rPr>
                <w:rFonts w:ascii="Times New Roman" w:hAnsi="Times New Roman" w:cs="Times New Roman"/>
              </w:rPr>
              <w:t>магнитоконтактный</w:t>
            </w:r>
            <w:proofErr w:type="spellEnd"/>
            <w:r w:rsidRPr="00173FBE">
              <w:rPr>
                <w:rFonts w:ascii="Times New Roman" w:hAnsi="Times New Roman" w:cs="Times New Roman"/>
              </w:rPr>
              <w:t xml:space="preserve"> в нормальном исполнении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68,000000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Замена радиаторов</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63</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радиаторов весом до 80 кг</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0,220000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64</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радиаторов стальных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100 кВт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0,179520</w:t>
            </w:r>
          </w:p>
        </w:tc>
      </w:tr>
      <w:tr w:rsidR="00610105" w:rsidRPr="00173FBE" w:rsidTr="00610105">
        <w:trPr>
          <w:trHeight w:val="300"/>
        </w:trPr>
        <w:tc>
          <w:tcPr>
            <w:tcW w:w="10193" w:type="dxa"/>
            <w:gridSpan w:val="4"/>
            <w:vAlign w:val="center"/>
            <w:hideMark/>
          </w:tcPr>
          <w:p w:rsidR="00610105" w:rsidRPr="0065353F" w:rsidRDefault="00610105" w:rsidP="0032016F">
            <w:pPr>
              <w:jc w:val="center"/>
              <w:rPr>
                <w:rFonts w:ascii="Times New Roman" w:hAnsi="Times New Roman" w:cs="Times New Roman"/>
                <w:b/>
                <w:bCs/>
              </w:rPr>
            </w:pPr>
            <w:r w:rsidRPr="0065353F">
              <w:rPr>
                <w:rFonts w:ascii="Times New Roman" w:hAnsi="Times New Roman" w:cs="Times New Roman"/>
                <w:b/>
                <w:bCs/>
              </w:rPr>
              <w:t>Замена сантехнических приборов</w:t>
            </w:r>
          </w:p>
        </w:tc>
      </w:tr>
      <w:tr w:rsidR="00610105" w:rsidRPr="00173FBE" w:rsidTr="00610105">
        <w:trPr>
          <w:trHeight w:val="325"/>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65</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Демонтаж поддонов душевых чугунных и стальных мелких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 компл</w:t>
            </w:r>
            <w:r>
              <w:rPr>
                <w:rFonts w:ascii="Times New Roman" w:hAnsi="Times New Roman" w:cs="Times New Roman"/>
              </w:rPr>
              <w:t>ект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0,100000</w:t>
            </w:r>
          </w:p>
        </w:tc>
      </w:tr>
      <w:tr w:rsidR="00610105" w:rsidRPr="00173FBE" w:rsidTr="00610105">
        <w:trPr>
          <w:trHeight w:val="402"/>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66</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Установка поддонов душевых чугунных и стальных мелких</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10 компл</w:t>
            </w:r>
            <w:r>
              <w:rPr>
                <w:rFonts w:ascii="Times New Roman" w:hAnsi="Times New Roman" w:cs="Times New Roman"/>
              </w:rPr>
              <w:t>ект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0,100000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67</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Смена смесителей с душевой сеткой</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0,010000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68</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Смена умывальников</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0,030000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69</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Смена смесителей без душевой сетки</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0,030000</w:t>
            </w:r>
          </w:p>
        </w:tc>
      </w:tr>
      <w:tr w:rsidR="00610105" w:rsidRPr="00173FBE" w:rsidTr="00610105">
        <w:trPr>
          <w:trHeight w:val="300"/>
        </w:trPr>
        <w:tc>
          <w:tcPr>
            <w:tcW w:w="55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70</w:t>
            </w:r>
          </w:p>
        </w:tc>
        <w:tc>
          <w:tcPr>
            <w:tcW w:w="6956" w:type="dxa"/>
            <w:vAlign w:val="center"/>
            <w:hideMark/>
          </w:tcPr>
          <w:p w:rsidR="00610105" w:rsidRPr="00173FBE" w:rsidRDefault="00610105" w:rsidP="0032016F">
            <w:pPr>
              <w:rPr>
                <w:rFonts w:ascii="Times New Roman" w:hAnsi="Times New Roman" w:cs="Times New Roman"/>
              </w:rPr>
            </w:pPr>
            <w:r w:rsidRPr="00173FBE">
              <w:rPr>
                <w:rFonts w:ascii="Times New Roman" w:hAnsi="Times New Roman" w:cs="Times New Roman"/>
              </w:rPr>
              <w:t>Смена унитазов</w:t>
            </w:r>
            <w:r>
              <w:rPr>
                <w:rFonts w:ascii="Times New Roman" w:hAnsi="Times New Roman" w:cs="Times New Roman"/>
              </w:rPr>
              <w:t>.</w:t>
            </w:r>
          </w:p>
        </w:tc>
        <w:tc>
          <w:tcPr>
            <w:tcW w:w="1363"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 xml:space="preserve">100 </w:t>
            </w:r>
            <w:r w:rsidRPr="0065353F">
              <w:rPr>
                <w:rFonts w:ascii="Times New Roman" w:hAnsi="Times New Roman" w:cs="Times New Roman"/>
              </w:rPr>
              <w:t>шт.</w:t>
            </w:r>
          </w:p>
        </w:tc>
        <w:tc>
          <w:tcPr>
            <w:tcW w:w="1317" w:type="dxa"/>
            <w:vAlign w:val="center"/>
            <w:hideMark/>
          </w:tcPr>
          <w:p w:rsidR="00610105" w:rsidRPr="00173FBE" w:rsidRDefault="00610105" w:rsidP="0032016F">
            <w:pPr>
              <w:jc w:val="center"/>
              <w:rPr>
                <w:rFonts w:ascii="Times New Roman" w:hAnsi="Times New Roman" w:cs="Times New Roman"/>
              </w:rPr>
            </w:pPr>
            <w:r w:rsidRPr="00173FBE">
              <w:rPr>
                <w:rFonts w:ascii="Times New Roman" w:hAnsi="Times New Roman" w:cs="Times New Roman"/>
              </w:rPr>
              <w:t>0,020000</w:t>
            </w:r>
          </w:p>
        </w:tc>
      </w:tr>
    </w:tbl>
    <w:p w:rsidR="007A03B4" w:rsidRDefault="007A03B4" w:rsidP="007A03B4">
      <w:pPr>
        <w:rPr>
          <w:rFonts w:ascii="Times New Roman" w:eastAsia="Calibri" w:hAnsi="Times New Roman" w:cs="Times New Roman"/>
          <w:b/>
          <w:sz w:val="24"/>
          <w:szCs w:val="24"/>
        </w:rPr>
      </w:pPr>
    </w:p>
    <w:p w:rsidR="002632B1" w:rsidRPr="007A03B4" w:rsidRDefault="002632B1" w:rsidP="007A03B4">
      <w:pPr>
        <w:pStyle w:val="aa"/>
        <w:numPr>
          <w:ilvl w:val="0"/>
          <w:numId w:val="1"/>
        </w:numPr>
        <w:rPr>
          <w:rFonts w:ascii="Times New Roman" w:eastAsia="Calibri" w:hAnsi="Times New Roman" w:cs="Times New Roman"/>
          <w:b/>
          <w:sz w:val="24"/>
          <w:szCs w:val="24"/>
        </w:rPr>
      </w:pPr>
      <w:r w:rsidRPr="007A03B4">
        <w:rPr>
          <w:rFonts w:ascii="Times New Roman" w:eastAsia="Calibri" w:hAnsi="Times New Roman" w:cs="Times New Roman"/>
          <w:b/>
          <w:sz w:val="24"/>
          <w:szCs w:val="24"/>
        </w:rPr>
        <w:t>Материалы, используемые при выполнении работ</w:t>
      </w:r>
    </w:p>
    <w:tbl>
      <w:tblPr>
        <w:tblStyle w:val="a7"/>
        <w:tblW w:w="10207" w:type="dxa"/>
        <w:tblInd w:w="108" w:type="dxa"/>
        <w:tblLayout w:type="fixed"/>
        <w:tblLook w:val="04A0" w:firstRow="1" w:lastRow="0" w:firstColumn="1" w:lastColumn="0" w:noHBand="0" w:noVBand="1"/>
      </w:tblPr>
      <w:tblGrid>
        <w:gridCol w:w="567"/>
        <w:gridCol w:w="2268"/>
        <w:gridCol w:w="3685"/>
        <w:gridCol w:w="2552"/>
        <w:gridCol w:w="142"/>
        <w:gridCol w:w="993"/>
      </w:tblGrid>
      <w:tr w:rsidR="00610105" w:rsidRPr="00610105" w:rsidTr="0032016F">
        <w:trPr>
          <w:trHeight w:val="315"/>
        </w:trPr>
        <w:tc>
          <w:tcPr>
            <w:tcW w:w="567" w:type="dxa"/>
            <w:vMerge w:val="restart"/>
            <w:vAlign w:val="center"/>
            <w:hideMark/>
          </w:tcPr>
          <w:p w:rsidR="00610105" w:rsidRPr="00610105" w:rsidRDefault="00610105" w:rsidP="00610105">
            <w:pPr>
              <w:jc w:val="center"/>
              <w:rPr>
                <w:rFonts w:ascii="Times New Roman" w:eastAsia="Calibri" w:hAnsi="Times New Roman" w:cs="Times New Roman"/>
                <w:sz w:val="24"/>
                <w:szCs w:val="24"/>
                <w:lang w:val="en-US"/>
              </w:rPr>
            </w:pPr>
            <w:r w:rsidRPr="00610105">
              <w:rPr>
                <w:rFonts w:ascii="Times New Roman" w:eastAsia="Calibri" w:hAnsi="Times New Roman" w:cs="Times New Roman"/>
                <w:sz w:val="24"/>
                <w:szCs w:val="24"/>
              </w:rPr>
              <w:t>№</w:t>
            </w:r>
            <w:r w:rsidRPr="00610105">
              <w:rPr>
                <w:rFonts w:ascii="Times New Roman" w:eastAsia="Calibri" w:hAnsi="Times New Roman" w:cs="Times New Roman"/>
                <w:sz w:val="24"/>
                <w:szCs w:val="24"/>
                <w:lang w:val="en-US"/>
              </w:rPr>
              <w:t xml:space="preserve"> </w:t>
            </w:r>
            <w:r w:rsidRPr="00610105">
              <w:rPr>
                <w:rFonts w:ascii="Times New Roman" w:eastAsia="Calibri" w:hAnsi="Times New Roman" w:cs="Times New Roman"/>
                <w:sz w:val="24"/>
                <w:szCs w:val="24"/>
              </w:rPr>
              <w:t>п/п</w:t>
            </w:r>
          </w:p>
        </w:tc>
        <w:tc>
          <w:tcPr>
            <w:tcW w:w="2268" w:type="dxa"/>
            <w:vMerge w:val="restart"/>
            <w:vAlign w:val="center"/>
            <w:hideMark/>
          </w:tcPr>
          <w:p w:rsidR="00610105" w:rsidRPr="00610105" w:rsidRDefault="00610105" w:rsidP="00610105">
            <w:pPr>
              <w:jc w:val="center"/>
              <w:rPr>
                <w:rFonts w:ascii="Times New Roman" w:eastAsia="Calibri" w:hAnsi="Times New Roman" w:cs="Times New Roman"/>
                <w:sz w:val="24"/>
                <w:szCs w:val="24"/>
                <w:lang w:val="en-US"/>
              </w:rPr>
            </w:pPr>
            <w:r w:rsidRPr="00610105">
              <w:rPr>
                <w:rFonts w:ascii="Times New Roman" w:eastAsia="Calibri" w:hAnsi="Times New Roman" w:cs="Times New Roman"/>
                <w:sz w:val="24"/>
                <w:szCs w:val="24"/>
              </w:rPr>
              <w:t>Наименование</w:t>
            </w:r>
          </w:p>
        </w:tc>
        <w:tc>
          <w:tcPr>
            <w:tcW w:w="7372" w:type="dxa"/>
            <w:gridSpan w:val="4"/>
            <w:vAlign w:val="center"/>
            <w:hideMark/>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Характеристики</w:t>
            </w:r>
          </w:p>
        </w:tc>
      </w:tr>
      <w:tr w:rsidR="00610105" w:rsidRPr="00610105" w:rsidTr="0032016F">
        <w:trPr>
          <w:trHeight w:val="615"/>
        </w:trPr>
        <w:tc>
          <w:tcPr>
            <w:tcW w:w="567" w:type="dxa"/>
            <w:vMerge/>
            <w:hideMark/>
          </w:tcPr>
          <w:p w:rsidR="00610105" w:rsidRPr="00610105" w:rsidRDefault="00610105" w:rsidP="00610105">
            <w:pPr>
              <w:rPr>
                <w:rFonts w:ascii="Times New Roman" w:eastAsia="Calibri" w:hAnsi="Times New Roman" w:cs="Times New Roman"/>
                <w:sz w:val="24"/>
                <w:szCs w:val="24"/>
              </w:rPr>
            </w:pPr>
          </w:p>
        </w:tc>
        <w:tc>
          <w:tcPr>
            <w:tcW w:w="2268" w:type="dxa"/>
            <w:vMerge/>
            <w:vAlign w:val="center"/>
            <w:hideMark/>
          </w:tcPr>
          <w:p w:rsidR="00610105" w:rsidRPr="00610105" w:rsidRDefault="00610105" w:rsidP="00610105">
            <w:pPr>
              <w:jc w:val="center"/>
              <w:rPr>
                <w:rFonts w:ascii="Times New Roman" w:eastAsia="Calibri" w:hAnsi="Times New Roman" w:cs="Times New Roman"/>
                <w:sz w:val="24"/>
                <w:szCs w:val="24"/>
              </w:rPr>
            </w:pPr>
          </w:p>
        </w:tc>
        <w:tc>
          <w:tcPr>
            <w:tcW w:w="3685" w:type="dxa"/>
            <w:vAlign w:val="center"/>
            <w:hideMark/>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Требуемый параметр</w:t>
            </w:r>
          </w:p>
        </w:tc>
        <w:tc>
          <w:tcPr>
            <w:tcW w:w="2552" w:type="dxa"/>
            <w:vAlign w:val="center"/>
            <w:hideMark/>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Значение требуемого параметра</w:t>
            </w:r>
          </w:p>
        </w:tc>
        <w:tc>
          <w:tcPr>
            <w:tcW w:w="1135" w:type="dxa"/>
            <w:gridSpan w:val="2"/>
            <w:vAlign w:val="center"/>
            <w:hideMark/>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Единица измерения</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Обои </w:t>
            </w:r>
            <w:r w:rsidRPr="00610105">
              <w:rPr>
                <w:rFonts w:ascii="Times New Roman" w:eastAsia="Calibri" w:hAnsi="Times New Roman" w:cs="Times New Roman"/>
                <w:sz w:val="24"/>
                <w:szCs w:val="24"/>
              </w:rPr>
              <w:lastRenderedPageBreak/>
              <w:t>стеклотканевые                       ГОСТ Р 52805-2007</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lastRenderedPageBreak/>
              <w:t>фактура</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рогожка</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внешний вид</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не должен иметь механических повреждений полотна, морщин, разрывов кромок линия обреза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группа горючести</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ниже Г1</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группа по воспламеняемости</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выше В1</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группа по токсичности продуктов горения</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выше Т1</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группа по дымообразующей  способности</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выше Д1</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33"/>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Линолеум поливинилхлоридный на теплоизолирующей подоснове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18108-2016</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26604-85</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 поверхности</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ВКП или ЭКП или ПРП</w:t>
            </w:r>
          </w:p>
        </w:tc>
      </w:tr>
      <w:tr w:rsidR="00610105" w:rsidRPr="00610105" w:rsidTr="0032016F">
        <w:trPr>
          <w:trHeight w:val="337"/>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 подосновы</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ПВТ</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1500 и не более 2000</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w:t>
            </w:r>
          </w:p>
          <w:p w:rsidR="00610105" w:rsidRPr="00610105" w:rsidRDefault="00610105" w:rsidP="00610105">
            <w:pPr>
              <w:rPr>
                <w:rFonts w:ascii="Times New Roman" w:eastAsia="Calibri" w:hAnsi="Times New Roman" w:cs="Times New Roman"/>
                <w:sz w:val="24"/>
                <w:szCs w:val="24"/>
              </w:rPr>
            </w:pPr>
          </w:p>
        </w:tc>
        <w:tc>
          <w:tcPr>
            <w:tcW w:w="2268" w:type="dxa"/>
            <w:vMerge w:val="restart"/>
          </w:tcPr>
          <w:p w:rsidR="00610105" w:rsidRPr="00610105" w:rsidRDefault="00610105" w:rsidP="00610105">
            <w:pPr>
              <w:rPr>
                <w:rFonts w:ascii="Times New Roman" w:eastAsia="Calibri" w:hAnsi="Times New Roman" w:cs="Times New Roman"/>
                <w:sz w:val="24"/>
                <w:szCs w:val="24"/>
                <w:lang w:val="en-US"/>
              </w:rPr>
            </w:pPr>
            <w:r w:rsidRPr="00610105">
              <w:rPr>
                <w:rFonts w:ascii="Times New Roman" w:eastAsia="Calibri" w:hAnsi="Times New Roman" w:cs="Times New Roman"/>
                <w:sz w:val="24"/>
                <w:szCs w:val="24"/>
              </w:rPr>
              <w:t>Доводчик дверной ГОСТ Р 56177-2014</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накладной верхнего расположения для распашных дверей типа ДН</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класс </w:t>
            </w:r>
          </w:p>
        </w:tc>
        <w:tc>
          <w:tcPr>
            <w:tcW w:w="2552" w:type="dxa"/>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не ниже 4</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класс безотказности</w:t>
            </w:r>
          </w:p>
        </w:tc>
        <w:tc>
          <w:tcPr>
            <w:tcW w:w="2552" w:type="dxa"/>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не ниже 2</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512"/>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использование в противопожарных дверях</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да</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4</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Замок</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538-2014</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врезной, универсальный.</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Поверхности должны  иметь  защитно-декоративное покрытие (цвет по согласованию).</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5</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Петля</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538-2014</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накладные, универсальные.</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Лицевые  поверхности  должны  иметь  защитно-декоративное покрытие (цвет по согласованию).</w:t>
            </w:r>
          </w:p>
        </w:tc>
      </w:tr>
      <w:tr w:rsidR="00610105" w:rsidRPr="00610105" w:rsidTr="0032016F">
        <w:trPr>
          <w:trHeight w:val="252"/>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6</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Лента полимерная (фторопластовая) для сварки линолеума</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24222-80</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марка</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ПН</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50</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63"/>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7</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Цемент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30515-2013</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назначение</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общестроительный</w:t>
            </w:r>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259"/>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вид клинкера</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lang w:val="en-US"/>
              </w:rPr>
              <w:t>портландцементн</w:t>
            </w:r>
            <w:r w:rsidRPr="00610105">
              <w:rPr>
                <w:rFonts w:ascii="Times New Roman" w:eastAsia="Calibri" w:hAnsi="Times New Roman" w:cs="Times New Roman"/>
                <w:sz w:val="24"/>
                <w:szCs w:val="24"/>
              </w:rPr>
              <w:t>ый</w:t>
            </w:r>
            <w:proofErr w:type="spellEnd"/>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подкласс прочности</w:t>
            </w:r>
          </w:p>
        </w:tc>
        <w:tc>
          <w:tcPr>
            <w:tcW w:w="2552" w:type="dxa"/>
            <w:noWrap/>
            <w:vAlign w:val="center"/>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нормальнотвердеющий</w:t>
            </w:r>
            <w:proofErr w:type="spellEnd"/>
          </w:p>
        </w:tc>
        <w:tc>
          <w:tcPr>
            <w:tcW w:w="1135" w:type="dxa"/>
            <w:gridSpan w:val="2"/>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8</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Смесь сухая для заделки швов (фуга)</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31189-2015, ГОСТ 31357-2007</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в виде сухой смеси цементной основе и предназначаться для укладки керамической плитки малого и среднего размера на стены и пол</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время твердения</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более 24</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час</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9</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Плитки керамические глазурованные для внутренней облицовки стен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6141-91</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13 или 14</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77"/>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лицевая поверхность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гладкая, одноцветная, матовая</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цвет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 согласованию с Заказчиком</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235"/>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10</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Дверь противопожарная металлическая</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Р 57327-2016</w:t>
            </w:r>
          </w:p>
        </w:tc>
        <w:tc>
          <w:tcPr>
            <w:tcW w:w="3685" w:type="dxa"/>
            <w:vMerge w:val="restart"/>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конструкционное исполнение</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глухая</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Merge/>
            <w:vAlign w:val="center"/>
          </w:tcPr>
          <w:p w:rsidR="00610105" w:rsidRPr="00610105" w:rsidRDefault="00610105" w:rsidP="00610105">
            <w:pPr>
              <w:rPr>
                <w:rFonts w:ascii="Times New Roman" w:eastAsia="Calibri" w:hAnsi="Times New Roman" w:cs="Times New Roman"/>
                <w:sz w:val="24"/>
                <w:szCs w:val="24"/>
              </w:rPr>
            </w:pP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однопольная</w:t>
            </w:r>
            <w:proofErr w:type="spellEnd"/>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Merge/>
            <w:vAlign w:val="center"/>
          </w:tcPr>
          <w:p w:rsidR="00610105" w:rsidRPr="00610105" w:rsidRDefault="00610105" w:rsidP="00610105">
            <w:pPr>
              <w:rPr>
                <w:rFonts w:ascii="Times New Roman" w:eastAsia="Calibri" w:hAnsi="Times New Roman" w:cs="Times New Roman"/>
                <w:sz w:val="24"/>
                <w:szCs w:val="24"/>
              </w:rPr>
            </w:pP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 замкнутой коробкой с порогом с притвором</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Merge/>
            <w:tcBorders>
              <w:bottom w:val="single" w:sz="4" w:space="0" w:color="auto"/>
            </w:tcBorders>
            <w:vAlign w:val="center"/>
          </w:tcPr>
          <w:p w:rsidR="00610105" w:rsidRPr="00610105" w:rsidRDefault="00610105" w:rsidP="00610105">
            <w:pPr>
              <w:rPr>
                <w:rFonts w:ascii="Times New Roman" w:eastAsia="Calibri" w:hAnsi="Times New Roman" w:cs="Times New Roman"/>
                <w:sz w:val="24"/>
                <w:szCs w:val="24"/>
              </w:rPr>
            </w:pPr>
          </w:p>
        </w:tc>
        <w:tc>
          <w:tcPr>
            <w:tcW w:w="2694" w:type="dxa"/>
            <w:gridSpan w:val="2"/>
            <w:tcBorders>
              <w:bottom w:val="single" w:sz="4" w:space="0" w:color="auto"/>
            </w:tcBorders>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 одним контуром уплотнения в притворе</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Borders>
              <w:right w:val="single" w:sz="4" w:space="0" w:color="auto"/>
            </w:tcBorders>
          </w:tcPr>
          <w:p w:rsidR="00610105" w:rsidRPr="00610105" w:rsidRDefault="00610105" w:rsidP="00610105">
            <w:pP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предел огнестойкости </w:t>
            </w:r>
            <w:r w:rsidRPr="00610105">
              <w:rPr>
                <w:rFonts w:ascii="Times New Roman" w:eastAsia="Calibri" w:hAnsi="Times New Roman" w:cs="Times New Roman"/>
                <w:sz w:val="24"/>
                <w:szCs w:val="24"/>
                <w:lang w:val="en-US"/>
              </w:rPr>
              <w:t>EI</w:t>
            </w:r>
          </w:p>
        </w:tc>
        <w:tc>
          <w:tcPr>
            <w:tcW w:w="2694" w:type="dxa"/>
            <w:gridSpan w:val="2"/>
            <w:tcBorders>
              <w:top w:val="single" w:sz="4" w:space="0" w:color="auto"/>
              <w:left w:val="single" w:sz="4" w:space="0" w:color="auto"/>
              <w:bottom w:val="single" w:sz="4" w:space="0" w:color="auto"/>
              <w:right w:val="single" w:sz="4" w:space="0" w:color="auto"/>
            </w:tcBorders>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не менее </w:t>
            </w:r>
            <w:r w:rsidRPr="00610105">
              <w:rPr>
                <w:rFonts w:ascii="Times New Roman" w:eastAsia="Calibri" w:hAnsi="Times New Roman" w:cs="Times New Roman"/>
                <w:sz w:val="24"/>
                <w:szCs w:val="24"/>
                <w:lang w:val="en-US"/>
              </w:rPr>
              <w:t>60</w:t>
            </w:r>
          </w:p>
        </w:tc>
        <w:tc>
          <w:tcPr>
            <w:tcW w:w="993" w:type="dxa"/>
            <w:tcBorders>
              <w:left w:val="single" w:sz="4" w:space="0" w:color="auto"/>
            </w:tcBorders>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минут</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Borders>
              <w:right w:val="single" w:sz="4" w:space="0" w:color="auto"/>
            </w:tcBorders>
          </w:tcPr>
          <w:p w:rsidR="00610105" w:rsidRPr="00610105" w:rsidRDefault="00610105" w:rsidP="00610105">
            <w:pPr>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ШхВ</w:t>
            </w:r>
            <w:proofErr w:type="spellEnd"/>
            <w:r w:rsidRPr="00610105">
              <w:rPr>
                <w:rFonts w:ascii="Times New Roman" w:eastAsia="Calibri" w:hAnsi="Times New Roman" w:cs="Times New Roman"/>
                <w:sz w:val="24"/>
                <w:szCs w:val="24"/>
              </w:rPr>
              <w:t>)</w:t>
            </w:r>
          </w:p>
        </w:tc>
        <w:tc>
          <w:tcPr>
            <w:tcW w:w="2694" w:type="dxa"/>
            <w:gridSpan w:val="2"/>
            <w:tcBorders>
              <w:top w:val="single" w:sz="4" w:space="0" w:color="auto"/>
              <w:left w:val="single" w:sz="4" w:space="0" w:color="auto"/>
              <w:bottom w:val="single" w:sz="4" w:space="0" w:color="auto"/>
              <w:right w:val="single" w:sz="4" w:space="0" w:color="auto"/>
            </w:tcBorders>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980х2080 и не более 1020х2120</w:t>
            </w:r>
          </w:p>
        </w:tc>
        <w:tc>
          <w:tcPr>
            <w:tcW w:w="993" w:type="dxa"/>
            <w:tcBorders>
              <w:left w:val="single" w:sz="4" w:space="0" w:color="auto"/>
            </w:tcBorders>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11</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Водоотлив оконный  ГОСТ Р 54301-2011</w:t>
            </w:r>
          </w:p>
        </w:tc>
        <w:tc>
          <w:tcPr>
            <w:tcW w:w="3685" w:type="dxa"/>
            <w:tcBorders>
              <w:top w:val="single" w:sz="4" w:space="0" w:color="auto"/>
            </w:tcBorders>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покрытие</w:t>
            </w:r>
          </w:p>
        </w:tc>
        <w:tc>
          <w:tcPr>
            <w:tcW w:w="2694" w:type="dxa"/>
            <w:gridSpan w:val="2"/>
            <w:tcBorders>
              <w:top w:val="single" w:sz="4" w:space="0" w:color="auto"/>
            </w:tcBorders>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двустороннее полимерное покрытие, состоящее из грунтовочного слоя и слоя покрывной эмали (</w:t>
            </w:r>
            <w:proofErr w:type="spellStart"/>
            <w:r w:rsidRPr="00610105">
              <w:rPr>
                <w:rFonts w:ascii="Times New Roman" w:eastAsia="Calibri" w:hAnsi="Times New Roman" w:cs="Times New Roman"/>
                <w:sz w:val="24"/>
                <w:szCs w:val="24"/>
              </w:rPr>
              <w:t>пластизоля</w:t>
            </w:r>
            <w:proofErr w:type="spellEnd"/>
            <w:r w:rsidRPr="00610105">
              <w:rPr>
                <w:rFonts w:ascii="Times New Roman" w:eastAsia="Calibri" w:hAnsi="Times New Roman" w:cs="Times New Roman"/>
                <w:sz w:val="24"/>
                <w:szCs w:val="24"/>
              </w:rPr>
              <w:t>) лицевой стороны и полимерного покрытия обратной стороны</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299"/>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 полки</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250 и не более 300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12</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Наличник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8242-88</w:t>
            </w: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материал</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древесина</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марка</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Н-1 или Н-2</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высота</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13</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ширина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54</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13</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Блоки дверные деревянные                ГОСТ 475-2016</w:t>
            </w:r>
          </w:p>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должен быть В - внутренние входные в помещения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ШхВ</w:t>
            </w:r>
            <w:proofErr w:type="spellEnd"/>
            <w:r w:rsidRPr="00610105">
              <w:rPr>
                <w:rFonts w:ascii="Times New Roman" w:eastAsia="Calibri" w:hAnsi="Times New Roman" w:cs="Times New Roman"/>
                <w:sz w:val="24"/>
                <w:szCs w:val="24"/>
              </w:rPr>
              <w:t>)</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0,85х2,05 и не более 0,95х2,15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конструктивное исполнение дверей</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распашные правые и левые</w:t>
            </w:r>
          </w:p>
        </w:tc>
      </w:tr>
      <w:tr w:rsidR="00610105" w:rsidRPr="00610105" w:rsidTr="0032016F">
        <w:trPr>
          <w:trHeight w:val="307"/>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число полотен</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должны быть </w:t>
            </w:r>
            <w:proofErr w:type="spellStart"/>
            <w:r w:rsidRPr="00610105">
              <w:rPr>
                <w:rFonts w:ascii="Times New Roman" w:eastAsia="Calibri" w:hAnsi="Times New Roman" w:cs="Times New Roman"/>
                <w:sz w:val="24"/>
                <w:szCs w:val="24"/>
              </w:rPr>
              <w:t>однопольные</w:t>
            </w:r>
            <w:proofErr w:type="spellEnd"/>
          </w:p>
        </w:tc>
      </w:tr>
      <w:tr w:rsidR="00610105" w:rsidRPr="00610105" w:rsidTr="0032016F">
        <w:trPr>
          <w:trHeight w:val="286"/>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наличие остекления</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глухие</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наличие и тип порога</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без  порога</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покрытие лицевых поверхностей</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натуральный шпон (ясень или «эквивалент» по согласованию)</w:t>
            </w:r>
          </w:p>
        </w:tc>
      </w:tr>
      <w:tr w:rsidR="00610105" w:rsidRPr="00610105" w:rsidTr="0032016F">
        <w:trPr>
          <w:trHeight w:val="289"/>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класс  прочности</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ниже  Мд3</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562"/>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7372" w:type="dxa"/>
            <w:gridSpan w:val="4"/>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Щитовые полотна дверных блоков должны быть со сплошным заполнением.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14</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Покрытие напольное ламинированное                                      ГОСТ 32304-2013</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 согласованию с заказчиком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класса нагрузки</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33</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толщина элемента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9,5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909"/>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15</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Блоки оконные из поливинилхлоридных профилей</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30674-99</w:t>
            </w:r>
          </w:p>
        </w:tc>
        <w:tc>
          <w:tcPr>
            <w:tcW w:w="3685" w:type="dxa"/>
            <w:vMerge w:val="restart"/>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конструктивное исполнение</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двустворчатый, с глухой и поворотно-откидной створкой, с двухкамерным стеклопакетом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Merge/>
            <w:vAlign w:val="center"/>
          </w:tcPr>
          <w:p w:rsidR="00610105" w:rsidRPr="00610105" w:rsidRDefault="00610105" w:rsidP="00610105">
            <w:pPr>
              <w:rPr>
                <w:rFonts w:ascii="Times New Roman" w:eastAsia="Calibri" w:hAnsi="Times New Roman" w:cs="Times New Roman"/>
                <w:sz w:val="24"/>
                <w:szCs w:val="24"/>
              </w:rPr>
            </w:pP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одностворчатый, глухой, с двухкамерным стеклопакетом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толщина стеклопакета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32</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16</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Плинтуса для пола                                   ГОСТ 19111-2001</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материал</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из пластика</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марка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Ж или ПЖ</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высота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56</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18</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17</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Клей для облицовочных работ водостойкий (сухая смесь)</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31189-2015, ГОСТ 31357-2007</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в виде сухой смеси цементной основе и предназначаться для укладки керамической плитки малого и среднего размера на стены и пол.</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18</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Краска водоэмульсионная для внутренних работ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28196-89</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Должна быть марки ВД-АК-111 на основе </w:t>
            </w:r>
            <w:proofErr w:type="spellStart"/>
            <w:r w:rsidRPr="00610105">
              <w:rPr>
                <w:rFonts w:ascii="Times New Roman" w:eastAsia="Calibri" w:hAnsi="Times New Roman" w:cs="Times New Roman"/>
                <w:sz w:val="24"/>
                <w:szCs w:val="24"/>
              </w:rPr>
              <w:t>сополимерной</w:t>
            </w:r>
            <w:proofErr w:type="spellEnd"/>
            <w:r w:rsidRPr="00610105">
              <w:rPr>
                <w:rFonts w:ascii="Times New Roman" w:eastAsia="Calibri" w:hAnsi="Times New Roman" w:cs="Times New Roman"/>
                <w:sz w:val="24"/>
                <w:szCs w:val="24"/>
              </w:rPr>
              <w:t xml:space="preserve"> </w:t>
            </w:r>
            <w:proofErr w:type="spellStart"/>
            <w:r w:rsidRPr="00610105">
              <w:rPr>
                <w:rFonts w:ascii="Times New Roman" w:eastAsia="Calibri" w:hAnsi="Times New Roman" w:cs="Times New Roman"/>
                <w:sz w:val="24"/>
                <w:szCs w:val="24"/>
              </w:rPr>
              <w:t>акрилатной</w:t>
            </w:r>
            <w:proofErr w:type="spellEnd"/>
            <w:r w:rsidRPr="00610105">
              <w:rPr>
                <w:rFonts w:ascii="Times New Roman" w:eastAsia="Calibri" w:hAnsi="Times New Roman" w:cs="Times New Roman"/>
                <w:sz w:val="24"/>
                <w:szCs w:val="24"/>
              </w:rPr>
              <w:t xml:space="preserve"> дисперсии для наружной и внутренней окраски зданий и сооружений.</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19</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Грунтовка акриловая</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Р 52020-2003</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быть акриловая глубокого проникновения.</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20</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Краски на масляной основе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9825-73</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30884-2003</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8292-85</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назначение</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для наружных работ</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род пленкообразующего вещества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 или ПФ</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черный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21</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Краски на масляной основе </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30884-2003</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назначение</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для внутренних работ</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по согласованию с Заказчиком</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22</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Смеси огнеупорные</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28874-2004</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огнеупорные алюмосиликатные бетонные на высокоглиноземистом цементе, сухие.</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23</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Смеситель для душа</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25809-96</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19681-2016</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Должен быть </w:t>
            </w:r>
            <w:proofErr w:type="spellStart"/>
            <w:r w:rsidRPr="00610105">
              <w:rPr>
                <w:rFonts w:ascii="Times New Roman" w:eastAsia="Calibri" w:hAnsi="Times New Roman" w:cs="Times New Roman"/>
                <w:sz w:val="24"/>
                <w:szCs w:val="24"/>
              </w:rPr>
              <w:t>однорукояточный</w:t>
            </w:r>
            <w:proofErr w:type="spellEnd"/>
            <w:r w:rsidRPr="00610105">
              <w:rPr>
                <w:rFonts w:ascii="Times New Roman" w:eastAsia="Calibri" w:hAnsi="Times New Roman" w:cs="Times New Roman"/>
                <w:sz w:val="24"/>
                <w:szCs w:val="24"/>
              </w:rPr>
              <w:t>, с душевой сеткой на стационарной трубке.</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24</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Смеситель для умывальника</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25809-96</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19681-2016</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Должен быть с поворотным корпусом, </w:t>
            </w:r>
            <w:proofErr w:type="spellStart"/>
            <w:r w:rsidRPr="00610105">
              <w:rPr>
                <w:rFonts w:ascii="Times New Roman" w:eastAsia="Calibri" w:hAnsi="Times New Roman" w:cs="Times New Roman"/>
                <w:sz w:val="24"/>
                <w:szCs w:val="24"/>
              </w:rPr>
              <w:t>однорукояточный</w:t>
            </w:r>
            <w:proofErr w:type="spellEnd"/>
            <w:r w:rsidRPr="00610105">
              <w:rPr>
                <w:rFonts w:ascii="Times New Roman" w:eastAsia="Calibri" w:hAnsi="Times New Roman" w:cs="Times New Roman"/>
                <w:sz w:val="24"/>
                <w:szCs w:val="24"/>
              </w:rPr>
              <w:t>, с аэратором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25</w:t>
            </w:r>
          </w:p>
        </w:tc>
        <w:tc>
          <w:tcPr>
            <w:tcW w:w="2268" w:type="dxa"/>
            <w:vMerge w:val="restart"/>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Воздухоотводчик</w:t>
            </w:r>
            <w:proofErr w:type="spellEnd"/>
            <w:r w:rsidRPr="00610105">
              <w:rPr>
                <w:rFonts w:ascii="Times New Roman" w:eastAsia="Calibri" w:hAnsi="Times New Roman" w:cs="Times New Roman"/>
                <w:sz w:val="24"/>
                <w:szCs w:val="24"/>
              </w:rPr>
              <w:t xml:space="preserve"> ручной</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обеспечивать ручной выпуск скопившихся в отопительном приборе газов и воздуха.</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присоединительная резьба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1/2</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дюйм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температура</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теплоносителя</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более 110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vertAlign w:val="superscript"/>
              </w:rPr>
            </w:pPr>
            <w:r w:rsidRPr="00610105">
              <w:rPr>
                <w:rFonts w:ascii="Times New Roman" w:eastAsia="Calibri" w:hAnsi="Times New Roman" w:cs="Times New Roman"/>
                <w:sz w:val="24"/>
                <w:szCs w:val="24"/>
              </w:rPr>
              <w:t>С</w:t>
            </w:r>
            <w:r w:rsidRPr="00610105">
              <w:rPr>
                <w:rFonts w:ascii="Times New Roman" w:eastAsia="Calibri" w:hAnsi="Times New Roman" w:cs="Times New Roman"/>
                <w:sz w:val="24"/>
                <w:szCs w:val="24"/>
                <w:vertAlign w:val="superscript"/>
              </w:rPr>
              <w:t>о</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26</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Умывальник</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15167-93</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материал</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фарфоровые или полуфарфоровые</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сорт</w:t>
            </w:r>
          </w:p>
        </w:tc>
        <w:tc>
          <w:tcPr>
            <w:tcW w:w="2694" w:type="dxa"/>
            <w:gridSpan w:val="2"/>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не ниже 1</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должен быть 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ШхДхВ</w:t>
            </w:r>
            <w:proofErr w:type="spellEnd"/>
            <w:r w:rsidRPr="00610105">
              <w:rPr>
                <w:rFonts w:ascii="Times New Roman" w:eastAsia="Calibri" w:hAnsi="Times New Roman" w:cs="Times New Roman"/>
                <w:sz w:val="24"/>
                <w:szCs w:val="24"/>
              </w:rPr>
              <w:t>)</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650х500х150 и не более 700х550х200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27</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Унитаз</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15167-93</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материал</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должны быть фарфоровые или полуфарфоровые</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сорт</w:t>
            </w:r>
          </w:p>
        </w:tc>
        <w:tc>
          <w:tcPr>
            <w:tcW w:w="2694" w:type="dxa"/>
            <w:gridSpan w:val="2"/>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не ниже 1</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w:t>
            </w:r>
          </w:p>
        </w:tc>
        <w:tc>
          <w:tcPr>
            <w:tcW w:w="2694" w:type="dxa"/>
            <w:gridSpan w:val="2"/>
            <w:noWrap/>
            <w:vAlign w:val="center"/>
          </w:tcPr>
          <w:p w:rsidR="00610105" w:rsidRPr="00610105" w:rsidRDefault="00610105" w:rsidP="00610105">
            <w:pPr>
              <w:rPr>
                <w:rFonts w:ascii="Times New Roman" w:eastAsia="Calibri" w:hAnsi="Times New Roman" w:cs="Times New Roman"/>
                <w:color w:val="FF0000"/>
                <w:sz w:val="24"/>
                <w:szCs w:val="24"/>
              </w:rPr>
            </w:pPr>
            <w:r w:rsidRPr="00610105">
              <w:rPr>
                <w:rFonts w:ascii="Times New Roman" w:eastAsia="Calibri" w:hAnsi="Times New Roman" w:cs="Times New Roman"/>
                <w:sz w:val="24"/>
                <w:szCs w:val="24"/>
              </w:rPr>
              <w:t>должен быть 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ШхДхВ</w:t>
            </w:r>
            <w:proofErr w:type="spellEnd"/>
            <w:r w:rsidRPr="00610105">
              <w:rPr>
                <w:rFonts w:ascii="Times New Roman" w:eastAsia="Calibri" w:hAnsi="Times New Roman" w:cs="Times New Roman"/>
                <w:sz w:val="24"/>
                <w:szCs w:val="24"/>
              </w:rPr>
              <w:t>)</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350х600х650 и не более 400х700х750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28</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Поддон душевой эмалированный </w:t>
            </w:r>
            <w:r w:rsidRPr="00610105">
              <w:rPr>
                <w:rFonts w:ascii="Times New Roman" w:eastAsia="Calibri" w:hAnsi="Times New Roman" w:cs="Times New Roman"/>
                <w:sz w:val="24"/>
                <w:szCs w:val="24"/>
              </w:rPr>
              <w:lastRenderedPageBreak/>
              <w:t>стальной</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23695-2016</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lastRenderedPageBreak/>
              <w:t>тип</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ПДСм</w:t>
            </w:r>
            <w:proofErr w:type="spellEnd"/>
            <w:r w:rsidRPr="00610105">
              <w:rPr>
                <w:rFonts w:ascii="Times New Roman" w:eastAsia="Calibri" w:hAnsi="Times New Roman" w:cs="Times New Roman"/>
                <w:sz w:val="24"/>
                <w:szCs w:val="24"/>
              </w:rPr>
              <w:t xml:space="preserve"> 800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ШхДхВ</w:t>
            </w:r>
            <w:proofErr w:type="spellEnd"/>
            <w:r w:rsidRPr="00610105">
              <w:rPr>
                <w:rFonts w:ascii="Times New Roman" w:eastAsia="Calibri" w:hAnsi="Times New Roman" w:cs="Times New Roman"/>
                <w:sz w:val="24"/>
                <w:szCs w:val="24"/>
              </w:rPr>
              <w:t>)</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не менее 795х795х310 и </w:t>
            </w:r>
            <w:r w:rsidRPr="00610105">
              <w:rPr>
                <w:rFonts w:ascii="Times New Roman" w:eastAsia="Calibri" w:hAnsi="Times New Roman" w:cs="Times New Roman"/>
                <w:sz w:val="24"/>
                <w:szCs w:val="24"/>
              </w:rPr>
              <w:lastRenderedPageBreak/>
              <w:t>не более 805х805х315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lastRenderedPageBreak/>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глубина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130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lang w:val="en-US"/>
              </w:rPr>
            </w:pPr>
            <w:r w:rsidRPr="00610105">
              <w:rPr>
                <w:rFonts w:ascii="Times New Roman" w:eastAsia="Calibri" w:hAnsi="Times New Roman" w:cs="Times New Roman"/>
                <w:sz w:val="24"/>
                <w:szCs w:val="24"/>
                <w:lang w:val="en-US"/>
              </w:rPr>
              <w:t>29</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Радиаторы биметаллические</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31311-2005</w:t>
            </w: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назначение</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для эксплуатации в системах водяного отопления зданий и сооружений различного</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назначения.</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вид</w:t>
            </w:r>
          </w:p>
        </w:tc>
        <w:tc>
          <w:tcPr>
            <w:tcW w:w="3687" w:type="dxa"/>
            <w:gridSpan w:val="3"/>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биметаллический секционный радиатор</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количество секций</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4 или 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мощность радиатора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816</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Вт</w:t>
            </w:r>
          </w:p>
        </w:tc>
      </w:tr>
      <w:tr w:rsidR="00610105" w:rsidRPr="00610105" w:rsidTr="0032016F">
        <w:trPr>
          <w:trHeight w:val="300"/>
        </w:trPr>
        <w:tc>
          <w:tcPr>
            <w:tcW w:w="567"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30</w:t>
            </w:r>
          </w:p>
        </w:tc>
        <w:tc>
          <w:tcPr>
            <w:tcW w:w="2268"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Розетки                             ГОСТ 7396.1-89</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штепсельные двухместные для открытой проводки с заземляющими контактами светлого цвета (по согласованию)</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31</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Кабели силовые с пластмассовой изоляцией</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31996-2012</w:t>
            </w:r>
          </w:p>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ГОСТ IEC 60227-1-2011</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силовой с медными жилами с поливинилхлоридной изоляцией в поливинилхлоридной оболочке без защитного покрова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марка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ВВГ</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номинальное напряжение</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0,66</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кВ</w:t>
            </w:r>
            <w:proofErr w:type="spellEnd"/>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число жил</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номинальное сечение</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1,5 и 2,5 и 4,0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vertAlign w:val="superscript"/>
              </w:rPr>
            </w:pPr>
            <w:r w:rsidRPr="00610105">
              <w:rPr>
                <w:rFonts w:ascii="Times New Roman" w:eastAsia="Calibri" w:hAnsi="Times New Roman" w:cs="Times New Roman"/>
                <w:sz w:val="24"/>
                <w:szCs w:val="24"/>
              </w:rPr>
              <w:t>мм</w:t>
            </w:r>
            <w:r w:rsidRPr="00610105">
              <w:rPr>
                <w:rFonts w:ascii="Times New Roman" w:eastAsia="Calibri" w:hAnsi="Times New Roman" w:cs="Times New Roman"/>
                <w:sz w:val="24"/>
                <w:szCs w:val="24"/>
                <w:vertAlign w:val="superscript"/>
              </w:rPr>
              <w:t>2</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32</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Лента противоскользящая</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представлять собой плоскую ПВХ пленку на клейкой основе, защищённой предохранительной плёнкой.</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33</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Отбойная доска</w:t>
            </w: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должна из МДФ с пленочным покрытием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толщина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15 и не более 20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190 и не более 200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длина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2000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34</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Тепловая завеса электрическая</w:t>
            </w:r>
          </w:p>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мощность нагрева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3000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Вт</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воздухообмен </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350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w:t>
            </w:r>
            <w:r w:rsidRPr="00610105">
              <w:rPr>
                <w:rFonts w:ascii="Times New Roman" w:eastAsia="Calibri" w:hAnsi="Times New Roman" w:cs="Times New Roman"/>
                <w:sz w:val="24"/>
                <w:szCs w:val="24"/>
                <w:vertAlign w:val="superscript"/>
              </w:rPr>
              <w:t>3</w:t>
            </w:r>
            <w:r w:rsidRPr="00610105">
              <w:rPr>
                <w:rFonts w:ascii="Times New Roman" w:eastAsia="Calibri" w:hAnsi="Times New Roman" w:cs="Times New Roman"/>
                <w:sz w:val="24"/>
                <w:szCs w:val="24"/>
              </w:rPr>
              <w:t>/час</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высота установки</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ширина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580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7372" w:type="dxa"/>
            <w:gridSpan w:val="4"/>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должно быть не менее двух уровней регулирования мощности и режим вентиляции без нагрева</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регулировка</w:t>
            </w:r>
          </w:p>
        </w:tc>
        <w:tc>
          <w:tcPr>
            <w:tcW w:w="2694" w:type="dxa"/>
            <w:gridSpan w:val="2"/>
            <w:noWrap/>
            <w:vAlign w:val="center"/>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пульт ДУ</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35</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Светодиодная панель ультратонкая</w:t>
            </w: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встраиваемый в потолочное покрытие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ШхДхВ</w:t>
            </w:r>
            <w:proofErr w:type="spellEnd"/>
            <w:r w:rsidRPr="00610105">
              <w:rPr>
                <w:rFonts w:ascii="Times New Roman" w:eastAsia="Calibri" w:hAnsi="Times New Roman" w:cs="Times New Roman"/>
                <w:sz w:val="24"/>
                <w:szCs w:val="24"/>
              </w:rPr>
              <w:t>)</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595х595х8 и не более 600х600х10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комплектация</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должен быть в комплекте драйвер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мощность</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36</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Вт</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напряжение</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должно быть 220 </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световой поток</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2350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люмен</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степень защиты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ниже IP 20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 свечения</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срок службы</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30000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час</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цветовая температура</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не менее 4000 </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К</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рассеиватель</w:t>
            </w:r>
            <w:proofErr w:type="spellEnd"/>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матовый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класс защиты от поражения электрическим током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lastRenderedPageBreak/>
              <w:t>36</w:t>
            </w:r>
          </w:p>
        </w:tc>
        <w:tc>
          <w:tcPr>
            <w:tcW w:w="2268" w:type="dxa"/>
            <w:vMerge w:val="restart"/>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Светодиодный светильник встраиваемый</w:t>
            </w: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тип</w:t>
            </w:r>
          </w:p>
        </w:tc>
        <w:tc>
          <w:tcPr>
            <w:tcW w:w="3687" w:type="dxa"/>
            <w:gridSpan w:val="3"/>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встраиваемый в потолочное покрытие </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габариты (</w:t>
            </w:r>
            <w:proofErr w:type="spellStart"/>
            <w:r w:rsidRPr="00610105">
              <w:rPr>
                <w:rFonts w:ascii="Times New Roman" w:eastAsia="Calibri" w:hAnsi="Times New Roman" w:cs="Times New Roman"/>
                <w:sz w:val="24"/>
                <w:szCs w:val="24"/>
              </w:rPr>
              <w:t>ШхДхВ</w:t>
            </w:r>
            <w:proofErr w:type="spellEnd"/>
            <w:r w:rsidRPr="00610105">
              <w:rPr>
                <w:rFonts w:ascii="Times New Roman" w:eastAsia="Calibri" w:hAnsi="Times New Roman" w:cs="Times New Roman"/>
                <w:sz w:val="24"/>
                <w:szCs w:val="24"/>
              </w:rPr>
              <w:t>)</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93х93х23 и не более 97х97х27</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мм</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комплектация</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должен быть в комплекте драйвер </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мощность</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5</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Вт</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напряжение</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должно быть 220 </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В</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световой поток</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400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люмен</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степень защиты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ниже IP 20</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 свечения</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белый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цветовая температура</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не менее 4000 </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К</w:t>
            </w: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proofErr w:type="spellStart"/>
            <w:r w:rsidRPr="00610105">
              <w:rPr>
                <w:rFonts w:ascii="Times New Roman" w:eastAsia="Calibri" w:hAnsi="Times New Roman" w:cs="Times New Roman"/>
                <w:sz w:val="24"/>
                <w:szCs w:val="24"/>
              </w:rPr>
              <w:t>рассеиватель</w:t>
            </w:r>
            <w:proofErr w:type="spellEnd"/>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должен быть матовый</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p>
        </w:tc>
      </w:tr>
      <w:tr w:rsidR="00610105" w:rsidRPr="00610105" w:rsidTr="0032016F">
        <w:trPr>
          <w:trHeight w:val="300"/>
        </w:trPr>
        <w:tc>
          <w:tcPr>
            <w:tcW w:w="567" w:type="dxa"/>
            <w:vMerge/>
          </w:tcPr>
          <w:p w:rsidR="00610105" w:rsidRPr="00610105" w:rsidRDefault="00610105" w:rsidP="00610105">
            <w:pPr>
              <w:rPr>
                <w:rFonts w:ascii="Times New Roman" w:eastAsia="Calibri" w:hAnsi="Times New Roman" w:cs="Times New Roman"/>
                <w:sz w:val="24"/>
                <w:szCs w:val="24"/>
              </w:rPr>
            </w:pPr>
          </w:p>
        </w:tc>
        <w:tc>
          <w:tcPr>
            <w:tcW w:w="2268" w:type="dxa"/>
            <w:vMerge/>
          </w:tcPr>
          <w:p w:rsidR="00610105" w:rsidRPr="00610105" w:rsidRDefault="00610105" w:rsidP="00610105">
            <w:pPr>
              <w:rPr>
                <w:rFonts w:ascii="Times New Roman" w:eastAsia="Calibri" w:hAnsi="Times New Roman" w:cs="Times New Roman"/>
                <w:sz w:val="24"/>
                <w:szCs w:val="24"/>
              </w:rPr>
            </w:pPr>
          </w:p>
        </w:tc>
        <w:tc>
          <w:tcPr>
            <w:tcW w:w="3685" w:type="dxa"/>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 xml:space="preserve">класс защиты от поражения электрическим током </w:t>
            </w:r>
          </w:p>
        </w:tc>
        <w:tc>
          <w:tcPr>
            <w:tcW w:w="2694" w:type="dxa"/>
            <w:gridSpan w:val="2"/>
            <w:noWrap/>
          </w:tcPr>
          <w:p w:rsidR="00610105" w:rsidRPr="00610105" w:rsidRDefault="00610105" w:rsidP="00610105">
            <w:pPr>
              <w:rPr>
                <w:rFonts w:ascii="Times New Roman" w:eastAsia="Calibri" w:hAnsi="Times New Roman" w:cs="Times New Roman"/>
                <w:sz w:val="24"/>
                <w:szCs w:val="24"/>
              </w:rPr>
            </w:pPr>
            <w:r w:rsidRPr="00610105">
              <w:rPr>
                <w:rFonts w:ascii="Times New Roman" w:eastAsia="Calibri" w:hAnsi="Times New Roman" w:cs="Times New Roman"/>
                <w:sz w:val="24"/>
                <w:szCs w:val="24"/>
              </w:rPr>
              <w:t>не менее 2</w:t>
            </w:r>
          </w:p>
        </w:tc>
        <w:tc>
          <w:tcPr>
            <w:tcW w:w="993" w:type="dxa"/>
            <w:noWrap/>
            <w:vAlign w:val="center"/>
          </w:tcPr>
          <w:p w:rsidR="00610105" w:rsidRPr="00610105" w:rsidRDefault="00610105" w:rsidP="00610105">
            <w:pPr>
              <w:jc w:val="center"/>
              <w:rPr>
                <w:rFonts w:ascii="Times New Roman" w:eastAsia="Calibri" w:hAnsi="Times New Roman" w:cs="Times New Roman"/>
                <w:sz w:val="24"/>
                <w:szCs w:val="24"/>
              </w:rPr>
            </w:pPr>
            <w:r w:rsidRPr="00610105">
              <w:rPr>
                <w:rFonts w:ascii="Times New Roman" w:eastAsia="Calibri" w:hAnsi="Times New Roman" w:cs="Times New Roman"/>
                <w:sz w:val="24"/>
                <w:szCs w:val="24"/>
              </w:rPr>
              <w:t>-</w:t>
            </w:r>
          </w:p>
        </w:tc>
      </w:tr>
    </w:tbl>
    <w:p w:rsidR="002632B1" w:rsidRPr="002632B1" w:rsidRDefault="002632B1" w:rsidP="002632B1">
      <w:pPr>
        <w:spacing w:after="0" w:line="240" w:lineRule="auto"/>
        <w:rPr>
          <w:rFonts w:ascii="Times New Roman" w:eastAsia="Calibri" w:hAnsi="Times New Roman" w:cs="Times New Roman"/>
          <w:b/>
          <w:sz w:val="24"/>
          <w:szCs w:val="24"/>
        </w:rPr>
      </w:pPr>
    </w:p>
    <w:p w:rsidR="002632B1" w:rsidRDefault="002632B1" w:rsidP="008E6840">
      <w:pPr>
        <w:spacing w:after="0" w:line="240" w:lineRule="auto"/>
      </w:pPr>
    </w:p>
    <w:p w:rsidR="002632B1" w:rsidRDefault="002632B1" w:rsidP="008E6840">
      <w:pPr>
        <w:spacing w:after="0" w:line="240" w:lineRule="auto"/>
      </w:pPr>
    </w:p>
    <w:p w:rsidR="002632B1" w:rsidRDefault="002632B1" w:rsidP="008E6840">
      <w:pPr>
        <w:spacing w:after="0" w:line="240" w:lineRule="auto"/>
      </w:pPr>
    </w:p>
    <w:sectPr w:rsidR="002632B1" w:rsidSect="00914F06">
      <w:headerReference w:type="default" r:id="rId9"/>
      <w:pgSz w:w="11906" w:h="16838"/>
      <w:pgMar w:top="851"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F5" w:rsidRDefault="00272DF5">
      <w:pPr>
        <w:spacing w:after="0" w:line="240" w:lineRule="auto"/>
      </w:pPr>
      <w:r>
        <w:separator/>
      </w:r>
    </w:p>
  </w:endnote>
  <w:endnote w:type="continuationSeparator" w:id="0">
    <w:p w:rsidR="00272DF5" w:rsidRDefault="0027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F5" w:rsidRDefault="00272DF5">
      <w:pPr>
        <w:spacing w:after="0" w:line="240" w:lineRule="auto"/>
      </w:pPr>
      <w:r>
        <w:separator/>
      </w:r>
    </w:p>
  </w:footnote>
  <w:footnote w:type="continuationSeparator" w:id="0">
    <w:p w:rsidR="00272DF5" w:rsidRDefault="00272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6F" w:rsidRPr="000F7229" w:rsidRDefault="0032016F" w:rsidP="0032016F">
    <w:pPr>
      <w:pStyle w:val="a3"/>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5C2"/>
    <w:multiLevelType w:val="hybridMultilevel"/>
    <w:tmpl w:val="72C8CC24"/>
    <w:lvl w:ilvl="0" w:tplc="2B9202B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0713806"/>
    <w:multiLevelType w:val="multilevel"/>
    <w:tmpl w:val="FFB4367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882397"/>
    <w:multiLevelType w:val="hybridMultilevel"/>
    <w:tmpl w:val="950E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C2D78"/>
    <w:multiLevelType w:val="hybridMultilevel"/>
    <w:tmpl w:val="2AEABE0E"/>
    <w:lvl w:ilvl="0" w:tplc="D45451B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03B734A"/>
    <w:multiLevelType w:val="multilevel"/>
    <w:tmpl w:val="481494B4"/>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BA"/>
    <w:rsid w:val="000217CC"/>
    <w:rsid w:val="00021BFA"/>
    <w:rsid w:val="00033D4C"/>
    <w:rsid w:val="00041428"/>
    <w:rsid w:val="00052B97"/>
    <w:rsid w:val="00057082"/>
    <w:rsid w:val="00057324"/>
    <w:rsid w:val="0005732E"/>
    <w:rsid w:val="0006744A"/>
    <w:rsid w:val="00077DA4"/>
    <w:rsid w:val="000920E4"/>
    <w:rsid w:val="00104D20"/>
    <w:rsid w:val="00110761"/>
    <w:rsid w:val="001123E2"/>
    <w:rsid w:val="0011446B"/>
    <w:rsid w:val="00114EEF"/>
    <w:rsid w:val="00136D86"/>
    <w:rsid w:val="001400F2"/>
    <w:rsid w:val="001641C1"/>
    <w:rsid w:val="001677BE"/>
    <w:rsid w:val="00170E12"/>
    <w:rsid w:val="0017136F"/>
    <w:rsid w:val="00183584"/>
    <w:rsid w:val="001B6100"/>
    <w:rsid w:val="001C1BB4"/>
    <w:rsid w:val="001E0221"/>
    <w:rsid w:val="001F14C0"/>
    <w:rsid w:val="00231193"/>
    <w:rsid w:val="002632B1"/>
    <w:rsid w:val="00272DF5"/>
    <w:rsid w:val="002809B5"/>
    <w:rsid w:val="00281F5D"/>
    <w:rsid w:val="002824F8"/>
    <w:rsid w:val="0028617B"/>
    <w:rsid w:val="00287300"/>
    <w:rsid w:val="002920A6"/>
    <w:rsid w:val="002B5E49"/>
    <w:rsid w:val="002D3B35"/>
    <w:rsid w:val="002D5324"/>
    <w:rsid w:val="002D5726"/>
    <w:rsid w:val="00317FBB"/>
    <w:rsid w:val="0032016F"/>
    <w:rsid w:val="0035317C"/>
    <w:rsid w:val="00356B06"/>
    <w:rsid w:val="0039214F"/>
    <w:rsid w:val="00394985"/>
    <w:rsid w:val="003973E2"/>
    <w:rsid w:val="003C1797"/>
    <w:rsid w:val="003D1E17"/>
    <w:rsid w:val="003D5B2A"/>
    <w:rsid w:val="003D6A8C"/>
    <w:rsid w:val="003E160C"/>
    <w:rsid w:val="003F2B13"/>
    <w:rsid w:val="00400C4C"/>
    <w:rsid w:val="00445D0C"/>
    <w:rsid w:val="00446599"/>
    <w:rsid w:val="0044778D"/>
    <w:rsid w:val="00455C86"/>
    <w:rsid w:val="004565FF"/>
    <w:rsid w:val="00491860"/>
    <w:rsid w:val="004B4C35"/>
    <w:rsid w:val="004B5789"/>
    <w:rsid w:val="004B6AC7"/>
    <w:rsid w:val="004D7AAD"/>
    <w:rsid w:val="004F6A0B"/>
    <w:rsid w:val="005071BE"/>
    <w:rsid w:val="0051316C"/>
    <w:rsid w:val="005146C2"/>
    <w:rsid w:val="00517075"/>
    <w:rsid w:val="00517C57"/>
    <w:rsid w:val="005372E2"/>
    <w:rsid w:val="0055577F"/>
    <w:rsid w:val="005651A8"/>
    <w:rsid w:val="0056669F"/>
    <w:rsid w:val="00570855"/>
    <w:rsid w:val="005A34DC"/>
    <w:rsid w:val="005C0BFE"/>
    <w:rsid w:val="005D125D"/>
    <w:rsid w:val="005D73E2"/>
    <w:rsid w:val="005E1E51"/>
    <w:rsid w:val="005E5EAB"/>
    <w:rsid w:val="00610105"/>
    <w:rsid w:val="006137F3"/>
    <w:rsid w:val="00656D66"/>
    <w:rsid w:val="0068219F"/>
    <w:rsid w:val="00682F8F"/>
    <w:rsid w:val="006941AA"/>
    <w:rsid w:val="006A15A6"/>
    <w:rsid w:val="006B08A9"/>
    <w:rsid w:val="006B1500"/>
    <w:rsid w:val="006C5176"/>
    <w:rsid w:val="006D0167"/>
    <w:rsid w:val="006E6039"/>
    <w:rsid w:val="006F6854"/>
    <w:rsid w:val="00713CA3"/>
    <w:rsid w:val="007233C4"/>
    <w:rsid w:val="00742451"/>
    <w:rsid w:val="0074697D"/>
    <w:rsid w:val="00757302"/>
    <w:rsid w:val="00761ED6"/>
    <w:rsid w:val="007868C7"/>
    <w:rsid w:val="007876BE"/>
    <w:rsid w:val="0079048F"/>
    <w:rsid w:val="00792E15"/>
    <w:rsid w:val="007935A8"/>
    <w:rsid w:val="007A03B4"/>
    <w:rsid w:val="007A43EE"/>
    <w:rsid w:val="007B3F7B"/>
    <w:rsid w:val="007B5774"/>
    <w:rsid w:val="007C0FBE"/>
    <w:rsid w:val="007C2730"/>
    <w:rsid w:val="007D1184"/>
    <w:rsid w:val="007D1497"/>
    <w:rsid w:val="007E0311"/>
    <w:rsid w:val="007E694E"/>
    <w:rsid w:val="007F209A"/>
    <w:rsid w:val="008003F6"/>
    <w:rsid w:val="0081769F"/>
    <w:rsid w:val="008214F0"/>
    <w:rsid w:val="00823C0B"/>
    <w:rsid w:val="00825068"/>
    <w:rsid w:val="008569C0"/>
    <w:rsid w:val="008626B1"/>
    <w:rsid w:val="00862938"/>
    <w:rsid w:val="008677F6"/>
    <w:rsid w:val="00871CD0"/>
    <w:rsid w:val="008735E3"/>
    <w:rsid w:val="00873E8A"/>
    <w:rsid w:val="008748BB"/>
    <w:rsid w:val="00874D89"/>
    <w:rsid w:val="008C7FE2"/>
    <w:rsid w:val="008D46B8"/>
    <w:rsid w:val="008E6840"/>
    <w:rsid w:val="008E68ED"/>
    <w:rsid w:val="008F5169"/>
    <w:rsid w:val="00914793"/>
    <w:rsid w:val="00914F06"/>
    <w:rsid w:val="009206D5"/>
    <w:rsid w:val="00922637"/>
    <w:rsid w:val="00936A13"/>
    <w:rsid w:val="00957A22"/>
    <w:rsid w:val="009608B8"/>
    <w:rsid w:val="00974049"/>
    <w:rsid w:val="009A49BD"/>
    <w:rsid w:val="009B191C"/>
    <w:rsid w:val="009F6D42"/>
    <w:rsid w:val="00A03244"/>
    <w:rsid w:val="00A12622"/>
    <w:rsid w:val="00A40722"/>
    <w:rsid w:val="00A734DD"/>
    <w:rsid w:val="00AA6E29"/>
    <w:rsid w:val="00AC15B6"/>
    <w:rsid w:val="00AE4224"/>
    <w:rsid w:val="00AE4B42"/>
    <w:rsid w:val="00B03A71"/>
    <w:rsid w:val="00B07090"/>
    <w:rsid w:val="00B25B4A"/>
    <w:rsid w:val="00B60D5F"/>
    <w:rsid w:val="00B63BE5"/>
    <w:rsid w:val="00B67106"/>
    <w:rsid w:val="00B77F91"/>
    <w:rsid w:val="00B82970"/>
    <w:rsid w:val="00BB0485"/>
    <w:rsid w:val="00BB0D2B"/>
    <w:rsid w:val="00BC1823"/>
    <w:rsid w:val="00BD45AA"/>
    <w:rsid w:val="00BE4388"/>
    <w:rsid w:val="00BF2F71"/>
    <w:rsid w:val="00BF4507"/>
    <w:rsid w:val="00BF5CE3"/>
    <w:rsid w:val="00C07FA2"/>
    <w:rsid w:val="00C161FB"/>
    <w:rsid w:val="00C17829"/>
    <w:rsid w:val="00C21510"/>
    <w:rsid w:val="00C22B47"/>
    <w:rsid w:val="00C4473F"/>
    <w:rsid w:val="00C561FE"/>
    <w:rsid w:val="00C56B4F"/>
    <w:rsid w:val="00CA3E52"/>
    <w:rsid w:val="00CA5023"/>
    <w:rsid w:val="00CB2120"/>
    <w:rsid w:val="00CE28F4"/>
    <w:rsid w:val="00CF0922"/>
    <w:rsid w:val="00CF1767"/>
    <w:rsid w:val="00CF712E"/>
    <w:rsid w:val="00CF776C"/>
    <w:rsid w:val="00D04C7C"/>
    <w:rsid w:val="00D148AB"/>
    <w:rsid w:val="00D26988"/>
    <w:rsid w:val="00D327F9"/>
    <w:rsid w:val="00D36207"/>
    <w:rsid w:val="00D74A11"/>
    <w:rsid w:val="00D801DE"/>
    <w:rsid w:val="00D90657"/>
    <w:rsid w:val="00D93FFB"/>
    <w:rsid w:val="00D9784A"/>
    <w:rsid w:val="00DA63CA"/>
    <w:rsid w:val="00DC49C2"/>
    <w:rsid w:val="00DD3003"/>
    <w:rsid w:val="00DD6C86"/>
    <w:rsid w:val="00DD6EF3"/>
    <w:rsid w:val="00DE4583"/>
    <w:rsid w:val="00DF53BA"/>
    <w:rsid w:val="00E036D3"/>
    <w:rsid w:val="00E15255"/>
    <w:rsid w:val="00E21B30"/>
    <w:rsid w:val="00E30E1C"/>
    <w:rsid w:val="00E31C3C"/>
    <w:rsid w:val="00E35732"/>
    <w:rsid w:val="00E41657"/>
    <w:rsid w:val="00E63767"/>
    <w:rsid w:val="00E65FFD"/>
    <w:rsid w:val="00E70836"/>
    <w:rsid w:val="00E85E24"/>
    <w:rsid w:val="00E908A4"/>
    <w:rsid w:val="00E96FFE"/>
    <w:rsid w:val="00EB3463"/>
    <w:rsid w:val="00EC5276"/>
    <w:rsid w:val="00ED3F78"/>
    <w:rsid w:val="00ED4C79"/>
    <w:rsid w:val="00F06744"/>
    <w:rsid w:val="00F32976"/>
    <w:rsid w:val="00F53BE1"/>
    <w:rsid w:val="00F56252"/>
    <w:rsid w:val="00F87837"/>
    <w:rsid w:val="00F90F95"/>
    <w:rsid w:val="00F946F7"/>
    <w:rsid w:val="00FA055D"/>
    <w:rsid w:val="00FB3344"/>
    <w:rsid w:val="00FB3E11"/>
    <w:rsid w:val="00FC2122"/>
    <w:rsid w:val="00FC4C64"/>
    <w:rsid w:val="00FC5D20"/>
    <w:rsid w:val="00FC7CC3"/>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uiPriority w:val="1"/>
    <w:qFormat/>
    <w:rsid w:val="00EB3463"/>
    <w:pPr>
      <w:spacing w:after="0" w:line="240" w:lineRule="auto"/>
    </w:pPr>
    <w:rPr>
      <w:rFonts w:ascii="Calibri" w:eastAsia="Calibri" w:hAnsi="Calibri" w:cs="Times New Roman"/>
    </w:rPr>
  </w:style>
  <w:style w:type="table" w:customStyle="1" w:styleId="1">
    <w:name w:val="Сетка таблицы1"/>
    <w:basedOn w:val="a1"/>
    <w:next w:val="a7"/>
    <w:uiPriority w:val="59"/>
    <w:rsid w:val="00263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uiPriority w:val="1"/>
    <w:qFormat/>
    <w:rsid w:val="00EB3463"/>
    <w:pPr>
      <w:spacing w:after="0" w:line="240" w:lineRule="auto"/>
    </w:pPr>
    <w:rPr>
      <w:rFonts w:ascii="Calibri" w:eastAsia="Calibri" w:hAnsi="Calibri" w:cs="Times New Roman"/>
    </w:rPr>
  </w:style>
  <w:style w:type="table" w:customStyle="1" w:styleId="1">
    <w:name w:val="Сетка таблицы1"/>
    <w:basedOn w:val="a1"/>
    <w:next w:val="a7"/>
    <w:uiPriority w:val="59"/>
    <w:rsid w:val="00263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98BC-ACD7-4685-A420-E323FDF4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Иванчихина Анастасия Игоревна</cp:lastModifiedBy>
  <cp:revision>2</cp:revision>
  <cp:lastPrinted>2019-05-22T09:35:00Z</cp:lastPrinted>
  <dcterms:created xsi:type="dcterms:W3CDTF">2019-05-22T11:42:00Z</dcterms:created>
  <dcterms:modified xsi:type="dcterms:W3CDTF">2019-05-22T11:42:00Z</dcterms:modified>
</cp:coreProperties>
</file>