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52" w:rsidRDefault="009E6C52" w:rsidP="009E6C52">
      <w:pPr>
        <w:pStyle w:val="a3"/>
        <w:rPr>
          <w:b w:val="0"/>
          <w:bCs/>
          <w:sz w:val="24"/>
          <w:szCs w:val="24"/>
          <w:lang w:eastAsia="en-US"/>
        </w:rPr>
      </w:pPr>
      <w:r w:rsidRPr="00912BEB">
        <w:rPr>
          <w:b w:val="0"/>
          <w:bCs/>
          <w:sz w:val="24"/>
          <w:szCs w:val="24"/>
          <w:lang w:eastAsia="en-US"/>
        </w:rPr>
        <w:t xml:space="preserve">На </w:t>
      </w:r>
      <w:r w:rsidRPr="00613EBD">
        <w:rPr>
          <w:b w:val="0"/>
          <w:bCs/>
          <w:sz w:val="24"/>
          <w:szCs w:val="24"/>
          <w:lang w:eastAsia="en-US"/>
        </w:rPr>
        <w:t>поставку технических средств реабилитации – подгузников для взрослых для обеспечения ими инвалидов</w:t>
      </w:r>
    </w:p>
    <w:p w:rsidR="009E6C52" w:rsidRDefault="009E6C52" w:rsidP="009E6C52">
      <w:pPr>
        <w:shd w:val="clear" w:color="auto" w:fill="FFFFFF"/>
        <w:tabs>
          <w:tab w:val="left" w:pos="0"/>
        </w:tabs>
        <w:ind w:firstLine="550"/>
        <w:jc w:val="both"/>
      </w:pPr>
    </w:p>
    <w:tbl>
      <w:tblPr>
        <w:tblW w:w="14801"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334"/>
        <w:gridCol w:w="1417"/>
        <w:gridCol w:w="1276"/>
        <w:gridCol w:w="9581"/>
        <w:gridCol w:w="767"/>
      </w:tblGrid>
      <w:tr w:rsidR="00053479" w:rsidRPr="00A6239D" w:rsidTr="00053479">
        <w:trPr>
          <w:trHeight w:val="564"/>
        </w:trPr>
        <w:tc>
          <w:tcPr>
            <w:tcW w:w="426" w:type="dxa"/>
            <w:vMerge w:val="restart"/>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sz w:val="18"/>
                <w:szCs w:val="20"/>
              </w:rPr>
            </w:pPr>
            <w:r w:rsidRPr="00A6239D">
              <w:rPr>
                <w:bCs/>
                <w:kern w:val="3"/>
                <w:sz w:val="18"/>
                <w:szCs w:val="20"/>
              </w:rPr>
              <w:t>№ п/п</w:t>
            </w:r>
          </w:p>
        </w:tc>
        <w:tc>
          <w:tcPr>
            <w:tcW w:w="1334" w:type="dxa"/>
            <w:vMerge w:val="restart"/>
            <w:tcBorders>
              <w:right w:val="single" w:sz="4" w:space="0" w:color="auto"/>
            </w:tcBorders>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sz w:val="18"/>
                <w:szCs w:val="20"/>
              </w:rPr>
            </w:pPr>
            <w:r w:rsidRPr="00A6239D">
              <w:rPr>
                <w:bCs/>
                <w:kern w:val="3"/>
                <w:sz w:val="18"/>
                <w:szCs w:val="20"/>
              </w:rPr>
              <w:t>Наименование товара (работы, услуги)</w:t>
            </w:r>
            <w:r w:rsidRPr="00A6239D">
              <w:rPr>
                <w:bCs/>
                <w:kern w:val="3"/>
                <w:sz w:val="18"/>
                <w:szCs w:val="20"/>
                <w:vertAlign w:val="superscript"/>
              </w:rPr>
              <w:footnoteReference w:id="1"/>
            </w:r>
          </w:p>
        </w:tc>
        <w:tc>
          <w:tcPr>
            <w:tcW w:w="2693" w:type="dxa"/>
            <w:gridSpan w:val="2"/>
            <w:tcBorders>
              <w:bottom w:val="single" w:sz="4" w:space="0" w:color="auto"/>
              <w:right w:val="single" w:sz="4" w:space="0" w:color="auto"/>
            </w:tcBorders>
          </w:tcPr>
          <w:p w:rsidR="00053479" w:rsidRPr="00A6239D" w:rsidRDefault="00053479" w:rsidP="0043478F">
            <w:pPr>
              <w:widowControl w:val="0"/>
              <w:suppressAutoHyphens/>
              <w:autoSpaceDN w:val="0"/>
              <w:jc w:val="center"/>
              <w:textAlignment w:val="baseline"/>
              <w:rPr>
                <w:bCs/>
                <w:kern w:val="3"/>
                <w:sz w:val="18"/>
                <w:szCs w:val="20"/>
              </w:rPr>
            </w:pPr>
            <w:r w:rsidRPr="00A6239D">
              <w:rPr>
                <w:bCs/>
                <w:kern w:val="3"/>
                <w:sz w:val="18"/>
                <w:szCs w:val="20"/>
              </w:rPr>
              <w:t>Позиция в Каталоге товаров, работ, услуг (КТРУ)</w:t>
            </w:r>
            <w:r w:rsidRPr="00A6239D">
              <w:rPr>
                <w:bCs/>
                <w:kern w:val="3"/>
                <w:sz w:val="18"/>
                <w:szCs w:val="20"/>
                <w:vertAlign w:val="superscript"/>
              </w:rPr>
              <w:footnoteReference w:id="2"/>
            </w:r>
          </w:p>
        </w:tc>
        <w:tc>
          <w:tcPr>
            <w:tcW w:w="9581" w:type="dxa"/>
            <w:vMerge w:val="restart"/>
            <w:tcBorders>
              <w:left w:val="single" w:sz="4" w:space="0" w:color="auto"/>
            </w:tcBorders>
            <w:vAlign w:val="center"/>
          </w:tcPr>
          <w:p w:rsidR="00053479" w:rsidRPr="00A6239D" w:rsidRDefault="00053479" w:rsidP="0043478F">
            <w:pPr>
              <w:widowControl w:val="0"/>
              <w:suppressAutoHyphens/>
              <w:autoSpaceDN w:val="0"/>
              <w:jc w:val="center"/>
              <w:textAlignment w:val="baseline"/>
              <w:rPr>
                <w:bCs/>
                <w:kern w:val="3"/>
                <w:sz w:val="18"/>
                <w:szCs w:val="20"/>
              </w:rPr>
            </w:pPr>
            <w:r w:rsidRPr="00A6239D">
              <w:rPr>
                <w:bCs/>
                <w:kern w:val="3"/>
                <w:sz w:val="18"/>
                <w:szCs w:val="20"/>
              </w:rPr>
              <w:t xml:space="preserve">Функциональные, технические, качественные характеристики, эксплуатационные характеристики Товара </w:t>
            </w:r>
          </w:p>
          <w:p w:rsidR="00053479" w:rsidRPr="00A6239D" w:rsidRDefault="00053479" w:rsidP="0043478F">
            <w:pPr>
              <w:widowControl w:val="0"/>
              <w:suppressAutoHyphens/>
              <w:autoSpaceDN w:val="0"/>
              <w:jc w:val="center"/>
              <w:textAlignment w:val="baseline"/>
              <w:rPr>
                <w:rFonts w:ascii="Arial" w:eastAsia="Arial Unicode MS" w:hAnsi="Arial" w:cs="Tahoma"/>
                <w:kern w:val="3"/>
                <w:sz w:val="18"/>
                <w:szCs w:val="20"/>
              </w:rPr>
            </w:pPr>
            <w:r w:rsidRPr="00A6239D">
              <w:rPr>
                <w:bCs/>
                <w:kern w:val="3"/>
                <w:sz w:val="18"/>
                <w:szCs w:val="20"/>
              </w:rPr>
              <w:t>(в случае отсутствия соответствующих позиций в КТРУ)</w:t>
            </w:r>
            <w:r w:rsidRPr="00A6239D">
              <w:rPr>
                <w:bCs/>
                <w:kern w:val="3"/>
                <w:sz w:val="18"/>
                <w:szCs w:val="20"/>
                <w:vertAlign w:val="superscript"/>
              </w:rPr>
              <w:footnoteReference w:id="3"/>
            </w:r>
          </w:p>
        </w:tc>
        <w:tc>
          <w:tcPr>
            <w:tcW w:w="767" w:type="dxa"/>
            <w:vMerge w:val="restart"/>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053479" w:rsidRPr="00A6239D" w:rsidRDefault="00053479" w:rsidP="0043478F">
            <w:pPr>
              <w:widowControl w:val="0"/>
              <w:suppressLineNumbers/>
              <w:suppressAutoHyphens/>
              <w:snapToGrid w:val="0"/>
              <w:jc w:val="center"/>
              <w:rPr>
                <w:rFonts w:eastAsia="Andale Sans UI"/>
                <w:kern w:val="1"/>
                <w:sz w:val="20"/>
                <w:szCs w:val="20"/>
                <w:lang w:eastAsia="ar-SA"/>
              </w:rPr>
            </w:pPr>
            <w:r w:rsidRPr="00A6239D">
              <w:rPr>
                <w:rFonts w:eastAsia="Andale Sans UI"/>
                <w:kern w:val="1"/>
                <w:sz w:val="20"/>
                <w:szCs w:val="20"/>
                <w:lang w:eastAsia="ar-SA"/>
              </w:rPr>
              <w:t>Кол-во, (шт.)</w:t>
            </w:r>
          </w:p>
        </w:tc>
      </w:tr>
      <w:tr w:rsidR="00053479" w:rsidRPr="00A6239D" w:rsidTr="00053479">
        <w:trPr>
          <w:trHeight w:val="611"/>
        </w:trPr>
        <w:tc>
          <w:tcPr>
            <w:tcW w:w="426" w:type="dxa"/>
            <w:vMerge/>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sz w:val="20"/>
                <w:szCs w:val="20"/>
              </w:rPr>
            </w:pPr>
          </w:p>
        </w:tc>
        <w:tc>
          <w:tcPr>
            <w:tcW w:w="1334" w:type="dxa"/>
            <w:vMerge/>
            <w:tcBorders>
              <w:right w:val="single" w:sz="4" w:space="0" w:color="auto"/>
            </w:tcBorders>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sz w:val="20"/>
                <w:szCs w:val="20"/>
              </w:rPr>
            </w:pPr>
          </w:p>
        </w:tc>
        <w:tc>
          <w:tcPr>
            <w:tcW w:w="1417" w:type="dxa"/>
            <w:tcBorders>
              <w:top w:val="single" w:sz="4" w:space="0" w:color="auto"/>
              <w:right w:val="single" w:sz="4" w:space="0" w:color="auto"/>
            </w:tcBorders>
          </w:tcPr>
          <w:p w:rsidR="00053479" w:rsidRPr="00885A1C" w:rsidRDefault="00053479" w:rsidP="0043478F">
            <w:pPr>
              <w:widowControl w:val="0"/>
              <w:suppressAutoHyphens/>
              <w:autoSpaceDN w:val="0"/>
              <w:jc w:val="center"/>
              <w:textAlignment w:val="baseline"/>
              <w:rPr>
                <w:bCs/>
                <w:kern w:val="3"/>
                <w:sz w:val="18"/>
                <w:szCs w:val="18"/>
              </w:rPr>
            </w:pPr>
            <w:r w:rsidRPr="00885A1C">
              <w:rPr>
                <w:rFonts w:eastAsia="Calibri"/>
                <w:kern w:val="3"/>
                <w:sz w:val="18"/>
                <w:szCs w:val="18"/>
              </w:rPr>
              <w:t>Наименование и код товара, работы, услуги по КТРУ</w:t>
            </w:r>
          </w:p>
        </w:tc>
        <w:tc>
          <w:tcPr>
            <w:tcW w:w="1276" w:type="dxa"/>
            <w:tcBorders>
              <w:top w:val="single" w:sz="4" w:space="0" w:color="auto"/>
              <w:right w:val="single" w:sz="4" w:space="0" w:color="auto"/>
            </w:tcBorders>
          </w:tcPr>
          <w:p w:rsidR="00053479" w:rsidRPr="00A6239D" w:rsidRDefault="00053479" w:rsidP="0043478F">
            <w:pPr>
              <w:widowControl w:val="0"/>
              <w:suppressAutoHyphens/>
              <w:autoSpaceDN w:val="0"/>
              <w:jc w:val="center"/>
              <w:textAlignment w:val="baseline"/>
              <w:rPr>
                <w:bCs/>
                <w:kern w:val="3"/>
                <w:sz w:val="20"/>
                <w:szCs w:val="20"/>
              </w:rPr>
            </w:pPr>
            <w:r w:rsidRPr="00A6239D">
              <w:rPr>
                <w:rFonts w:eastAsia="Calibri"/>
                <w:bCs/>
                <w:kern w:val="3"/>
                <w:sz w:val="18"/>
                <w:szCs w:val="20"/>
              </w:rPr>
              <w:t>Описание товара, работы, услуги (при наличии такого описания в позиции) по КТРУ</w:t>
            </w:r>
          </w:p>
        </w:tc>
        <w:tc>
          <w:tcPr>
            <w:tcW w:w="9581" w:type="dxa"/>
            <w:vMerge/>
            <w:tcBorders>
              <w:left w:val="single" w:sz="4" w:space="0" w:color="auto"/>
            </w:tcBorders>
            <w:vAlign w:val="center"/>
          </w:tcPr>
          <w:p w:rsidR="00053479" w:rsidRPr="00A6239D" w:rsidRDefault="00053479" w:rsidP="0043478F">
            <w:pPr>
              <w:widowControl w:val="0"/>
              <w:suppressAutoHyphens/>
              <w:autoSpaceDN w:val="0"/>
              <w:jc w:val="center"/>
              <w:textAlignment w:val="baseline"/>
              <w:rPr>
                <w:bCs/>
                <w:kern w:val="3"/>
                <w:sz w:val="20"/>
                <w:szCs w:val="20"/>
              </w:rPr>
            </w:pPr>
          </w:p>
        </w:tc>
        <w:tc>
          <w:tcPr>
            <w:tcW w:w="767" w:type="dxa"/>
            <w:vMerge/>
            <w:tcBorders>
              <w:right w:val="single" w:sz="4" w:space="0" w:color="auto"/>
            </w:tcBorders>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rPr>
            </w:pPr>
          </w:p>
        </w:tc>
      </w:tr>
      <w:tr w:rsidR="00053479" w:rsidRPr="00A6239D" w:rsidTr="00053479">
        <w:trPr>
          <w:trHeight w:val="213"/>
        </w:trPr>
        <w:tc>
          <w:tcPr>
            <w:tcW w:w="426" w:type="dxa"/>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sz w:val="20"/>
                <w:szCs w:val="20"/>
              </w:rPr>
            </w:pPr>
            <w:r w:rsidRPr="00A6239D">
              <w:rPr>
                <w:bCs/>
                <w:kern w:val="3"/>
                <w:sz w:val="20"/>
                <w:szCs w:val="20"/>
              </w:rPr>
              <w:t>1.</w:t>
            </w:r>
          </w:p>
        </w:tc>
        <w:tc>
          <w:tcPr>
            <w:tcW w:w="1334" w:type="dxa"/>
            <w:tcBorders>
              <w:right w:val="single" w:sz="4" w:space="0" w:color="auto"/>
            </w:tcBorders>
            <w:tcMar>
              <w:top w:w="55" w:type="dxa"/>
              <w:left w:w="55" w:type="dxa"/>
              <w:bottom w:w="55" w:type="dxa"/>
              <w:right w:w="55" w:type="dxa"/>
            </w:tcMar>
            <w:vAlign w:val="center"/>
          </w:tcPr>
          <w:p w:rsidR="00053479" w:rsidRPr="00A6239D" w:rsidRDefault="00053479" w:rsidP="0043478F">
            <w:pPr>
              <w:tabs>
                <w:tab w:val="left" w:pos="6600"/>
              </w:tabs>
              <w:suppressAutoHyphens/>
              <w:autoSpaceDN w:val="0"/>
              <w:contextualSpacing/>
              <w:jc w:val="center"/>
              <w:textAlignment w:val="baseline"/>
              <w:rPr>
                <w:bCs/>
                <w:kern w:val="3"/>
                <w:sz w:val="20"/>
                <w:szCs w:val="20"/>
              </w:rPr>
            </w:pPr>
            <w:r w:rsidRPr="00781D52">
              <w:rPr>
                <w:rFonts w:eastAsia="Andale Sans UI"/>
                <w:sz w:val="20"/>
                <w:szCs w:val="20"/>
                <w:lang w:bidi="fa-IR"/>
              </w:rPr>
              <w:t>22-01-07 - Подгузники для взрослых, размер "S" (объем талии/бедер до 90 см), с полным влагопоглощением не менее 1400 г</w:t>
            </w:r>
            <w:r>
              <w:rPr>
                <w:rFonts w:eastAsia="Andale Sans UI"/>
                <w:sz w:val="20"/>
                <w:szCs w:val="20"/>
                <w:lang w:bidi="fa-IR"/>
              </w:rPr>
              <w:t>.</w:t>
            </w:r>
          </w:p>
        </w:tc>
        <w:tc>
          <w:tcPr>
            <w:tcW w:w="1417" w:type="dxa"/>
            <w:tcBorders>
              <w:top w:val="single" w:sz="4" w:space="0" w:color="auto"/>
              <w:right w:val="single" w:sz="4" w:space="0" w:color="auto"/>
            </w:tcBorders>
            <w:vAlign w:val="center"/>
          </w:tcPr>
          <w:p w:rsidR="00053479" w:rsidRPr="00A6239D" w:rsidRDefault="00053479" w:rsidP="0043478F">
            <w:pPr>
              <w:widowControl w:val="0"/>
              <w:suppressAutoHyphens/>
              <w:autoSpaceDN w:val="0"/>
              <w:ind w:left="57" w:right="57"/>
              <w:jc w:val="center"/>
              <w:textAlignment w:val="baseline"/>
              <w:rPr>
                <w:rFonts w:eastAsia="Calibri"/>
                <w:kern w:val="3"/>
                <w:sz w:val="20"/>
                <w:szCs w:val="20"/>
              </w:rPr>
            </w:pPr>
            <w:r w:rsidRPr="00781D52">
              <w:rPr>
                <w:rFonts w:eastAsia="Andale Sans UI" w:cs="Tahoma"/>
                <w:kern w:val="1"/>
                <w:sz w:val="20"/>
                <w:szCs w:val="22"/>
                <w:lang w:eastAsia="fa-IR" w:bidi="fa-IR"/>
              </w:rPr>
              <w:t>Подгузники для взрослых</w:t>
            </w:r>
            <w:r w:rsidRPr="00A6239D">
              <w:rPr>
                <w:rFonts w:eastAsia="Calibri"/>
                <w:kern w:val="3"/>
                <w:sz w:val="20"/>
                <w:szCs w:val="20"/>
              </w:rPr>
              <w:t xml:space="preserve"> </w:t>
            </w:r>
            <w:r w:rsidRPr="00781D52">
              <w:rPr>
                <w:rFonts w:eastAsia="Andale Sans UI" w:cs="Tahoma"/>
                <w:kern w:val="1"/>
                <w:sz w:val="20"/>
                <w:szCs w:val="22"/>
                <w:lang w:eastAsia="fa-IR" w:bidi="fa-IR"/>
              </w:rPr>
              <w:t>17.22.12.130-00000001</w:t>
            </w:r>
          </w:p>
        </w:tc>
        <w:tc>
          <w:tcPr>
            <w:tcW w:w="1276" w:type="dxa"/>
            <w:tcBorders>
              <w:top w:val="single" w:sz="4" w:space="0" w:color="auto"/>
              <w:right w:val="single" w:sz="4" w:space="0" w:color="auto"/>
            </w:tcBorders>
            <w:vAlign w:val="center"/>
          </w:tcPr>
          <w:p w:rsidR="00053479" w:rsidRPr="00A6239D" w:rsidRDefault="00053479" w:rsidP="0043478F">
            <w:pPr>
              <w:widowControl w:val="0"/>
              <w:suppressAutoHyphens/>
              <w:autoSpaceDN w:val="0"/>
              <w:jc w:val="center"/>
              <w:textAlignment w:val="baseline"/>
              <w:rPr>
                <w:rFonts w:eastAsia="Calibri"/>
                <w:bCs/>
                <w:kern w:val="3"/>
                <w:sz w:val="20"/>
                <w:szCs w:val="20"/>
              </w:rPr>
            </w:pPr>
            <w:r w:rsidRPr="00A6239D">
              <w:rPr>
                <w:rFonts w:eastAsia="Calibri"/>
                <w:bCs/>
                <w:kern w:val="3"/>
                <w:sz w:val="20"/>
                <w:szCs w:val="20"/>
              </w:rPr>
              <w:t>Описание отсутствует</w:t>
            </w:r>
          </w:p>
        </w:tc>
        <w:tc>
          <w:tcPr>
            <w:tcW w:w="9581" w:type="dxa"/>
            <w:tcBorders>
              <w:left w:val="single" w:sz="4" w:space="0" w:color="auto"/>
            </w:tcBorders>
            <w:vAlign w:val="center"/>
          </w:tcPr>
          <w:p w:rsidR="00053479" w:rsidRPr="007E6A0B" w:rsidRDefault="00053479" w:rsidP="00641814">
            <w:pPr>
              <w:keepNext/>
              <w:widowControl w:val="0"/>
              <w:tabs>
                <w:tab w:val="left" w:pos="708"/>
              </w:tabs>
              <w:jc w:val="both"/>
              <w:textAlignment w:val="baseline"/>
              <w:rPr>
                <w:rFonts w:eastAsia="Andale Sans UI"/>
                <w:sz w:val="20"/>
                <w:szCs w:val="20"/>
                <w:lang w:bidi="fa-IR"/>
              </w:rPr>
            </w:pPr>
            <w:r w:rsidRPr="007E6A0B">
              <w:rPr>
                <w:rFonts w:eastAsia="Andale Sans UI"/>
                <w:sz w:val="20"/>
                <w:szCs w:val="20"/>
                <w:lang w:bidi="fa-IR"/>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p>
          <w:p w:rsidR="00053479" w:rsidRDefault="00053479" w:rsidP="00641814">
            <w:pPr>
              <w:keepNext/>
              <w:widowControl w:val="0"/>
              <w:tabs>
                <w:tab w:val="left" w:pos="708"/>
              </w:tabs>
              <w:jc w:val="both"/>
              <w:textAlignment w:val="baseline"/>
              <w:rPr>
                <w:rFonts w:eastAsia="Andale Sans UI"/>
                <w:sz w:val="20"/>
                <w:szCs w:val="20"/>
                <w:lang w:bidi="fa-IR"/>
              </w:rPr>
            </w:pPr>
            <w:r w:rsidRPr="00781D52">
              <w:rPr>
                <w:rFonts w:eastAsia="Andale Sans UI"/>
                <w:sz w:val="20"/>
                <w:szCs w:val="20"/>
                <w:lang w:bidi="fa-IR"/>
              </w:rPr>
              <w:t>22-01-07 - Подгузники для взрослых, размер "S" (объем талии/бедер до 90 см), с полным влагопоглощением не менее 1400 г</w:t>
            </w:r>
            <w:r>
              <w:rPr>
                <w:rFonts w:eastAsia="Andale Sans UI"/>
                <w:sz w:val="20"/>
                <w:szCs w:val="20"/>
                <w:lang w:bidi="fa-IR"/>
              </w:rPr>
              <w:t>.</w:t>
            </w:r>
          </w:p>
          <w:p w:rsidR="00F208AC" w:rsidRPr="00F208AC" w:rsidRDefault="00F208AC" w:rsidP="00641814">
            <w:pPr>
              <w:keepNext/>
              <w:widowControl w:val="0"/>
              <w:tabs>
                <w:tab w:val="left" w:pos="708"/>
              </w:tabs>
              <w:jc w:val="both"/>
              <w:textAlignment w:val="baseline"/>
              <w:rPr>
                <w:rFonts w:eastAsia="Andale Sans UI"/>
                <w:sz w:val="20"/>
                <w:szCs w:val="20"/>
                <w:lang w:bidi="fa-IR"/>
              </w:rPr>
            </w:pPr>
            <w:r>
              <w:rPr>
                <w:rFonts w:eastAsia="Andale Sans UI"/>
                <w:sz w:val="20"/>
                <w:szCs w:val="20"/>
                <w:lang w:bidi="fa-IR"/>
              </w:rPr>
              <w:t>2.</w:t>
            </w:r>
            <w:r>
              <w:t xml:space="preserve"> </w:t>
            </w:r>
            <w:r w:rsidRPr="00F208AC">
              <w:rPr>
                <w:rFonts w:eastAsia="Andale Sans UI"/>
                <w:sz w:val="20"/>
                <w:szCs w:val="20"/>
                <w:lang w:bidi="fa-IR"/>
              </w:rPr>
              <w:t>Размер подгузника</w:t>
            </w:r>
            <w:r>
              <w:rPr>
                <w:rFonts w:eastAsia="Andale Sans UI"/>
                <w:sz w:val="20"/>
                <w:szCs w:val="20"/>
                <w:lang w:bidi="fa-IR"/>
              </w:rPr>
              <w:t>: «</w:t>
            </w:r>
            <w:r>
              <w:rPr>
                <w:rFonts w:eastAsia="Andale Sans UI"/>
                <w:sz w:val="20"/>
                <w:szCs w:val="20"/>
                <w:lang w:val="en-US" w:bidi="fa-IR"/>
              </w:rPr>
              <w:t>S</w:t>
            </w:r>
            <w:r>
              <w:rPr>
                <w:rFonts w:eastAsia="Andale Sans UI"/>
                <w:sz w:val="20"/>
                <w:szCs w:val="20"/>
                <w:lang w:bidi="fa-IR"/>
              </w:rPr>
              <w:t>»</w:t>
            </w:r>
          </w:p>
          <w:p w:rsidR="00F208AC" w:rsidRPr="00F208AC" w:rsidRDefault="00F208AC" w:rsidP="00641814">
            <w:pPr>
              <w:keepNext/>
              <w:widowControl w:val="0"/>
              <w:tabs>
                <w:tab w:val="left" w:pos="708"/>
              </w:tabs>
              <w:jc w:val="both"/>
              <w:textAlignment w:val="baseline"/>
              <w:rPr>
                <w:rFonts w:eastAsia="Andale Sans UI"/>
                <w:sz w:val="20"/>
                <w:szCs w:val="20"/>
                <w:lang w:bidi="fa-IR"/>
              </w:rPr>
            </w:pPr>
            <w:r>
              <w:rPr>
                <w:rFonts w:eastAsia="Andale Sans UI"/>
                <w:sz w:val="20"/>
                <w:szCs w:val="20"/>
                <w:lang w:bidi="fa-IR"/>
              </w:rPr>
              <w:t>3.</w:t>
            </w:r>
            <w:r>
              <w:t xml:space="preserve"> </w:t>
            </w:r>
            <w:r w:rsidRPr="00F208AC">
              <w:rPr>
                <w:rFonts w:eastAsia="Andale Sans UI"/>
                <w:sz w:val="20"/>
                <w:szCs w:val="20"/>
                <w:lang w:bidi="fa-IR"/>
              </w:rPr>
              <w:t>Объем талии/бедер</w:t>
            </w:r>
            <w:r>
              <w:rPr>
                <w:rFonts w:eastAsia="Andale Sans UI"/>
                <w:sz w:val="20"/>
                <w:szCs w:val="20"/>
                <w:lang w:bidi="fa-IR"/>
              </w:rPr>
              <w:t>: ≤</w:t>
            </w:r>
            <w:r w:rsidRPr="00F208AC">
              <w:rPr>
                <w:rFonts w:eastAsia="Andale Sans UI"/>
                <w:sz w:val="20"/>
                <w:szCs w:val="20"/>
                <w:lang w:bidi="fa-IR"/>
              </w:rPr>
              <w:t xml:space="preserve"> </w:t>
            </w:r>
            <w:r>
              <w:rPr>
                <w:rFonts w:eastAsia="Andale Sans UI"/>
                <w:sz w:val="20"/>
                <w:szCs w:val="20"/>
                <w:lang w:bidi="fa-IR"/>
              </w:rPr>
              <w:t>90 см</w:t>
            </w:r>
          </w:p>
          <w:p w:rsidR="00F208AC" w:rsidRPr="00F208AC" w:rsidRDefault="00F208AC" w:rsidP="00641814">
            <w:pPr>
              <w:keepNext/>
              <w:widowControl w:val="0"/>
              <w:tabs>
                <w:tab w:val="left" w:pos="708"/>
              </w:tabs>
              <w:jc w:val="both"/>
              <w:textAlignment w:val="baseline"/>
              <w:rPr>
                <w:rFonts w:eastAsia="Andale Sans UI"/>
                <w:sz w:val="20"/>
                <w:szCs w:val="20"/>
                <w:lang w:bidi="fa-IR"/>
              </w:rPr>
            </w:pPr>
            <w:r>
              <w:rPr>
                <w:rFonts w:eastAsia="Andale Sans UI"/>
                <w:sz w:val="20"/>
                <w:szCs w:val="20"/>
                <w:lang w:bidi="fa-IR"/>
              </w:rPr>
              <w:t>4.</w:t>
            </w:r>
            <w:r>
              <w:t xml:space="preserve"> </w:t>
            </w:r>
            <w:r w:rsidRPr="00F208AC">
              <w:rPr>
                <w:rFonts w:eastAsia="Andale Sans UI"/>
                <w:sz w:val="20"/>
                <w:szCs w:val="20"/>
                <w:lang w:bidi="fa-IR"/>
              </w:rPr>
              <w:t>Полное влагопоглощение</w:t>
            </w:r>
            <w:r>
              <w:rPr>
                <w:rFonts w:eastAsia="Andale Sans UI"/>
                <w:sz w:val="20"/>
                <w:szCs w:val="20"/>
                <w:lang w:bidi="fa-IR"/>
              </w:rPr>
              <w:t>: ≥ 1400 грамм</w:t>
            </w:r>
          </w:p>
          <w:p w:rsidR="00053479" w:rsidRPr="00DF5D85" w:rsidRDefault="00F208AC" w:rsidP="00641814">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5</w:t>
            </w:r>
            <w:r w:rsidR="00053479">
              <w:rPr>
                <w:rFonts w:eastAsia="Andale Sans UI"/>
                <w:sz w:val="20"/>
                <w:szCs w:val="22"/>
                <w:lang w:bidi="fa-IR"/>
              </w:rPr>
              <w:t>. Назначение: п</w:t>
            </w:r>
            <w:r w:rsidR="00053479" w:rsidRPr="00DF5D85">
              <w:rPr>
                <w:rFonts w:eastAsia="Andale Sans UI"/>
                <w:sz w:val="20"/>
                <w:szCs w:val="22"/>
                <w:lang w:bidi="fa-IR"/>
              </w:rPr>
              <w:t>одгузники должны обеспечивать соблюдение санитарно-гигиенических условий для инвалидов с нарушениями функций выделения.</w:t>
            </w:r>
          </w:p>
          <w:p w:rsidR="00053479" w:rsidRDefault="00F208AC" w:rsidP="00641814">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6</w:t>
            </w:r>
            <w:r w:rsidR="00053479">
              <w:rPr>
                <w:rFonts w:eastAsia="Andale Sans UI"/>
                <w:sz w:val="20"/>
                <w:szCs w:val="22"/>
                <w:lang w:bidi="fa-IR"/>
              </w:rPr>
              <w:t xml:space="preserve">. </w:t>
            </w:r>
            <w:r w:rsidR="00053479" w:rsidRPr="00DF5D85">
              <w:rPr>
                <w:rFonts w:eastAsia="Andale Sans UI"/>
                <w:sz w:val="20"/>
                <w:szCs w:val="22"/>
                <w:lang w:bidi="fa-IR"/>
              </w:rPr>
              <w:t>Форма подгузника</w:t>
            </w:r>
            <w:r w:rsidR="00053479">
              <w:rPr>
                <w:rFonts w:eastAsia="Andale Sans UI"/>
                <w:sz w:val="20"/>
                <w:szCs w:val="22"/>
                <w:lang w:bidi="fa-IR"/>
              </w:rPr>
              <w:t>: форма</w:t>
            </w:r>
            <w:r w:rsidR="00053479" w:rsidRPr="00DF5D85">
              <w:rPr>
                <w:rFonts w:eastAsia="Andale Sans UI"/>
                <w:sz w:val="20"/>
                <w:szCs w:val="22"/>
                <w:lang w:bidi="fa-IR"/>
              </w:rPr>
              <w:t xml:space="preserve"> должна соответствовать развертке нижней части торса тела человека с дополнительным увеличением площади на запах боковых частей.</w:t>
            </w:r>
          </w:p>
          <w:p w:rsidR="00053479" w:rsidRDefault="00F208AC" w:rsidP="00641814">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7</w:t>
            </w:r>
            <w:r w:rsidR="00053479">
              <w:rPr>
                <w:rFonts w:eastAsia="Andale Sans UI"/>
                <w:sz w:val="20"/>
                <w:szCs w:val="22"/>
                <w:lang w:bidi="fa-IR"/>
              </w:rPr>
              <w:t xml:space="preserve">. </w:t>
            </w:r>
            <w:r w:rsidR="00053479" w:rsidRPr="00DF5D85">
              <w:rPr>
                <w:rFonts w:eastAsia="Andale Sans UI"/>
                <w:sz w:val="20"/>
                <w:szCs w:val="22"/>
                <w:lang w:bidi="fa-IR"/>
              </w:rPr>
              <w:t>Впитывающий слой подгузника</w:t>
            </w:r>
            <w:r w:rsidR="00053479">
              <w:rPr>
                <w:rFonts w:eastAsia="Andale Sans UI"/>
                <w:sz w:val="20"/>
                <w:szCs w:val="22"/>
                <w:lang w:bidi="fa-IR"/>
              </w:rPr>
              <w:t>:</w:t>
            </w:r>
            <w:r w:rsidR="00053479" w:rsidRPr="00DF5D85">
              <w:rPr>
                <w:rFonts w:eastAsia="Andale Sans UI"/>
                <w:sz w:val="20"/>
                <w:szCs w:val="22"/>
                <w:lang w:bidi="fa-IR"/>
              </w:rPr>
              <w:t xml:space="preserve"> должен иметь форму, дающую</w:t>
            </w:r>
            <w:r w:rsidR="00053479">
              <w:rPr>
                <w:rFonts w:eastAsia="Andale Sans UI"/>
                <w:sz w:val="20"/>
                <w:szCs w:val="22"/>
                <w:lang w:bidi="fa-IR"/>
              </w:rPr>
              <w:t xml:space="preserve"> </w:t>
            </w:r>
            <w:r w:rsidR="00053479" w:rsidRPr="00DF5D85">
              <w:rPr>
                <w:rFonts w:eastAsia="Andale Sans UI"/>
                <w:sz w:val="20"/>
                <w:szCs w:val="22"/>
                <w:lang w:bidi="fa-IR"/>
              </w:rPr>
              <w:t xml:space="preserve">возможность использования мужчинами и женщинами. </w:t>
            </w:r>
          </w:p>
          <w:p w:rsidR="00053479" w:rsidRDefault="00F208AC" w:rsidP="00641814">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8</w:t>
            </w:r>
            <w:r w:rsidR="00053479">
              <w:rPr>
                <w:rFonts w:eastAsia="Andale Sans UI"/>
                <w:sz w:val="20"/>
                <w:szCs w:val="22"/>
                <w:lang w:bidi="fa-IR"/>
              </w:rPr>
              <w:t xml:space="preserve">. Материал: </w:t>
            </w:r>
            <w:r w:rsidR="00053479" w:rsidRPr="00DF5D85">
              <w:rPr>
                <w:rFonts w:eastAsia="Andale Sans UI"/>
                <w:sz w:val="20"/>
                <w:szCs w:val="22"/>
                <w:lang w:bidi="fa-IR"/>
              </w:rPr>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00053479" w:rsidRPr="00DF5D85">
              <w:rPr>
                <w:rFonts w:eastAsia="Andale Sans UI"/>
                <w:sz w:val="20"/>
                <w:szCs w:val="22"/>
                <w:lang w:bidi="fa-IR"/>
              </w:rPr>
              <w:lastRenderedPageBreak/>
              <w:t>суперабсорбирующим</w:t>
            </w:r>
            <w:proofErr w:type="spellEnd"/>
            <w:r w:rsidR="00053479" w:rsidRPr="00DF5D85">
              <w:rPr>
                <w:rFonts w:eastAsia="Andale Sans UI"/>
                <w:sz w:val="20"/>
                <w:szCs w:val="22"/>
                <w:lang w:bidi="fa-IR"/>
              </w:rPr>
              <w:t xml:space="preserve"> полимером, превращающим жидкость в гель и обладающим антибактериальными свойствами, что ограничивает появление неприятного запаха. </w:t>
            </w:r>
          </w:p>
          <w:p w:rsidR="00053479" w:rsidRPr="00DF5D85" w:rsidRDefault="00F208AC" w:rsidP="00641814">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9</w:t>
            </w:r>
            <w:r w:rsidR="00053479">
              <w:rPr>
                <w:rFonts w:eastAsia="Andale Sans UI"/>
                <w:sz w:val="20"/>
                <w:szCs w:val="22"/>
                <w:lang w:bidi="fa-IR"/>
              </w:rPr>
              <w:t>. Характеристика: п</w:t>
            </w:r>
            <w:r w:rsidR="00053479" w:rsidRPr="00DF5D85">
              <w:rPr>
                <w:rFonts w:eastAsia="Andale Sans UI"/>
                <w:sz w:val="20"/>
                <w:szCs w:val="22"/>
                <w:lang w:bidi="fa-IR"/>
              </w:rPr>
              <w:t xml:space="preserve">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00053479" w:rsidRPr="00DF5D85">
              <w:rPr>
                <w:rFonts w:eastAsia="Andale Sans UI"/>
                <w:sz w:val="20"/>
                <w:szCs w:val="22"/>
                <w:lang w:bidi="fa-IR"/>
              </w:rPr>
              <w:t>подтеканию</w:t>
            </w:r>
            <w:proofErr w:type="spellEnd"/>
            <w:r w:rsidR="00053479" w:rsidRPr="00DF5D85">
              <w:rPr>
                <w:rFonts w:eastAsia="Andale Sans UI"/>
                <w:sz w:val="20"/>
                <w:szCs w:val="22"/>
                <w:lang w:bidi="fa-IR"/>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00053479" w:rsidRPr="00DF5D85">
              <w:rPr>
                <w:rFonts w:eastAsia="Andale Sans UI"/>
                <w:sz w:val="20"/>
                <w:szCs w:val="22"/>
                <w:lang w:bidi="fa-IR"/>
              </w:rPr>
              <w:t>влагонасыщения</w:t>
            </w:r>
            <w:proofErr w:type="spellEnd"/>
            <w:r w:rsidR="00053479" w:rsidRPr="00DF5D85">
              <w:rPr>
                <w:rFonts w:eastAsia="Andale Sans UI"/>
                <w:sz w:val="20"/>
                <w:szCs w:val="22"/>
                <w:lang w:bidi="fa-IR"/>
              </w:rPr>
              <w:t>. Наружный слой должен быть воздухопроницаемым, нескользящим, из тонкого пластичного экологически чистого материала.</w:t>
            </w:r>
          </w:p>
          <w:p w:rsidR="00053479" w:rsidRPr="00A6239D" w:rsidRDefault="00F208AC" w:rsidP="00641814">
            <w:pPr>
              <w:widowControl w:val="0"/>
              <w:suppressAutoHyphens/>
              <w:autoSpaceDN w:val="0"/>
              <w:ind w:left="57" w:right="57"/>
              <w:textAlignment w:val="baseline"/>
              <w:rPr>
                <w:bCs/>
                <w:kern w:val="3"/>
                <w:sz w:val="20"/>
                <w:szCs w:val="20"/>
              </w:rPr>
            </w:pPr>
            <w:r>
              <w:rPr>
                <w:rFonts w:eastAsia="Andale Sans UI"/>
                <w:sz w:val="20"/>
                <w:szCs w:val="22"/>
                <w:lang w:bidi="fa-IR"/>
              </w:rPr>
              <w:t>10</w:t>
            </w:r>
            <w:r w:rsidR="00053479">
              <w:rPr>
                <w:rFonts w:eastAsia="Andale Sans UI"/>
                <w:sz w:val="20"/>
                <w:szCs w:val="22"/>
                <w:lang w:bidi="fa-IR"/>
              </w:rPr>
              <w:t xml:space="preserve">. Соответствие ГОСТ: </w:t>
            </w:r>
            <w:r w:rsidR="00053479" w:rsidRPr="00DF5D85">
              <w:rPr>
                <w:rFonts w:eastAsia="Andale Sans UI"/>
                <w:sz w:val="20"/>
                <w:szCs w:val="22"/>
                <w:lang w:bidi="fa-IR"/>
              </w:rPr>
              <w:t>Обратная сорбция и скорость впитывания должна быть в соответствии с ГОСТ 55082-</w:t>
            </w:r>
            <w:r w:rsidR="00053479">
              <w:rPr>
                <w:rFonts w:eastAsia="Andale Sans UI"/>
                <w:sz w:val="20"/>
                <w:szCs w:val="22"/>
                <w:lang w:bidi="fa-IR"/>
              </w:rPr>
              <w:t>2012.</w:t>
            </w:r>
          </w:p>
        </w:tc>
        <w:tc>
          <w:tcPr>
            <w:tcW w:w="767"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053479" w:rsidRPr="00A6239D" w:rsidRDefault="00053479" w:rsidP="0043478F">
            <w:pPr>
              <w:suppressAutoHyphens/>
              <w:jc w:val="center"/>
              <w:rPr>
                <w:sz w:val="20"/>
                <w:szCs w:val="20"/>
                <w:lang w:eastAsia="zh-CN"/>
              </w:rPr>
            </w:pPr>
            <w:r>
              <w:rPr>
                <w:sz w:val="20"/>
                <w:szCs w:val="20"/>
                <w:lang w:eastAsia="zh-CN"/>
              </w:rPr>
              <w:lastRenderedPageBreak/>
              <w:t>5000</w:t>
            </w:r>
          </w:p>
        </w:tc>
      </w:tr>
      <w:tr w:rsidR="00053479" w:rsidRPr="00A6239D" w:rsidTr="00053479">
        <w:trPr>
          <w:trHeight w:val="611"/>
        </w:trPr>
        <w:tc>
          <w:tcPr>
            <w:tcW w:w="426" w:type="dxa"/>
            <w:tcMar>
              <w:top w:w="55" w:type="dxa"/>
              <w:left w:w="55" w:type="dxa"/>
              <w:bottom w:w="55" w:type="dxa"/>
              <w:right w:w="55" w:type="dxa"/>
            </w:tcMar>
          </w:tcPr>
          <w:p w:rsidR="00053479" w:rsidRPr="00A6239D" w:rsidRDefault="00053479" w:rsidP="0043478F">
            <w:pPr>
              <w:tabs>
                <w:tab w:val="left" w:pos="6600"/>
              </w:tabs>
              <w:suppressAutoHyphens/>
              <w:autoSpaceDN w:val="0"/>
              <w:ind w:left="57" w:right="57"/>
              <w:contextualSpacing/>
              <w:jc w:val="center"/>
              <w:textAlignment w:val="baseline"/>
              <w:rPr>
                <w:bCs/>
                <w:kern w:val="3"/>
                <w:sz w:val="20"/>
                <w:szCs w:val="20"/>
              </w:rPr>
            </w:pPr>
            <w:r w:rsidRPr="00A6239D">
              <w:rPr>
                <w:bCs/>
                <w:kern w:val="3"/>
                <w:sz w:val="20"/>
                <w:szCs w:val="20"/>
              </w:rPr>
              <w:t>2.</w:t>
            </w:r>
          </w:p>
        </w:tc>
        <w:tc>
          <w:tcPr>
            <w:tcW w:w="1334" w:type="dxa"/>
            <w:tcBorders>
              <w:left w:val="single" w:sz="2" w:space="0" w:color="000000"/>
              <w:right w:val="single" w:sz="4" w:space="0" w:color="auto"/>
            </w:tcBorders>
            <w:tcMar>
              <w:top w:w="55" w:type="dxa"/>
              <w:left w:w="55" w:type="dxa"/>
              <w:bottom w:w="55" w:type="dxa"/>
              <w:right w:w="55" w:type="dxa"/>
            </w:tcMar>
          </w:tcPr>
          <w:p w:rsidR="00053479" w:rsidRPr="00A6239D" w:rsidRDefault="00053479" w:rsidP="0043478F">
            <w:pPr>
              <w:widowControl w:val="0"/>
              <w:suppressAutoHyphens/>
              <w:autoSpaceDN w:val="0"/>
              <w:ind w:left="57" w:right="57"/>
              <w:jc w:val="center"/>
              <w:textAlignment w:val="baseline"/>
              <w:rPr>
                <w:rFonts w:eastAsia="Arial Unicode MS"/>
                <w:kern w:val="3"/>
                <w:sz w:val="20"/>
                <w:szCs w:val="20"/>
              </w:rPr>
            </w:pPr>
            <w:r w:rsidRPr="00781D52">
              <w:rPr>
                <w:rFonts w:eastAsia="Andale Sans UI"/>
                <w:sz w:val="20"/>
                <w:szCs w:val="20"/>
                <w:lang w:bidi="fa-IR"/>
              </w:rPr>
              <w:t>22-01-09 - Подгузники для взрослых, размер "М" (объем талии/бедер до 120 см), с полным влагопоглощением не менее 1800 г</w:t>
            </w:r>
          </w:p>
        </w:tc>
        <w:tc>
          <w:tcPr>
            <w:tcW w:w="1417" w:type="dxa"/>
            <w:tcBorders>
              <w:left w:val="single" w:sz="4" w:space="0" w:color="auto"/>
              <w:right w:val="single" w:sz="4" w:space="0" w:color="auto"/>
            </w:tcBorders>
          </w:tcPr>
          <w:p w:rsidR="00053479" w:rsidRPr="00A6239D" w:rsidRDefault="00053479" w:rsidP="0043478F">
            <w:pPr>
              <w:ind w:left="57" w:right="57"/>
              <w:jc w:val="center"/>
              <w:rPr>
                <w:rFonts w:eastAsia="Arial Unicode MS"/>
                <w:kern w:val="3"/>
                <w:sz w:val="20"/>
                <w:szCs w:val="20"/>
              </w:rPr>
            </w:pPr>
            <w:r w:rsidRPr="00781D52">
              <w:rPr>
                <w:color w:val="000000"/>
                <w:sz w:val="20"/>
                <w:szCs w:val="22"/>
              </w:rPr>
              <w:t>Подгузники для взрослых</w:t>
            </w:r>
            <w:r w:rsidRPr="00A6239D">
              <w:rPr>
                <w:rFonts w:eastAsia="Arial Unicode MS"/>
                <w:kern w:val="3"/>
                <w:sz w:val="20"/>
                <w:szCs w:val="20"/>
              </w:rPr>
              <w:t xml:space="preserve"> </w:t>
            </w:r>
            <w:r w:rsidRPr="00781D52">
              <w:rPr>
                <w:color w:val="000000"/>
                <w:sz w:val="20"/>
                <w:szCs w:val="22"/>
              </w:rPr>
              <w:t>17.22.12.130-00000001</w:t>
            </w:r>
          </w:p>
        </w:tc>
        <w:tc>
          <w:tcPr>
            <w:tcW w:w="1276" w:type="dxa"/>
            <w:tcBorders>
              <w:left w:val="single" w:sz="4" w:space="0" w:color="auto"/>
              <w:right w:val="single" w:sz="4" w:space="0" w:color="auto"/>
            </w:tcBorders>
          </w:tcPr>
          <w:p w:rsidR="00053479" w:rsidRPr="00A6239D" w:rsidRDefault="00053479" w:rsidP="0043478F">
            <w:pPr>
              <w:ind w:left="57" w:right="57"/>
              <w:jc w:val="center"/>
              <w:rPr>
                <w:rFonts w:eastAsia="Arial Unicode MS"/>
                <w:kern w:val="3"/>
                <w:sz w:val="20"/>
                <w:szCs w:val="20"/>
              </w:rPr>
            </w:pPr>
            <w:r w:rsidRPr="00A6239D">
              <w:rPr>
                <w:rFonts w:eastAsia="Arial Unicode MS"/>
                <w:kern w:val="3"/>
                <w:sz w:val="20"/>
                <w:szCs w:val="20"/>
              </w:rPr>
              <w:t>Описание отсутствует</w:t>
            </w:r>
          </w:p>
        </w:tc>
        <w:tc>
          <w:tcPr>
            <w:tcW w:w="9581" w:type="dxa"/>
            <w:tcBorders>
              <w:left w:val="single" w:sz="4" w:space="0" w:color="auto"/>
            </w:tcBorders>
          </w:tcPr>
          <w:p w:rsidR="00053479" w:rsidRPr="00641814" w:rsidRDefault="00053479" w:rsidP="00641814">
            <w:pPr>
              <w:widowControl w:val="0"/>
              <w:suppressAutoHyphens/>
              <w:autoSpaceDN w:val="0"/>
              <w:ind w:left="57" w:right="57"/>
              <w:textAlignment w:val="baseline"/>
              <w:rPr>
                <w:bCs/>
                <w:kern w:val="3"/>
                <w:sz w:val="20"/>
                <w:szCs w:val="20"/>
              </w:rPr>
            </w:pPr>
            <w:r w:rsidRPr="00641814">
              <w:rPr>
                <w:bCs/>
                <w:kern w:val="3"/>
                <w:sz w:val="20"/>
                <w:szCs w:val="20"/>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p>
          <w:p w:rsidR="00053479" w:rsidRPr="00641814" w:rsidRDefault="00053479" w:rsidP="00641814">
            <w:pPr>
              <w:widowControl w:val="0"/>
              <w:suppressAutoHyphens/>
              <w:autoSpaceDN w:val="0"/>
              <w:ind w:left="57" w:right="57"/>
              <w:textAlignment w:val="baseline"/>
              <w:rPr>
                <w:bCs/>
                <w:kern w:val="3"/>
                <w:sz w:val="20"/>
                <w:szCs w:val="20"/>
              </w:rPr>
            </w:pPr>
            <w:r w:rsidRPr="00641814">
              <w:rPr>
                <w:bCs/>
                <w:kern w:val="3"/>
                <w:sz w:val="20"/>
                <w:szCs w:val="20"/>
              </w:rPr>
              <w:t>22-01-09 - Подгузники для взрослых, размер "М" (объем талии/бедер до 120 см), с полным влагопоглощением не менее 1800 г</w:t>
            </w:r>
          </w:p>
          <w:p w:rsidR="00F208AC" w:rsidRPr="00F208AC"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2. Размер подгузника: «</w:t>
            </w:r>
            <w:r w:rsidRPr="00F208AC">
              <w:rPr>
                <w:bCs/>
                <w:kern w:val="3"/>
                <w:sz w:val="20"/>
                <w:szCs w:val="20"/>
              </w:rPr>
              <w:t>М</w:t>
            </w:r>
            <w:r w:rsidRPr="00F208AC">
              <w:rPr>
                <w:bCs/>
                <w:kern w:val="3"/>
                <w:sz w:val="20"/>
                <w:szCs w:val="20"/>
              </w:rPr>
              <w:t>»</w:t>
            </w:r>
          </w:p>
          <w:p w:rsidR="00F208AC" w:rsidRPr="00F208AC"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 xml:space="preserve">3. Объем талии/бедер: ≤ </w:t>
            </w:r>
            <w:r>
              <w:rPr>
                <w:bCs/>
                <w:kern w:val="3"/>
                <w:sz w:val="20"/>
                <w:szCs w:val="20"/>
              </w:rPr>
              <w:t>120</w:t>
            </w:r>
            <w:r w:rsidRPr="00F208AC">
              <w:rPr>
                <w:bCs/>
                <w:kern w:val="3"/>
                <w:sz w:val="20"/>
                <w:szCs w:val="20"/>
              </w:rPr>
              <w:t xml:space="preserve"> см</w:t>
            </w:r>
          </w:p>
          <w:p w:rsidR="00F208AC" w:rsidRPr="00F208AC" w:rsidRDefault="00F208AC" w:rsidP="00F208AC">
            <w:pPr>
              <w:widowControl w:val="0"/>
              <w:suppressAutoHyphens/>
              <w:autoSpaceDN w:val="0"/>
              <w:ind w:left="57" w:right="57"/>
              <w:textAlignment w:val="baseline"/>
              <w:rPr>
                <w:bCs/>
                <w:kern w:val="3"/>
                <w:sz w:val="20"/>
                <w:szCs w:val="20"/>
              </w:rPr>
            </w:pPr>
            <w:r>
              <w:rPr>
                <w:bCs/>
                <w:kern w:val="3"/>
                <w:sz w:val="20"/>
                <w:szCs w:val="20"/>
              </w:rPr>
              <w:t>4. Полное влагопоглощение: ≥ 18</w:t>
            </w:r>
            <w:r w:rsidRPr="00F208AC">
              <w:rPr>
                <w:bCs/>
                <w:kern w:val="3"/>
                <w:sz w:val="20"/>
                <w:szCs w:val="20"/>
              </w:rPr>
              <w:t>00 грамм</w:t>
            </w:r>
          </w:p>
          <w:p w:rsidR="00F208AC" w:rsidRPr="00F208AC"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5. Назначение: подгузники должны обеспечивать соблюдение санитарно-гигиенических условий для инвалидов с нарушениями функций выделения.</w:t>
            </w:r>
          </w:p>
          <w:p w:rsidR="00F208AC" w:rsidRPr="00F208AC"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6. Форма подгузника: форма должна соответствовать развертке нижней части торса тела человека с дополнительным увеличением площади на запах боковых частей.</w:t>
            </w:r>
          </w:p>
          <w:p w:rsidR="00F208AC" w:rsidRPr="00F208AC"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 xml:space="preserve">7. Впитывающий слой подгузника: должен иметь форму, дающую возможность использования мужчинами и женщинами. </w:t>
            </w:r>
          </w:p>
          <w:p w:rsidR="00F208AC" w:rsidRPr="00F208AC" w:rsidRDefault="00F208AC" w:rsidP="00F208AC">
            <w:pPr>
              <w:widowControl w:val="0"/>
              <w:suppressAutoHyphens/>
              <w:autoSpaceDN w:val="0"/>
              <w:ind w:left="57" w:right="57"/>
              <w:textAlignment w:val="baseline"/>
              <w:rPr>
                <w:bCs/>
                <w:kern w:val="3"/>
                <w:sz w:val="20"/>
                <w:szCs w:val="20"/>
              </w:rPr>
            </w:pPr>
            <w:r>
              <w:rPr>
                <w:bCs/>
                <w:kern w:val="3"/>
                <w:sz w:val="20"/>
                <w:szCs w:val="20"/>
              </w:rPr>
              <w:t>8. Материал: в</w:t>
            </w:r>
            <w:r w:rsidRPr="00F208AC">
              <w:rPr>
                <w:bCs/>
                <w:kern w:val="3"/>
                <w:sz w:val="20"/>
                <w:szCs w:val="20"/>
              </w:rPr>
              <w:t xml:space="preserve">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F208AC">
              <w:rPr>
                <w:bCs/>
                <w:kern w:val="3"/>
                <w:sz w:val="20"/>
                <w:szCs w:val="20"/>
              </w:rPr>
              <w:t>суперабсорбирующим</w:t>
            </w:r>
            <w:proofErr w:type="spellEnd"/>
            <w:r w:rsidRPr="00F208AC">
              <w:rPr>
                <w:bCs/>
                <w:kern w:val="3"/>
                <w:sz w:val="20"/>
                <w:szCs w:val="20"/>
              </w:rPr>
              <w:t xml:space="preserve"> полимером, превращающим жидкость в гель и обладающим антибактериальными свойствами, что ограничивает появление неприятного запаха. </w:t>
            </w:r>
          </w:p>
          <w:p w:rsidR="00F208AC" w:rsidRPr="00F208AC"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 xml:space="preserve">9. Характеристика: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F208AC">
              <w:rPr>
                <w:bCs/>
                <w:kern w:val="3"/>
                <w:sz w:val="20"/>
                <w:szCs w:val="20"/>
              </w:rPr>
              <w:t>подтеканию</w:t>
            </w:r>
            <w:proofErr w:type="spellEnd"/>
            <w:r w:rsidRPr="00F208AC">
              <w:rPr>
                <w:bCs/>
                <w:kern w:val="3"/>
                <w:sz w:val="20"/>
                <w:szCs w:val="20"/>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F208AC">
              <w:rPr>
                <w:bCs/>
                <w:kern w:val="3"/>
                <w:sz w:val="20"/>
                <w:szCs w:val="20"/>
              </w:rPr>
              <w:t>влагонасыщения</w:t>
            </w:r>
            <w:proofErr w:type="spellEnd"/>
            <w:r w:rsidRPr="00F208AC">
              <w:rPr>
                <w:bCs/>
                <w:kern w:val="3"/>
                <w:sz w:val="20"/>
                <w:szCs w:val="20"/>
              </w:rPr>
              <w:t>. Наружный слой должен быть воздухопроницаемым, нескользящим, из тонкого пластичного экологически чистого материала.</w:t>
            </w:r>
          </w:p>
          <w:p w:rsidR="00053479" w:rsidRPr="00C45E37" w:rsidRDefault="00F208AC" w:rsidP="00F208AC">
            <w:pPr>
              <w:widowControl w:val="0"/>
              <w:suppressAutoHyphens/>
              <w:autoSpaceDN w:val="0"/>
              <w:ind w:left="57" w:right="57"/>
              <w:textAlignment w:val="baseline"/>
              <w:rPr>
                <w:bCs/>
                <w:kern w:val="3"/>
                <w:sz w:val="20"/>
                <w:szCs w:val="20"/>
              </w:rPr>
            </w:pPr>
            <w:r w:rsidRPr="00F208AC">
              <w:rPr>
                <w:bCs/>
                <w:kern w:val="3"/>
                <w:sz w:val="20"/>
                <w:szCs w:val="20"/>
              </w:rPr>
              <w:t>10. Соответствие ГОСТ: Обратная сорбция и скорость впитывания должна быть в соответствии с ГОСТ 55082-2012.</w:t>
            </w:r>
          </w:p>
        </w:tc>
        <w:tc>
          <w:tcPr>
            <w:tcW w:w="767"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053479" w:rsidRPr="00A6239D" w:rsidRDefault="00053479" w:rsidP="0043478F">
            <w:pPr>
              <w:suppressAutoHyphens/>
              <w:jc w:val="center"/>
              <w:rPr>
                <w:sz w:val="20"/>
                <w:szCs w:val="20"/>
                <w:lang w:eastAsia="zh-CN"/>
              </w:rPr>
            </w:pPr>
            <w:r>
              <w:rPr>
                <w:sz w:val="20"/>
                <w:szCs w:val="20"/>
                <w:lang w:eastAsia="zh-CN"/>
              </w:rPr>
              <w:t>150000</w:t>
            </w:r>
          </w:p>
        </w:tc>
      </w:tr>
      <w:tr w:rsidR="00053479" w:rsidRPr="00A6239D" w:rsidTr="00053479">
        <w:trPr>
          <w:trHeight w:val="611"/>
        </w:trPr>
        <w:tc>
          <w:tcPr>
            <w:tcW w:w="426" w:type="dxa"/>
            <w:tcMar>
              <w:top w:w="55" w:type="dxa"/>
              <w:left w:w="55" w:type="dxa"/>
              <w:bottom w:w="55" w:type="dxa"/>
              <w:right w:w="55" w:type="dxa"/>
            </w:tcMar>
          </w:tcPr>
          <w:p w:rsidR="00053479" w:rsidRPr="00A6239D" w:rsidRDefault="00053479" w:rsidP="00915FCC">
            <w:pPr>
              <w:tabs>
                <w:tab w:val="left" w:pos="6600"/>
              </w:tabs>
              <w:suppressAutoHyphens/>
              <w:autoSpaceDN w:val="0"/>
              <w:ind w:left="57" w:right="57"/>
              <w:contextualSpacing/>
              <w:jc w:val="center"/>
              <w:textAlignment w:val="baseline"/>
              <w:rPr>
                <w:bCs/>
                <w:kern w:val="3"/>
                <w:sz w:val="20"/>
                <w:szCs w:val="20"/>
              </w:rPr>
            </w:pPr>
            <w:r>
              <w:rPr>
                <w:bCs/>
                <w:kern w:val="3"/>
                <w:sz w:val="20"/>
                <w:szCs w:val="20"/>
              </w:rPr>
              <w:t>3.</w:t>
            </w:r>
          </w:p>
        </w:tc>
        <w:tc>
          <w:tcPr>
            <w:tcW w:w="1334" w:type="dxa"/>
            <w:tcBorders>
              <w:left w:val="single" w:sz="2" w:space="0" w:color="000000"/>
              <w:right w:val="single" w:sz="4" w:space="0" w:color="auto"/>
            </w:tcBorders>
            <w:tcMar>
              <w:top w:w="55" w:type="dxa"/>
              <w:left w:w="55" w:type="dxa"/>
              <w:bottom w:w="55" w:type="dxa"/>
              <w:right w:w="55" w:type="dxa"/>
            </w:tcMar>
          </w:tcPr>
          <w:p w:rsidR="00053479" w:rsidRPr="00FF1175" w:rsidRDefault="00053479" w:rsidP="00915FCC">
            <w:pPr>
              <w:keepNext/>
              <w:widowControl w:val="0"/>
              <w:tabs>
                <w:tab w:val="left" w:pos="708"/>
              </w:tabs>
              <w:jc w:val="both"/>
              <w:textAlignment w:val="baseline"/>
              <w:rPr>
                <w:rFonts w:eastAsia="Andale Sans UI"/>
                <w:sz w:val="20"/>
                <w:szCs w:val="22"/>
                <w:lang w:bidi="fa-IR"/>
              </w:rPr>
            </w:pPr>
            <w:r w:rsidRPr="00781D52">
              <w:rPr>
                <w:rFonts w:eastAsia="Andale Sans UI"/>
                <w:sz w:val="20"/>
                <w:szCs w:val="20"/>
                <w:lang w:bidi="fa-IR"/>
              </w:rPr>
              <w:t xml:space="preserve">22-01-11 - Подгузники для взрослых, размер "L" (объем талии/бедер до 150 см), с </w:t>
            </w:r>
            <w:r w:rsidRPr="00781D52">
              <w:rPr>
                <w:rFonts w:eastAsia="Andale Sans UI"/>
                <w:sz w:val="20"/>
                <w:szCs w:val="20"/>
                <w:lang w:bidi="fa-IR"/>
              </w:rPr>
              <w:lastRenderedPageBreak/>
              <w:t>полным</w:t>
            </w:r>
            <w:r>
              <w:rPr>
                <w:rFonts w:eastAsia="Andale Sans UI"/>
                <w:sz w:val="20"/>
                <w:szCs w:val="22"/>
                <w:lang w:bidi="fa-IR"/>
              </w:rPr>
              <w:t xml:space="preserve"> </w:t>
            </w:r>
            <w:r w:rsidRPr="0003717B">
              <w:rPr>
                <w:rFonts w:eastAsia="Andale Sans UI"/>
                <w:sz w:val="20"/>
                <w:szCs w:val="22"/>
                <w:lang w:bidi="fa-IR"/>
              </w:rPr>
              <w:t>влагопоглощением не менее 2000 г</w:t>
            </w:r>
          </w:p>
        </w:tc>
        <w:tc>
          <w:tcPr>
            <w:tcW w:w="1417" w:type="dxa"/>
            <w:tcBorders>
              <w:left w:val="single" w:sz="4" w:space="0" w:color="auto"/>
              <w:right w:val="single" w:sz="4" w:space="0" w:color="auto"/>
            </w:tcBorders>
          </w:tcPr>
          <w:p w:rsidR="00053479" w:rsidRPr="00781D52" w:rsidRDefault="00053479" w:rsidP="00915FCC">
            <w:pPr>
              <w:ind w:left="57" w:right="57"/>
              <w:jc w:val="center"/>
              <w:rPr>
                <w:color w:val="000000"/>
                <w:sz w:val="20"/>
                <w:szCs w:val="22"/>
              </w:rPr>
            </w:pPr>
            <w:r w:rsidRPr="00781D52">
              <w:rPr>
                <w:color w:val="000000"/>
                <w:sz w:val="20"/>
                <w:szCs w:val="22"/>
              </w:rPr>
              <w:lastRenderedPageBreak/>
              <w:t>Подгузники для взрослых</w:t>
            </w:r>
            <w:r w:rsidRPr="00A6239D">
              <w:rPr>
                <w:rFonts w:eastAsia="Arial Unicode MS"/>
                <w:kern w:val="3"/>
                <w:sz w:val="20"/>
                <w:szCs w:val="20"/>
              </w:rPr>
              <w:t xml:space="preserve"> </w:t>
            </w:r>
            <w:r w:rsidRPr="00781D52">
              <w:rPr>
                <w:color w:val="000000"/>
                <w:sz w:val="20"/>
                <w:szCs w:val="22"/>
              </w:rPr>
              <w:t>17.22.12.130-00000001</w:t>
            </w:r>
          </w:p>
        </w:tc>
        <w:tc>
          <w:tcPr>
            <w:tcW w:w="1276" w:type="dxa"/>
            <w:tcBorders>
              <w:left w:val="single" w:sz="4" w:space="0" w:color="auto"/>
              <w:right w:val="single" w:sz="4" w:space="0" w:color="auto"/>
            </w:tcBorders>
          </w:tcPr>
          <w:p w:rsidR="00053479" w:rsidRPr="00A6239D" w:rsidRDefault="00053479" w:rsidP="00915FCC">
            <w:pPr>
              <w:ind w:left="57" w:right="57"/>
              <w:jc w:val="center"/>
              <w:rPr>
                <w:rFonts w:eastAsia="Arial Unicode MS"/>
                <w:kern w:val="3"/>
                <w:sz w:val="20"/>
                <w:szCs w:val="20"/>
              </w:rPr>
            </w:pPr>
            <w:r w:rsidRPr="00A6239D">
              <w:rPr>
                <w:rFonts w:eastAsia="Arial Unicode MS"/>
                <w:kern w:val="3"/>
                <w:sz w:val="20"/>
                <w:szCs w:val="20"/>
              </w:rPr>
              <w:t>Описание отсутствует</w:t>
            </w:r>
          </w:p>
        </w:tc>
        <w:tc>
          <w:tcPr>
            <w:tcW w:w="9581" w:type="dxa"/>
            <w:tcBorders>
              <w:left w:val="single" w:sz="4" w:space="0" w:color="auto"/>
            </w:tcBorders>
          </w:tcPr>
          <w:p w:rsidR="00053479" w:rsidRDefault="00053479" w:rsidP="00915FCC">
            <w:pPr>
              <w:keepNext/>
              <w:widowControl w:val="0"/>
              <w:tabs>
                <w:tab w:val="left" w:pos="708"/>
              </w:tabs>
              <w:jc w:val="both"/>
              <w:textAlignment w:val="baseline"/>
              <w:rPr>
                <w:rFonts w:eastAsia="Andale Sans UI"/>
                <w:sz w:val="20"/>
                <w:szCs w:val="20"/>
                <w:lang w:bidi="fa-IR"/>
              </w:rPr>
            </w:pPr>
            <w:r w:rsidRPr="007E6A0B">
              <w:rPr>
                <w:rFonts w:eastAsia="Andale Sans UI"/>
                <w:sz w:val="20"/>
                <w:szCs w:val="20"/>
                <w:lang w:bidi="fa-IR"/>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Pr>
                <w:rFonts w:eastAsia="Andale Sans UI"/>
                <w:sz w:val="20"/>
                <w:szCs w:val="20"/>
                <w:lang w:bidi="fa-IR"/>
              </w:rPr>
              <w:t xml:space="preserve"> </w:t>
            </w:r>
          </w:p>
          <w:p w:rsidR="00053479" w:rsidRPr="0003717B" w:rsidRDefault="00053479" w:rsidP="00915FCC">
            <w:pPr>
              <w:keepNext/>
              <w:widowControl w:val="0"/>
              <w:tabs>
                <w:tab w:val="left" w:pos="708"/>
              </w:tabs>
              <w:jc w:val="both"/>
              <w:textAlignment w:val="baseline"/>
              <w:rPr>
                <w:rFonts w:eastAsia="Andale Sans UI"/>
                <w:sz w:val="20"/>
                <w:szCs w:val="22"/>
                <w:lang w:bidi="fa-IR"/>
              </w:rPr>
            </w:pPr>
            <w:r w:rsidRPr="00781D52">
              <w:rPr>
                <w:rFonts w:eastAsia="Andale Sans UI"/>
                <w:sz w:val="20"/>
                <w:szCs w:val="20"/>
                <w:lang w:bidi="fa-IR"/>
              </w:rPr>
              <w:t>22-01-11 - Подгузники для взрослых, размер "L" (объем талии/бедер до 150 см), с полным</w:t>
            </w:r>
            <w:r>
              <w:rPr>
                <w:rFonts w:eastAsia="Andale Sans UI"/>
                <w:sz w:val="20"/>
                <w:szCs w:val="22"/>
                <w:lang w:bidi="fa-IR"/>
              </w:rPr>
              <w:t xml:space="preserve"> </w:t>
            </w:r>
            <w:r w:rsidRPr="0003717B">
              <w:rPr>
                <w:rFonts w:eastAsia="Andale Sans UI"/>
                <w:sz w:val="20"/>
                <w:szCs w:val="22"/>
                <w:lang w:bidi="fa-IR"/>
              </w:rPr>
              <w:t xml:space="preserve">влагопоглощением не </w:t>
            </w:r>
            <w:r w:rsidRPr="0003717B">
              <w:rPr>
                <w:rFonts w:eastAsia="Andale Sans UI"/>
                <w:sz w:val="20"/>
                <w:szCs w:val="22"/>
                <w:lang w:bidi="fa-IR"/>
              </w:rPr>
              <w:lastRenderedPageBreak/>
              <w:t>менее 2000 г</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2. Размер подгузника: «</w:t>
            </w:r>
            <w:r w:rsidRPr="00423CF2">
              <w:rPr>
                <w:rFonts w:eastAsia="Andale Sans UI"/>
                <w:sz w:val="20"/>
                <w:szCs w:val="22"/>
                <w:lang w:bidi="fa-IR"/>
              </w:rPr>
              <w:t>L</w:t>
            </w:r>
            <w:r w:rsidRPr="00423CF2">
              <w:rPr>
                <w:rFonts w:eastAsia="Andale Sans UI"/>
                <w:sz w:val="20"/>
                <w:szCs w:val="22"/>
                <w:lang w:bidi="fa-IR"/>
              </w:rPr>
              <w:t>»</w:t>
            </w:r>
          </w:p>
          <w:p w:rsidR="00423CF2" w:rsidRPr="00423CF2" w:rsidRDefault="00650AAF" w:rsidP="00423CF2">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3. Объем талии/бедер: ≤ 15</w:t>
            </w:r>
            <w:r w:rsidR="00423CF2" w:rsidRPr="00423CF2">
              <w:rPr>
                <w:rFonts w:eastAsia="Andale Sans UI"/>
                <w:sz w:val="20"/>
                <w:szCs w:val="22"/>
                <w:lang w:bidi="fa-IR"/>
              </w:rPr>
              <w:t>0 см</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4. Полное влагопоглоще</w:t>
            </w:r>
            <w:r w:rsidR="00650AAF">
              <w:rPr>
                <w:rFonts w:eastAsia="Andale Sans UI"/>
                <w:sz w:val="20"/>
                <w:szCs w:val="22"/>
                <w:lang w:bidi="fa-IR"/>
              </w:rPr>
              <w:t>ние: ≥ 2000</w:t>
            </w:r>
            <w:r w:rsidRPr="00423CF2">
              <w:rPr>
                <w:rFonts w:eastAsia="Andale Sans UI"/>
                <w:sz w:val="20"/>
                <w:szCs w:val="22"/>
                <w:lang w:bidi="fa-IR"/>
              </w:rPr>
              <w:t xml:space="preserve"> грамм</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5. Назначение: подгузники должны обеспечивать соблюдение санитарно-гигиенических условий для инвалидов с нарушениями функций выделения.</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6. Форма подгузника: форма должна соответствовать развертке нижней части торса тела человека с дополнительным увеличением площади на запах боковых частей.</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 xml:space="preserve">7. Впитывающий слой подгузника: должен иметь форму, дающую возможность использования мужчинами и женщинами. </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 xml:space="preserve">8. Материал: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423CF2">
              <w:rPr>
                <w:rFonts w:eastAsia="Andale Sans UI"/>
                <w:sz w:val="20"/>
                <w:szCs w:val="22"/>
                <w:lang w:bidi="fa-IR"/>
              </w:rPr>
              <w:t>суперабсорбирующим</w:t>
            </w:r>
            <w:proofErr w:type="spellEnd"/>
            <w:r w:rsidRPr="00423CF2">
              <w:rPr>
                <w:rFonts w:eastAsia="Andale Sans UI"/>
                <w:sz w:val="20"/>
                <w:szCs w:val="22"/>
                <w:lang w:bidi="fa-IR"/>
              </w:rPr>
              <w:t xml:space="preserve"> полимером, превращающим жидкость в гель и обладающим антибактериальными свойствами, что ограничивает появление неприятного запаха. </w:t>
            </w:r>
          </w:p>
          <w:p w:rsidR="00423CF2" w:rsidRPr="00423CF2" w:rsidRDefault="00423CF2" w:rsidP="00423CF2">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 xml:space="preserve">9. Характеристика: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423CF2">
              <w:rPr>
                <w:rFonts w:eastAsia="Andale Sans UI"/>
                <w:sz w:val="20"/>
                <w:szCs w:val="22"/>
                <w:lang w:bidi="fa-IR"/>
              </w:rPr>
              <w:t>подтеканию</w:t>
            </w:r>
            <w:proofErr w:type="spellEnd"/>
            <w:r w:rsidRPr="00423CF2">
              <w:rPr>
                <w:rFonts w:eastAsia="Andale Sans UI"/>
                <w:sz w:val="20"/>
                <w:szCs w:val="22"/>
                <w:lang w:bidi="fa-IR"/>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423CF2">
              <w:rPr>
                <w:rFonts w:eastAsia="Andale Sans UI"/>
                <w:sz w:val="20"/>
                <w:szCs w:val="22"/>
                <w:lang w:bidi="fa-IR"/>
              </w:rPr>
              <w:t>влагонасыщения</w:t>
            </w:r>
            <w:proofErr w:type="spellEnd"/>
            <w:r w:rsidRPr="00423CF2">
              <w:rPr>
                <w:rFonts w:eastAsia="Andale Sans UI"/>
                <w:sz w:val="20"/>
                <w:szCs w:val="22"/>
                <w:lang w:bidi="fa-IR"/>
              </w:rPr>
              <w:t>. Наружный слой должен быть воздухопроницаемым, нескользящим, из тонкого пластичного экологически чистого материала.</w:t>
            </w:r>
          </w:p>
          <w:p w:rsidR="00053479" w:rsidRPr="00641814" w:rsidRDefault="00423CF2" w:rsidP="00423CF2">
            <w:pPr>
              <w:widowControl w:val="0"/>
              <w:suppressAutoHyphens/>
              <w:autoSpaceDN w:val="0"/>
              <w:ind w:left="57" w:right="57"/>
              <w:textAlignment w:val="baseline"/>
              <w:rPr>
                <w:bCs/>
                <w:kern w:val="3"/>
                <w:sz w:val="20"/>
                <w:szCs w:val="20"/>
              </w:rPr>
            </w:pPr>
            <w:r w:rsidRPr="00423CF2">
              <w:rPr>
                <w:rFonts w:eastAsia="Andale Sans UI"/>
                <w:sz w:val="20"/>
                <w:szCs w:val="22"/>
                <w:lang w:bidi="fa-IR"/>
              </w:rPr>
              <w:t>10. Соответствие ГОСТ: Обратная сорбция и скорость впитывания должна быть в соответствии с ГОСТ 55082-2012.</w:t>
            </w:r>
          </w:p>
        </w:tc>
        <w:tc>
          <w:tcPr>
            <w:tcW w:w="767"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rsidR="00053479" w:rsidRPr="001F65FA" w:rsidRDefault="00053479" w:rsidP="00915FCC">
            <w:pPr>
              <w:jc w:val="center"/>
              <w:rPr>
                <w:sz w:val="20"/>
                <w:szCs w:val="20"/>
              </w:rPr>
            </w:pPr>
            <w:r>
              <w:rPr>
                <w:sz w:val="20"/>
                <w:szCs w:val="20"/>
              </w:rPr>
              <w:lastRenderedPageBreak/>
              <w:t>370 000</w:t>
            </w:r>
          </w:p>
        </w:tc>
      </w:tr>
      <w:tr w:rsidR="00053479" w:rsidRPr="00A6239D" w:rsidTr="00053479">
        <w:trPr>
          <w:trHeight w:val="611"/>
        </w:trPr>
        <w:tc>
          <w:tcPr>
            <w:tcW w:w="426" w:type="dxa"/>
            <w:tcMar>
              <w:top w:w="55" w:type="dxa"/>
              <w:left w:w="55" w:type="dxa"/>
              <w:bottom w:w="55" w:type="dxa"/>
              <w:right w:w="55" w:type="dxa"/>
            </w:tcMar>
          </w:tcPr>
          <w:p w:rsidR="00053479" w:rsidRPr="00A6239D" w:rsidRDefault="00053479" w:rsidP="00915FCC">
            <w:pPr>
              <w:tabs>
                <w:tab w:val="left" w:pos="6600"/>
              </w:tabs>
              <w:suppressAutoHyphens/>
              <w:autoSpaceDN w:val="0"/>
              <w:ind w:left="57" w:right="57"/>
              <w:contextualSpacing/>
              <w:jc w:val="center"/>
              <w:textAlignment w:val="baseline"/>
              <w:rPr>
                <w:bCs/>
                <w:kern w:val="3"/>
                <w:sz w:val="20"/>
                <w:szCs w:val="20"/>
              </w:rPr>
            </w:pPr>
            <w:r>
              <w:rPr>
                <w:bCs/>
                <w:kern w:val="3"/>
                <w:sz w:val="20"/>
                <w:szCs w:val="20"/>
              </w:rPr>
              <w:t xml:space="preserve">4. </w:t>
            </w:r>
          </w:p>
        </w:tc>
        <w:tc>
          <w:tcPr>
            <w:tcW w:w="1334" w:type="dxa"/>
            <w:tcBorders>
              <w:left w:val="single" w:sz="2" w:space="0" w:color="000000"/>
              <w:right w:val="single" w:sz="4" w:space="0" w:color="auto"/>
            </w:tcBorders>
            <w:tcMar>
              <w:top w:w="55" w:type="dxa"/>
              <w:left w:w="55" w:type="dxa"/>
              <w:bottom w:w="55" w:type="dxa"/>
              <w:right w:w="55" w:type="dxa"/>
            </w:tcMar>
          </w:tcPr>
          <w:p w:rsidR="00053479" w:rsidRDefault="00053479" w:rsidP="00915FCC">
            <w:pPr>
              <w:keepNext/>
              <w:widowControl w:val="0"/>
              <w:tabs>
                <w:tab w:val="left" w:pos="708"/>
              </w:tabs>
              <w:jc w:val="both"/>
              <w:textAlignment w:val="baseline"/>
              <w:rPr>
                <w:rFonts w:eastAsia="Andale Sans UI"/>
                <w:sz w:val="20"/>
                <w:szCs w:val="22"/>
                <w:lang w:bidi="fa-IR"/>
              </w:rPr>
            </w:pPr>
            <w:r w:rsidRPr="0003717B">
              <w:rPr>
                <w:rFonts w:eastAsia="Andale Sans UI"/>
                <w:sz w:val="20"/>
                <w:szCs w:val="22"/>
                <w:lang w:bidi="fa-IR"/>
              </w:rPr>
              <w:t>22-01-13 - Подгузники для взрослых, размер "XL" (объем талии/бедер до 175 см), с полным влагопоглощением не менее 2800 г.</w:t>
            </w:r>
          </w:p>
          <w:p w:rsidR="00053479" w:rsidRPr="00781D52" w:rsidRDefault="00053479" w:rsidP="00915FCC">
            <w:pPr>
              <w:widowControl w:val="0"/>
              <w:suppressAutoHyphens/>
              <w:autoSpaceDN w:val="0"/>
              <w:ind w:left="57" w:right="57"/>
              <w:textAlignment w:val="baseline"/>
              <w:rPr>
                <w:rFonts w:eastAsia="Andale Sans UI"/>
                <w:sz w:val="20"/>
                <w:szCs w:val="20"/>
                <w:lang w:bidi="fa-IR"/>
              </w:rPr>
            </w:pPr>
          </w:p>
        </w:tc>
        <w:tc>
          <w:tcPr>
            <w:tcW w:w="1417" w:type="dxa"/>
            <w:tcBorders>
              <w:left w:val="single" w:sz="4" w:space="0" w:color="auto"/>
              <w:right w:val="single" w:sz="4" w:space="0" w:color="auto"/>
            </w:tcBorders>
          </w:tcPr>
          <w:p w:rsidR="00053479" w:rsidRPr="00781D52" w:rsidRDefault="00053479" w:rsidP="00915FCC">
            <w:pPr>
              <w:ind w:left="57" w:right="57"/>
              <w:jc w:val="center"/>
              <w:rPr>
                <w:color w:val="000000"/>
                <w:sz w:val="20"/>
                <w:szCs w:val="22"/>
              </w:rPr>
            </w:pPr>
            <w:r w:rsidRPr="00781D52">
              <w:rPr>
                <w:color w:val="000000"/>
                <w:sz w:val="20"/>
                <w:szCs w:val="22"/>
              </w:rPr>
              <w:t>Подгузники для взрослых</w:t>
            </w:r>
            <w:r w:rsidRPr="00A6239D">
              <w:rPr>
                <w:rFonts w:eastAsia="Arial Unicode MS"/>
                <w:kern w:val="3"/>
                <w:sz w:val="20"/>
                <w:szCs w:val="20"/>
              </w:rPr>
              <w:t xml:space="preserve"> </w:t>
            </w:r>
            <w:r w:rsidRPr="00781D52">
              <w:rPr>
                <w:color w:val="000000"/>
                <w:sz w:val="20"/>
                <w:szCs w:val="22"/>
              </w:rPr>
              <w:t>17.22.12.130-00000001</w:t>
            </w:r>
          </w:p>
        </w:tc>
        <w:tc>
          <w:tcPr>
            <w:tcW w:w="1276" w:type="dxa"/>
            <w:tcBorders>
              <w:left w:val="single" w:sz="4" w:space="0" w:color="auto"/>
              <w:right w:val="single" w:sz="4" w:space="0" w:color="auto"/>
            </w:tcBorders>
          </w:tcPr>
          <w:p w:rsidR="00053479" w:rsidRPr="00A6239D" w:rsidRDefault="00053479" w:rsidP="00915FCC">
            <w:pPr>
              <w:ind w:left="57" w:right="57"/>
              <w:jc w:val="center"/>
              <w:rPr>
                <w:rFonts w:eastAsia="Arial Unicode MS"/>
                <w:kern w:val="3"/>
                <w:sz w:val="20"/>
                <w:szCs w:val="20"/>
              </w:rPr>
            </w:pPr>
            <w:r w:rsidRPr="00A6239D">
              <w:rPr>
                <w:rFonts w:eastAsia="Arial Unicode MS"/>
                <w:kern w:val="3"/>
                <w:sz w:val="20"/>
                <w:szCs w:val="20"/>
              </w:rPr>
              <w:t>Описание отсутствует</w:t>
            </w:r>
          </w:p>
        </w:tc>
        <w:tc>
          <w:tcPr>
            <w:tcW w:w="9581" w:type="dxa"/>
            <w:tcBorders>
              <w:left w:val="single" w:sz="4" w:space="0" w:color="auto"/>
            </w:tcBorders>
          </w:tcPr>
          <w:p w:rsidR="00053479" w:rsidRDefault="00053479" w:rsidP="00915FCC">
            <w:pPr>
              <w:keepNext/>
              <w:widowControl w:val="0"/>
              <w:tabs>
                <w:tab w:val="left" w:pos="708"/>
              </w:tabs>
              <w:jc w:val="both"/>
              <w:textAlignment w:val="baseline"/>
              <w:rPr>
                <w:rFonts w:eastAsia="Andale Sans UI"/>
                <w:sz w:val="20"/>
                <w:szCs w:val="20"/>
                <w:lang w:bidi="fa-IR"/>
              </w:rPr>
            </w:pPr>
            <w:r w:rsidRPr="007E6A0B">
              <w:rPr>
                <w:rFonts w:eastAsia="Andale Sans UI"/>
                <w:sz w:val="20"/>
                <w:szCs w:val="20"/>
                <w:lang w:bidi="fa-IR"/>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p>
          <w:p w:rsidR="00053479" w:rsidRDefault="00053479" w:rsidP="00915FCC">
            <w:pPr>
              <w:keepNext/>
              <w:widowControl w:val="0"/>
              <w:tabs>
                <w:tab w:val="left" w:pos="708"/>
              </w:tabs>
              <w:jc w:val="both"/>
              <w:textAlignment w:val="baseline"/>
              <w:rPr>
                <w:rFonts w:eastAsia="Andale Sans UI"/>
                <w:sz w:val="20"/>
                <w:szCs w:val="22"/>
                <w:lang w:bidi="fa-IR"/>
              </w:rPr>
            </w:pPr>
            <w:r w:rsidRPr="0003717B">
              <w:rPr>
                <w:rFonts w:eastAsia="Andale Sans UI"/>
                <w:sz w:val="20"/>
                <w:szCs w:val="22"/>
                <w:lang w:bidi="fa-IR"/>
              </w:rPr>
              <w:t>22-01-13 - Подгузники для взрослых, размер "XL" (объем талии/бедер до 175 см), с полным влагопоглощением не менее 2800 г.</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2. Размер подгузника: «</w:t>
            </w:r>
            <w:r w:rsidRPr="00650AAF">
              <w:rPr>
                <w:rFonts w:eastAsia="Andale Sans UI"/>
                <w:sz w:val="20"/>
                <w:szCs w:val="22"/>
                <w:lang w:bidi="fa-IR"/>
              </w:rPr>
              <w:t>XL</w:t>
            </w:r>
            <w:r w:rsidRPr="00423CF2">
              <w:rPr>
                <w:rFonts w:eastAsia="Andale Sans UI"/>
                <w:sz w:val="20"/>
                <w:szCs w:val="22"/>
                <w:lang w:bidi="fa-IR"/>
              </w:rPr>
              <w:t>»</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Pr>
                <w:rFonts w:eastAsia="Andale Sans UI"/>
                <w:sz w:val="20"/>
                <w:szCs w:val="22"/>
                <w:lang w:bidi="fa-IR"/>
              </w:rPr>
              <w:t xml:space="preserve">3. Объем талии/бедер: ≤ </w:t>
            </w:r>
            <w:r>
              <w:rPr>
                <w:rFonts w:eastAsia="Andale Sans UI"/>
                <w:sz w:val="20"/>
                <w:szCs w:val="22"/>
                <w:lang w:bidi="fa-IR"/>
              </w:rPr>
              <w:t>175</w:t>
            </w:r>
            <w:r w:rsidRPr="00423CF2">
              <w:rPr>
                <w:rFonts w:eastAsia="Andale Sans UI"/>
                <w:sz w:val="20"/>
                <w:szCs w:val="22"/>
                <w:lang w:bidi="fa-IR"/>
              </w:rPr>
              <w:t xml:space="preserve"> см</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4. Полное влагопоглоще</w:t>
            </w:r>
            <w:r>
              <w:rPr>
                <w:rFonts w:eastAsia="Andale Sans UI"/>
                <w:sz w:val="20"/>
                <w:szCs w:val="22"/>
                <w:lang w:bidi="fa-IR"/>
              </w:rPr>
              <w:t>ние: ≥ 28</w:t>
            </w:r>
            <w:r>
              <w:rPr>
                <w:rFonts w:eastAsia="Andale Sans UI"/>
                <w:sz w:val="20"/>
                <w:szCs w:val="22"/>
                <w:lang w:bidi="fa-IR"/>
              </w:rPr>
              <w:t>00</w:t>
            </w:r>
            <w:r w:rsidRPr="00423CF2">
              <w:rPr>
                <w:rFonts w:eastAsia="Andale Sans UI"/>
                <w:sz w:val="20"/>
                <w:szCs w:val="22"/>
                <w:lang w:bidi="fa-IR"/>
              </w:rPr>
              <w:t xml:space="preserve"> грамм</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5. Назначение: подгузники должны обеспечивать соблюдение санитарно-гигиенических условий для инвалидов с нарушениями функций выделения.</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6. Форма подгузника: форма должна соответствовать развертке нижней части торса тела человека с дополнительным увеличением площади на запах боковых частей.</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 xml:space="preserve">7. Впитывающий слой подгузника: должен иметь форму, дающую возможность использования мужчинами и женщинами. </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8. Материал: внутренняя поверхность п</w:t>
            </w:r>
            <w:bookmarkStart w:id="0" w:name="_GoBack"/>
            <w:bookmarkEnd w:id="0"/>
            <w:r w:rsidRPr="00423CF2">
              <w:rPr>
                <w:rFonts w:eastAsia="Andale Sans UI"/>
                <w:sz w:val="20"/>
                <w:szCs w:val="22"/>
                <w:lang w:bidi="fa-IR"/>
              </w:rPr>
              <w:t xml:space="preserve">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423CF2">
              <w:rPr>
                <w:rFonts w:eastAsia="Andale Sans UI"/>
                <w:sz w:val="20"/>
                <w:szCs w:val="22"/>
                <w:lang w:bidi="fa-IR"/>
              </w:rPr>
              <w:t>суперабсорбирующим</w:t>
            </w:r>
            <w:proofErr w:type="spellEnd"/>
            <w:r w:rsidRPr="00423CF2">
              <w:rPr>
                <w:rFonts w:eastAsia="Andale Sans UI"/>
                <w:sz w:val="20"/>
                <w:szCs w:val="22"/>
                <w:lang w:bidi="fa-IR"/>
              </w:rPr>
              <w:t xml:space="preserve"> полимером, превращающим жидкость в гель и обладающим антибактериальными свойствами, что ограничивает появление неприятного запаха. </w:t>
            </w:r>
          </w:p>
          <w:p w:rsidR="00650AAF" w:rsidRPr="00423CF2" w:rsidRDefault="00650AAF" w:rsidP="00650AAF">
            <w:pPr>
              <w:keepNext/>
              <w:widowControl w:val="0"/>
              <w:tabs>
                <w:tab w:val="left" w:pos="708"/>
              </w:tabs>
              <w:jc w:val="both"/>
              <w:textAlignment w:val="baseline"/>
              <w:rPr>
                <w:rFonts w:eastAsia="Andale Sans UI"/>
                <w:sz w:val="20"/>
                <w:szCs w:val="22"/>
                <w:lang w:bidi="fa-IR"/>
              </w:rPr>
            </w:pPr>
            <w:r w:rsidRPr="00423CF2">
              <w:rPr>
                <w:rFonts w:eastAsia="Andale Sans UI"/>
                <w:sz w:val="20"/>
                <w:szCs w:val="22"/>
                <w:lang w:bidi="fa-IR"/>
              </w:rPr>
              <w:t xml:space="preserve">9. Характеристика: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423CF2">
              <w:rPr>
                <w:rFonts w:eastAsia="Andale Sans UI"/>
                <w:sz w:val="20"/>
                <w:szCs w:val="22"/>
                <w:lang w:bidi="fa-IR"/>
              </w:rPr>
              <w:t>подтеканию</w:t>
            </w:r>
            <w:proofErr w:type="spellEnd"/>
            <w:r w:rsidRPr="00423CF2">
              <w:rPr>
                <w:rFonts w:eastAsia="Andale Sans UI"/>
                <w:sz w:val="20"/>
                <w:szCs w:val="22"/>
                <w:lang w:bidi="fa-IR"/>
              </w:rPr>
              <w:t xml:space="preserve"> жидкости вдоль спины. Подгузники должны закрывать боковые поверхности бедер и крепиться по бокам на </w:t>
            </w:r>
            <w:r w:rsidRPr="00423CF2">
              <w:rPr>
                <w:rFonts w:eastAsia="Andale Sans UI"/>
                <w:sz w:val="20"/>
                <w:szCs w:val="22"/>
                <w:lang w:bidi="fa-IR"/>
              </w:rPr>
              <w:lastRenderedPageBreak/>
              <w:t xml:space="preserve">четырех многоразовых застежках-липучках. Наличие индикатора </w:t>
            </w:r>
            <w:proofErr w:type="spellStart"/>
            <w:r w:rsidRPr="00423CF2">
              <w:rPr>
                <w:rFonts w:eastAsia="Andale Sans UI"/>
                <w:sz w:val="20"/>
                <w:szCs w:val="22"/>
                <w:lang w:bidi="fa-IR"/>
              </w:rPr>
              <w:t>влагонасыщения</w:t>
            </w:r>
            <w:proofErr w:type="spellEnd"/>
            <w:r w:rsidRPr="00423CF2">
              <w:rPr>
                <w:rFonts w:eastAsia="Andale Sans UI"/>
                <w:sz w:val="20"/>
                <w:szCs w:val="22"/>
                <w:lang w:bidi="fa-IR"/>
              </w:rPr>
              <w:t>. Наружный слой должен быть воздухопроницаемым, нескользящим, из тонкого пластичного экологически чистого материала.</w:t>
            </w:r>
          </w:p>
          <w:p w:rsidR="00053479" w:rsidRPr="00641814" w:rsidRDefault="00650AAF" w:rsidP="00650AAF">
            <w:pPr>
              <w:widowControl w:val="0"/>
              <w:suppressAutoHyphens/>
              <w:autoSpaceDN w:val="0"/>
              <w:ind w:left="57" w:right="57"/>
              <w:textAlignment w:val="baseline"/>
              <w:rPr>
                <w:bCs/>
                <w:kern w:val="3"/>
                <w:sz w:val="20"/>
                <w:szCs w:val="20"/>
              </w:rPr>
            </w:pPr>
            <w:r w:rsidRPr="00423CF2">
              <w:rPr>
                <w:rFonts w:eastAsia="Andale Sans UI"/>
                <w:sz w:val="20"/>
                <w:szCs w:val="22"/>
                <w:lang w:bidi="fa-IR"/>
              </w:rPr>
              <w:t>10. Соответствие ГОСТ: Обратная сорбция и скорость впитывания должна быть в соответствии с ГОСТ 55082-2012.</w:t>
            </w:r>
          </w:p>
        </w:tc>
        <w:tc>
          <w:tcPr>
            <w:tcW w:w="767"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rsidR="00053479" w:rsidRPr="001F65FA" w:rsidRDefault="00053479" w:rsidP="00915FCC">
            <w:pPr>
              <w:jc w:val="center"/>
              <w:rPr>
                <w:sz w:val="20"/>
                <w:szCs w:val="20"/>
              </w:rPr>
            </w:pPr>
            <w:r>
              <w:rPr>
                <w:sz w:val="20"/>
                <w:szCs w:val="20"/>
              </w:rPr>
              <w:lastRenderedPageBreak/>
              <w:t>60 000</w:t>
            </w:r>
          </w:p>
        </w:tc>
      </w:tr>
      <w:tr w:rsidR="00053479" w:rsidRPr="00A6239D" w:rsidTr="00053479">
        <w:trPr>
          <w:trHeight w:val="306"/>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53479" w:rsidRPr="00A6239D" w:rsidRDefault="00053479" w:rsidP="00915FCC">
            <w:pPr>
              <w:shd w:val="clear" w:color="auto" w:fill="FFFFFF"/>
              <w:tabs>
                <w:tab w:val="left" w:pos="1851"/>
              </w:tabs>
              <w:suppressAutoHyphens/>
              <w:snapToGrid w:val="0"/>
              <w:jc w:val="right"/>
              <w:rPr>
                <w:b/>
                <w:bCs/>
                <w:spacing w:val="2"/>
                <w:sz w:val="20"/>
                <w:szCs w:val="20"/>
                <w:lang w:eastAsia="zh-CN"/>
              </w:rPr>
            </w:pPr>
            <w:r w:rsidRPr="00A6239D">
              <w:rPr>
                <w:b/>
                <w:bCs/>
                <w:spacing w:val="2"/>
                <w:sz w:val="20"/>
                <w:szCs w:val="20"/>
                <w:lang w:eastAsia="zh-CN"/>
              </w:rPr>
              <w:t>ИТОГО:</w:t>
            </w:r>
          </w:p>
        </w:tc>
        <w:tc>
          <w:tcPr>
            <w:tcW w:w="7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053479" w:rsidRPr="00A6239D" w:rsidRDefault="00053479" w:rsidP="00915FCC">
            <w:pPr>
              <w:widowControl w:val="0"/>
              <w:suppressLineNumbers/>
              <w:suppressAutoHyphens/>
              <w:snapToGrid w:val="0"/>
              <w:jc w:val="center"/>
              <w:rPr>
                <w:rFonts w:eastAsia="Andale Sans UI"/>
                <w:bCs/>
                <w:kern w:val="1"/>
                <w:sz w:val="20"/>
                <w:szCs w:val="20"/>
                <w:lang w:eastAsia="ar-SA"/>
              </w:rPr>
            </w:pPr>
            <w:r>
              <w:rPr>
                <w:rFonts w:eastAsia="Andale Sans UI" w:cs="Tahoma"/>
                <w:b/>
                <w:kern w:val="1"/>
                <w:sz w:val="20"/>
                <w:szCs w:val="20"/>
                <w:lang w:eastAsia="fa-IR" w:bidi="fa-IR"/>
              </w:rPr>
              <w:t>585 000</w:t>
            </w:r>
          </w:p>
        </w:tc>
      </w:tr>
    </w:tbl>
    <w:p w:rsidR="00641814" w:rsidRPr="006B3E54" w:rsidRDefault="00641814" w:rsidP="00641814">
      <w:pPr>
        <w:keepNext/>
        <w:tabs>
          <w:tab w:val="left" w:pos="0"/>
        </w:tabs>
        <w:suppressAutoHyphens/>
        <w:spacing w:line="100" w:lineRule="atLeast"/>
        <w:textAlignment w:val="baseline"/>
        <w:outlineLvl w:val="0"/>
        <w:rPr>
          <w:kern w:val="1"/>
          <w:sz w:val="22"/>
          <w:szCs w:val="22"/>
          <w:lang w:eastAsia="ar-SA"/>
        </w:rPr>
      </w:pPr>
    </w:p>
    <w:p w:rsidR="009E6C52" w:rsidRPr="00C13CCF" w:rsidRDefault="009E6C52" w:rsidP="00641814">
      <w:pPr>
        <w:shd w:val="clear" w:color="auto" w:fill="FFFFFF"/>
        <w:spacing w:line="315" w:lineRule="atLeast"/>
        <w:jc w:val="center"/>
        <w:textAlignment w:val="baseline"/>
        <w:rPr>
          <w:b/>
          <w:spacing w:val="2"/>
        </w:rPr>
      </w:pPr>
      <w:r w:rsidRPr="00C13CCF">
        <w:rPr>
          <w:b/>
          <w:bCs/>
          <w:spacing w:val="2"/>
        </w:rPr>
        <w:t>1. Требования к конструкции подгузников:</w:t>
      </w:r>
    </w:p>
    <w:p w:rsidR="009E6C52" w:rsidRPr="00C13CCF" w:rsidRDefault="009E6C52" w:rsidP="009E6C52">
      <w:pPr>
        <w:shd w:val="clear" w:color="auto" w:fill="FFFFFF"/>
        <w:jc w:val="both"/>
        <w:textAlignment w:val="baseline"/>
        <w:rPr>
          <w:spacing w:val="2"/>
        </w:rPr>
      </w:pPr>
      <w:r w:rsidRPr="00C13CCF">
        <w:rPr>
          <w:spacing w:val="2"/>
        </w:rPr>
        <w:t xml:space="preserve">1.1. Конструкция подгузников включает в себя (начиная со слоя, контактирующего с кожей человека): </w:t>
      </w:r>
    </w:p>
    <w:p w:rsidR="009E6C52" w:rsidRPr="00C13CCF" w:rsidRDefault="009E6C52" w:rsidP="009E6C52">
      <w:pPr>
        <w:shd w:val="clear" w:color="auto" w:fill="FFFFFF"/>
        <w:jc w:val="both"/>
        <w:textAlignment w:val="baseline"/>
        <w:rPr>
          <w:spacing w:val="2"/>
        </w:rPr>
      </w:pPr>
      <w:r w:rsidRPr="00C13CCF">
        <w:rPr>
          <w:spacing w:val="2"/>
        </w:rPr>
        <w:t>- верхний покровный слой;</w:t>
      </w:r>
    </w:p>
    <w:p w:rsidR="009E6C52" w:rsidRPr="00C13CCF" w:rsidRDefault="009E6C52" w:rsidP="009E6C52">
      <w:pPr>
        <w:shd w:val="clear" w:color="auto" w:fill="FFFFFF"/>
        <w:jc w:val="both"/>
        <w:textAlignment w:val="baseline"/>
        <w:rPr>
          <w:spacing w:val="2"/>
        </w:rPr>
      </w:pPr>
      <w:r w:rsidRPr="00C13CCF">
        <w:rPr>
          <w:spacing w:val="2"/>
        </w:rPr>
        <w:t>- распределительный слой;</w:t>
      </w:r>
    </w:p>
    <w:p w:rsidR="009E6C52" w:rsidRPr="00C13CCF" w:rsidRDefault="009E6C52" w:rsidP="009E6C52">
      <w:pPr>
        <w:shd w:val="clear" w:color="auto" w:fill="FFFFFF"/>
        <w:jc w:val="both"/>
        <w:textAlignment w:val="baseline"/>
        <w:rPr>
          <w:spacing w:val="2"/>
        </w:rPr>
      </w:pPr>
      <w:r w:rsidRPr="00C13CCF">
        <w:rPr>
          <w:spacing w:val="2"/>
        </w:rPr>
        <w:t>- абсорбирующий слой, состоящий из одного или двух впитывающих слоев;</w:t>
      </w:r>
    </w:p>
    <w:p w:rsidR="009E6C52" w:rsidRPr="00C13CCF" w:rsidRDefault="009E6C52" w:rsidP="009E6C52">
      <w:pPr>
        <w:shd w:val="clear" w:color="auto" w:fill="FFFFFF"/>
        <w:jc w:val="both"/>
        <w:textAlignment w:val="baseline"/>
        <w:rPr>
          <w:spacing w:val="2"/>
        </w:rPr>
      </w:pPr>
      <w:r w:rsidRPr="00C13CCF">
        <w:rPr>
          <w:spacing w:val="2"/>
        </w:rPr>
        <w:t>- защитный слой;</w:t>
      </w:r>
    </w:p>
    <w:p w:rsidR="009E6C52" w:rsidRPr="00C13CCF" w:rsidRDefault="009E6C52" w:rsidP="009E6C52">
      <w:pPr>
        <w:shd w:val="clear" w:color="auto" w:fill="FFFFFF"/>
        <w:jc w:val="both"/>
        <w:textAlignment w:val="baseline"/>
        <w:rPr>
          <w:spacing w:val="2"/>
        </w:rPr>
      </w:pPr>
      <w:r w:rsidRPr="00C13CCF">
        <w:rPr>
          <w:spacing w:val="2"/>
        </w:rPr>
        <w:t>- нижний покровный слой;</w:t>
      </w:r>
    </w:p>
    <w:p w:rsidR="009E6C52" w:rsidRPr="00C13CCF" w:rsidRDefault="009E6C52" w:rsidP="009E6C52">
      <w:pPr>
        <w:shd w:val="clear" w:color="auto" w:fill="FFFFFF"/>
        <w:jc w:val="both"/>
        <w:textAlignment w:val="baseline"/>
        <w:rPr>
          <w:spacing w:val="2"/>
        </w:rPr>
      </w:pPr>
      <w:r w:rsidRPr="00C13CCF">
        <w:rPr>
          <w:spacing w:val="2"/>
        </w:rPr>
        <w:t>- барьерные элементы;</w:t>
      </w:r>
    </w:p>
    <w:p w:rsidR="009E6C52" w:rsidRPr="00C13CCF" w:rsidRDefault="009E6C52" w:rsidP="009E6C52">
      <w:pPr>
        <w:shd w:val="clear" w:color="auto" w:fill="FFFFFF"/>
        <w:jc w:val="both"/>
        <w:textAlignment w:val="baseline"/>
        <w:rPr>
          <w:spacing w:val="2"/>
        </w:rPr>
      </w:pPr>
      <w:r w:rsidRPr="00C13CCF">
        <w:rPr>
          <w:spacing w:val="2"/>
        </w:rPr>
        <w:t>- фиксирующие элементы;</w:t>
      </w:r>
    </w:p>
    <w:p w:rsidR="009E6C52" w:rsidRPr="00C13CCF" w:rsidRDefault="009E6C52" w:rsidP="009E6C52">
      <w:pPr>
        <w:shd w:val="clear" w:color="auto" w:fill="FFFFFF"/>
        <w:jc w:val="both"/>
        <w:textAlignment w:val="baseline"/>
        <w:rPr>
          <w:spacing w:val="2"/>
        </w:rPr>
      </w:pPr>
      <w:r w:rsidRPr="00C13CCF">
        <w:rPr>
          <w:spacing w:val="2"/>
        </w:rPr>
        <w:t>- индикатор наполнения подгузника (при наличии).</w:t>
      </w:r>
    </w:p>
    <w:p w:rsidR="009E6C52" w:rsidRPr="00C13CCF" w:rsidRDefault="009E6C52" w:rsidP="009E6C52">
      <w:pPr>
        <w:shd w:val="clear" w:color="auto" w:fill="FFFFFF"/>
        <w:jc w:val="both"/>
        <w:textAlignment w:val="baseline"/>
        <w:rPr>
          <w:spacing w:val="2"/>
        </w:rPr>
      </w:pPr>
      <w:r>
        <w:rPr>
          <w:spacing w:val="2"/>
        </w:rPr>
        <w:t>Допускается изготавливат</w:t>
      </w:r>
      <w:r w:rsidRPr="00C13CCF">
        <w:rPr>
          <w:spacing w:val="2"/>
        </w:rPr>
        <w:t>ь подгузники без распределительного и нижнего покровного слоев.</w:t>
      </w:r>
    </w:p>
    <w:p w:rsidR="009E6C52" w:rsidRPr="00C13CCF" w:rsidRDefault="009E6C52" w:rsidP="009E6C52">
      <w:pPr>
        <w:shd w:val="clear" w:color="auto" w:fill="FFFFFF"/>
        <w:jc w:val="both"/>
        <w:textAlignment w:val="baseline"/>
        <w:rPr>
          <w:spacing w:val="2"/>
        </w:rPr>
      </w:pPr>
      <w:r w:rsidRPr="00C13CCF">
        <w:rPr>
          <w:spacing w:val="2"/>
        </w:rPr>
        <w:t>При отсутствии нижнего покровного слоя его функцию выполняет защитный слой.</w:t>
      </w:r>
    </w:p>
    <w:p w:rsidR="009E6C52" w:rsidRPr="00C13CCF" w:rsidRDefault="009E6C52" w:rsidP="009E6C52">
      <w:pPr>
        <w:shd w:val="clear" w:color="auto" w:fill="FFFFFF"/>
        <w:jc w:val="center"/>
        <w:textAlignment w:val="baseline"/>
        <w:rPr>
          <w:b/>
          <w:bCs/>
          <w:spacing w:val="2"/>
          <w:shd w:val="clear" w:color="auto" w:fill="FFFFFF"/>
        </w:rPr>
      </w:pPr>
    </w:p>
    <w:p w:rsidR="009E6C52" w:rsidRPr="00C13CCF" w:rsidRDefault="009E6C52" w:rsidP="009E6C52">
      <w:pPr>
        <w:shd w:val="clear" w:color="auto" w:fill="FFFFFF"/>
        <w:jc w:val="center"/>
        <w:textAlignment w:val="baseline"/>
        <w:rPr>
          <w:b/>
          <w:bCs/>
          <w:spacing w:val="2"/>
          <w:shd w:val="clear" w:color="auto" w:fill="FFFFFF"/>
        </w:rPr>
      </w:pPr>
      <w:r w:rsidRPr="00C13CCF">
        <w:rPr>
          <w:b/>
          <w:bCs/>
          <w:spacing w:val="2"/>
          <w:shd w:val="clear" w:color="auto" w:fill="FFFFFF"/>
        </w:rPr>
        <w:t>2. Техническое исполнение подгузников</w:t>
      </w:r>
    </w:p>
    <w:p w:rsidR="009E6C52" w:rsidRPr="00C13CCF" w:rsidRDefault="009E6C52" w:rsidP="009E6C52">
      <w:pPr>
        <w:shd w:val="clear" w:color="auto" w:fill="FFFFFF"/>
        <w:jc w:val="both"/>
        <w:textAlignment w:val="baseline"/>
        <w:rPr>
          <w:spacing w:val="2"/>
        </w:rPr>
      </w:pPr>
      <w:r w:rsidRPr="00C13CCF">
        <w:rPr>
          <w:spacing w:val="2"/>
          <w:shd w:val="clear" w:color="auto" w:fill="FFFFFF"/>
        </w:rPr>
        <w:t>2.1. Подгузники изготавливают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 Допускаются другие виды технического исполнения подгузников.</w:t>
      </w:r>
    </w:p>
    <w:p w:rsidR="009E6C52" w:rsidRPr="00C13CCF" w:rsidRDefault="009E6C52" w:rsidP="009E6C52">
      <w:pPr>
        <w:widowControl w:val="0"/>
        <w:numPr>
          <w:ilvl w:val="1"/>
          <w:numId w:val="1"/>
        </w:numPr>
        <w:shd w:val="clear" w:color="auto" w:fill="FFFFFF"/>
        <w:tabs>
          <w:tab w:val="left" w:pos="0"/>
        </w:tabs>
        <w:suppressAutoHyphens/>
        <w:jc w:val="both"/>
        <w:textAlignment w:val="baseline"/>
        <w:rPr>
          <w:rFonts w:eastAsia="Andale Sans UI"/>
          <w:spacing w:val="2"/>
          <w:kern w:val="1"/>
          <w:lang w:eastAsia="fa-IR" w:bidi="fa-IR"/>
        </w:rPr>
      </w:pPr>
      <w:r w:rsidRPr="00C13CCF">
        <w:rPr>
          <w:rFonts w:eastAsia="Andale Sans UI"/>
          <w:bCs/>
          <w:spacing w:val="2"/>
          <w:kern w:val="1"/>
          <w:shd w:val="clear" w:color="auto" w:fill="FFFFFF"/>
          <w:lang w:eastAsia="fa-IR" w:bidi="fa-IR"/>
        </w:rPr>
        <w:t>Декоративное исполнение подгузников</w:t>
      </w:r>
    </w:p>
    <w:p w:rsidR="009E6C52" w:rsidRPr="00C13CCF" w:rsidRDefault="009E6C52" w:rsidP="009E6C52">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Нижний покровный слой или фиксирующие</w:t>
      </w:r>
      <w:r>
        <w:rPr>
          <w:rFonts w:eastAsia="Andale Sans UI"/>
          <w:spacing w:val="2"/>
          <w:kern w:val="1"/>
          <w:shd w:val="clear" w:color="auto" w:fill="FFFFFF"/>
          <w:lang w:eastAsia="fa-IR" w:bidi="fa-IR"/>
        </w:rPr>
        <w:t xml:space="preserve"> элементы подгузников изготавливаю</w:t>
      </w:r>
      <w:r w:rsidRPr="00C13CCF">
        <w:rPr>
          <w:rFonts w:eastAsia="Andale Sans UI"/>
          <w:spacing w:val="2"/>
          <w:kern w:val="1"/>
          <w:shd w:val="clear" w:color="auto" w:fill="FFFFFF"/>
          <w:lang w:eastAsia="fa-IR" w:bidi="fa-IR"/>
        </w:rPr>
        <w:t>т без отделки или с отделкой с помощью рисунка, нанесенного различными способами (печатью, тиснением и др.), или с отделкой другими способами.</w:t>
      </w:r>
    </w:p>
    <w:p w:rsidR="009E6C52" w:rsidRPr="00C13CCF" w:rsidRDefault="009E6C52" w:rsidP="009E6C52">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p>
    <w:p w:rsidR="009E6C52" w:rsidRPr="00C13CCF" w:rsidRDefault="009E6C52" w:rsidP="009E6C52">
      <w:pPr>
        <w:widowControl w:val="0"/>
        <w:shd w:val="clear" w:color="auto" w:fill="FFFFFF"/>
        <w:tabs>
          <w:tab w:val="left" w:pos="0"/>
        </w:tabs>
        <w:jc w:val="center"/>
        <w:textAlignment w:val="baseline"/>
        <w:rPr>
          <w:rFonts w:eastAsia="Andale Sans UI"/>
          <w:b/>
          <w:bCs/>
          <w:spacing w:val="2"/>
          <w:kern w:val="1"/>
          <w:shd w:val="clear" w:color="auto" w:fill="FFFFFF"/>
          <w:lang w:eastAsia="fa-IR" w:bidi="fa-IR"/>
        </w:rPr>
      </w:pPr>
      <w:r w:rsidRPr="00C13CCF">
        <w:rPr>
          <w:rFonts w:eastAsia="Andale Sans UI"/>
          <w:b/>
          <w:bCs/>
          <w:spacing w:val="2"/>
          <w:kern w:val="1"/>
          <w:shd w:val="clear" w:color="auto" w:fill="FFFFFF"/>
          <w:lang w:eastAsia="fa-IR" w:bidi="fa-IR"/>
        </w:rPr>
        <w:t>3. Требования к внешнему виду</w:t>
      </w:r>
    </w:p>
    <w:p w:rsidR="009E6C52" w:rsidRPr="00C13CCF" w:rsidRDefault="009E6C52" w:rsidP="009E6C52">
      <w:pPr>
        <w:widowControl w:val="0"/>
        <w:shd w:val="clear" w:color="auto" w:fill="FFFFFF"/>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3.1. В </w:t>
      </w:r>
      <w:r w:rsidRPr="00C13CCF">
        <w:rPr>
          <w:rFonts w:eastAsia="Arial"/>
          <w:spacing w:val="-4"/>
          <w:kern w:val="1"/>
          <w:lang w:eastAsia="fa-IR" w:bidi="fa-IR"/>
        </w:rPr>
        <w:t>изделиях</w:t>
      </w:r>
      <w:r w:rsidRPr="00C13CCF">
        <w:rPr>
          <w:rFonts w:eastAsia="Andale Sans UI"/>
          <w:kern w:val="1"/>
          <w:lang w:eastAsia="fa-IR" w:bidi="fa-IR"/>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9E6C52" w:rsidRPr="00C13CCF" w:rsidRDefault="009E6C52" w:rsidP="009E6C52">
      <w:pPr>
        <w:widowControl w:val="0"/>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3.2. Печатное изображение на </w:t>
      </w:r>
      <w:r w:rsidRPr="00C13CCF">
        <w:rPr>
          <w:rFonts w:eastAsia="Arial"/>
          <w:spacing w:val="-4"/>
          <w:kern w:val="1"/>
          <w:lang w:eastAsia="fa-IR" w:bidi="fa-IR"/>
        </w:rPr>
        <w:t>изделиях</w:t>
      </w:r>
      <w:r w:rsidRPr="00C13CCF">
        <w:rPr>
          <w:rFonts w:eastAsia="Andale Sans UI"/>
          <w:kern w:val="1"/>
          <w:lang w:eastAsia="fa-IR" w:bidi="fa-IR"/>
        </w:rPr>
        <w:t xml:space="preserve"> должно быть четким без искажений и пробелов. Не допускаются следы выщипывания волокон с поверхности </w:t>
      </w:r>
      <w:r w:rsidRPr="00C13CCF">
        <w:rPr>
          <w:rFonts w:eastAsia="Arial"/>
          <w:spacing w:val="-4"/>
          <w:kern w:val="1"/>
          <w:lang w:eastAsia="fa-IR" w:bidi="fa-IR"/>
        </w:rPr>
        <w:t>изделий</w:t>
      </w:r>
      <w:r w:rsidRPr="00C13CCF">
        <w:rPr>
          <w:rFonts w:eastAsia="Andale Sans UI"/>
          <w:kern w:val="1"/>
          <w:lang w:eastAsia="fa-IR" w:bidi="fa-IR"/>
        </w:rPr>
        <w:t xml:space="preserve"> и отмарывания краски. Сырье и материалы для изготовления </w:t>
      </w:r>
      <w:r w:rsidRPr="00C13CCF">
        <w:rPr>
          <w:rFonts w:eastAsia="Arial"/>
          <w:spacing w:val="-4"/>
          <w:kern w:val="1"/>
          <w:lang w:eastAsia="fa-IR" w:bidi="fa-IR"/>
        </w:rPr>
        <w:t>изделий</w:t>
      </w:r>
      <w:r w:rsidRPr="00C13CCF">
        <w:rPr>
          <w:rFonts w:eastAsia="Andale Sans UI"/>
          <w:kern w:val="1"/>
          <w:lang w:eastAsia="fa-IR" w:bidi="fa-IR"/>
        </w:rPr>
        <w:t xml:space="preserve"> должны быть разрешены к применению Федеральной службой по надзору в сфере защиты прав потребителей и благополучия человека.</w:t>
      </w:r>
    </w:p>
    <w:p w:rsidR="009E6C52" w:rsidRPr="00C13CCF" w:rsidRDefault="009E6C52" w:rsidP="009E6C52">
      <w:pPr>
        <w:widowControl w:val="0"/>
        <w:tabs>
          <w:tab w:val="left" w:pos="708"/>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3.3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9E6C52" w:rsidRPr="00C13CCF" w:rsidRDefault="009E6C52" w:rsidP="009E6C52">
      <w:pPr>
        <w:widowControl w:val="0"/>
        <w:tabs>
          <w:tab w:val="left" w:pos="708"/>
        </w:tabs>
        <w:jc w:val="both"/>
        <w:textAlignment w:val="baseline"/>
        <w:rPr>
          <w:rFonts w:eastAsia="Andale Sans UI"/>
          <w:spacing w:val="2"/>
          <w:kern w:val="1"/>
          <w:shd w:val="clear" w:color="auto" w:fill="FFFFFF"/>
          <w:lang w:eastAsia="fa-IR" w:bidi="fa-IR"/>
        </w:rPr>
      </w:pPr>
    </w:p>
    <w:p w:rsidR="009E6C52" w:rsidRPr="00C13CCF" w:rsidRDefault="009E6C52" w:rsidP="009E6C52">
      <w:pPr>
        <w:shd w:val="clear" w:color="auto" w:fill="FFFFFF"/>
        <w:jc w:val="center"/>
        <w:textAlignment w:val="baseline"/>
        <w:rPr>
          <w:spacing w:val="2"/>
        </w:rPr>
      </w:pPr>
      <w:r w:rsidRPr="00C13CCF">
        <w:rPr>
          <w:b/>
          <w:bCs/>
          <w:spacing w:val="2"/>
        </w:rPr>
        <w:lastRenderedPageBreak/>
        <w:t>4. Маркировка</w:t>
      </w:r>
    </w:p>
    <w:p w:rsidR="009E6C52" w:rsidRPr="00C13CCF" w:rsidRDefault="009E6C52" w:rsidP="009E6C52">
      <w:pPr>
        <w:shd w:val="clear" w:color="auto" w:fill="FFFFFF"/>
        <w:jc w:val="both"/>
        <w:textAlignment w:val="baseline"/>
        <w:rPr>
          <w:spacing w:val="2"/>
        </w:rPr>
      </w:pPr>
      <w:r w:rsidRPr="00C13CCF">
        <w:rPr>
          <w:spacing w:val="2"/>
        </w:rPr>
        <w:t>4.1.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9E6C52" w:rsidRPr="00C13CCF" w:rsidRDefault="009E6C52" w:rsidP="009E6C52">
      <w:pPr>
        <w:shd w:val="clear" w:color="auto" w:fill="FFFFFF"/>
        <w:jc w:val="both"/>
        <w:textAlignment w:val="baseline"/>
        <w:rPr>
          <w:spacing w:val="2"/>
        </w:rPr>
      </w:pPr>
      <w:r w:rsidRPr="00C13CCF">
        <w:rPr>
          <w:spacing w:val="2"/>
        </w:rPr>
        <w:t>4.2. Маркировка на потребительской упаковке подгузников должна содержать:</w:t>
      </w:r>
    </w:p>
    <w:p w:rsidR="009E6C52" w:rsidRPr="00C13CCF" w:rsidRDefault="009E6C52" w:rsidP="009E6C52">
      <w:pPr>
        <w:shd w:val="clear" w:color="auto" w:fill="FFFFFF"/>
        <w:jc w:val="both"/>
        <w:textAlignment w:val="baseline"/>
        <w:rPr>
          <w:spacing w:val="2"/>
        </w:rPr>
      </w:pPr>
      <w:r w:rsidRPr="00C13CCF">
        <w:rPr>
          <w:spacing w:val="2"/>
        </w:rPr>
        <w:t>- наименование страны-изготовителя;</w:t>
      </w:r>
    </w:p>
    <w:p w:rsidR="009E6C52" w:rsidRPr="00C13CCF" w:rsidRDefault="009E6C52" w:rsidP="009E6C52">
      <w:pPr>
        <w:shd w:val="clear" w:color="auto" w:fill="FFFFFF"/>
        <w:jc w:val="both"/>
        <w:textAlignment w:val="baseline"/>
        <w:rPr>
          <w:spacing w:val="2"/>
        </w:rPr>
      </w:pPr>
      <w:r w:rsidRPr="00C13CCF">
        <w:rPr>
          <w:spacing w:val="2"/>
        </w:rPr>
        <w:t>- наименование и местонахождение изготовителя (продавца, поставщика), товарный знак (при наличии);</w:t>
      </w:r>
    </w:p>
    <w:p w:rsidR="009E6C52" w:rsidRPr="00C13CCF" w:rsidRDefault="009E6C52" w:rsidP="009E6C52">
      <w:pPr>
        <w:shd w:val="clear" w:color="auto" w:fill="FFFFFF"/>
        <w:jc w:val="both"/>
        <w:textAlignment w:val="baseline"/>
        <w:rPr>
          <w:spacing w:val="2"/>
        </w:rPr>
      </w:pPr>
      <w:r w:rsidRPr="00C13CCF">
        <w:rPr>
          <w:spacing w:val="2"/>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9E6C52" w:rsidRPr="00C13CCF" w:rsidRDefault="009E6C52" w:rsidP="009E6C52">
      <w:pPr>
        <w:shd w:val="clear" w:color="auto" w:fill="FFFFFF"/>
        <w:jc w:val="both"/>
        <w:textAlignment w:val="baseline"/>
        <w:rPr>
          <w:spacing w:val="2"/>
        </w:rPr>
      </w:pPr>
      <w:r w:rsidRPr="00C13CCF">
        <w:rPr>
          <w:spacing w:val="2"/>
        </w:rPr>
        <w:t>- правила по применению подгузника (в виде рисунков или текста);</w:t>
      </w:r>
    </w:p>
    <w:p w:rsidR="009E6C52" w:rsidRPr="00C13CCF" w:rsidRDefault="009E6C52" w:rsidP="009E6C52">
      <w:pPr>
        <w:shd w:val="clear" w:color="auto" w:fill="FFFFFF"/>
        <w:jc w:val="both"/>
        <w:textAlignment w:val="baseline"/>
        <w:rPr>
          <w:spacing w:val="2"/>
        </w:rPr>
      </w:pPr>
      <w:r w:rsidRPr="00C13CCF">
        <w:rPr>
          <w:spacing w:val="2"/>
        </w:rPr>
        <w:t>- указания по утилизации подгузника: слова "Не бросать в канализацию" и/или рисунок, понятно отображающий эти указания;</w:t>
      </w:r>
    </w:p>
    <w:p w:rsidR="009E6C52" w:rsidRPr="00C13CCF" w:rsidRDefault="009E6C52" w:rsidP="009E6C52">
      <w:pPr>
        <w:shd w:val="clear" w:color="auto" w:fill="FFFFFF"/>
        <w:jc w:val="both"/>
        <w:textAlignment w:val="baseline"/>
        <w:rPr>
          <w:spacing w:val="2"/>
        </w:rPr>
      </w:pPr>
      <w:r w:rsidRPr="00C13CCF">
        <w:rPr>
          <w:spacing w:val="2"/>
        </w:rPr>
        <w:t>- информацию о наличии специальных ингредиентов;</w:t>
      </w:r>
    </w:p>
    <w:p w:rsidR="009E6C52" w:rsidRPr="00C13CCF" w:rsidRDefault="009E6C52" w:rsidP="009E6C52">
      <w:pPr>
        <w:shd w:val="clear" w:color="auto" w:fill="FFFFFF"/>
        <w:jc w:val="both"/>
        <w:textAlignment w:val="baseline"/>
        <w:rPr>
          <w:spacing w:val="2"/>
        </w:rPr>
      </w:pPr>
      <w:r w:rsidRPr="00C13CCF">
        <w:rPr>
          <w:spacing w:val="2"/>
        </w:rPr>
        <w:t>- отличительные характеристики подгузника в соответствии с техническим исполнением (в виде рисунков и/или текста);</w:t>
      </w:r>
    </w:p>
    <w:p w:rsidR="009E6C52" w:rsidRPr="00C13CCF" w:rsidRDefault="009E6C52" w:rsidP="009E6C52">
      <w:pPr>
        <w:shd w:val="clear" w:color="auto" w:fill="FFFFFF"/>
        <w:jc w:val="both"/>
        <w:textAlignment w:val="baseline"/>
        <w:rPr>
          <w:spacing w:val="2"/>
        </w:rPr>
      </w:pPr>
      <w:r w:rsidRPr="00C13CCF">
        <w:rPr>
          <w:spacing w:val="2"/>
        </w:rPr>
        <w:t>- номер артикула (при наличии);</w:t>
      </w:r>
    </w:p>
    <w:p w:rsidR="009E6C52" w:rsidRPr="00C13CCF" w:rsidRDefault="009E6C52" w:rsidP="009E6C52">
      <w:pPr>
        <w:shd w:val="clear" w:color="auto" w:fill="FFFFFF"/>
        <w:jc w:val="both"/>
        <w:textAlignment w:val="baseline"/>
        <w:rPr>
          <w:spacing w:val="2"/>
        </w:rPr>
      </w:pPr>
      <w:r w:rsidRPr="00C13CCF">
        <w:rPr>
          <w:spacing w:val="2"/>
        </w:rPr>
        <w:t>- количество подгузников в упаковке;</w:t>
      </w:r>
    </w:p>
    <w:p w:rsidR="009E6C52" w:rsidRPr="00C13CCF" w:rsidRDefault="009E6C52" w:rsidP="009E6C52">
      <w:pPr>
        <w:shd w:val="clear" w:color="auto" w:fill="FFFFFF"/>
        <w:jc w:val="both"/>
        <w:textAlignment w:val="baseline"/>
        <w:rPr>
          <w:spacing w:val="2"/>
        </w:rPr>
      </w:pPr>
      <w:r w:rsidRPr="00C13CCF">
        <w:rPr>
          <w:spacing w:val="2"/>
        </w:rPr>
        <w:t>- дату (месяц, год) изготовления;</w:t>
      </w:r>
    </w:p>
    <w:p w:rsidR="009E6C52" w:rsidRPr="00C13CCF" w:rsidRDefault="009E6C52" w:rsidP="009E6C52">
      <w:pPr>
        <w:shd w:val="clear" w:color="auto" w:fill="FFFFFF"/>
        <w:jc w:val="both"/>
        <w:textAlignment w:val="baseline"/>
        <w:rPr>
          <w:spacing w:val="2"/>
        </w:rPr>
      </w:pPr>
      <w:r w:rsidRPr="00C13CCF">
        <w:rPr>
          <w:spacing w:val="2"/>
        </w:rPr>
        <w:t>- срок годности, устанавливаемый изготовителем;</w:t>
      </w:r>
    </w:p>
    <w:p w:rsidR="009E6C52" w:rsidRPr="00C13CCF" w:rsidRDefault="009E6C52" w:rsidP="009E6C52">
      <w:pPr>
        <w:shd w:val="clear" w:color="auto" w:fill="FFFFFF"/>
        <w:jc w:val="both"/>
        <w:textAlignment w:val="baseline"/>
        <w:rPr>
          <w:spacing w:val="2"/>
        </w:rPr>
      </w:pPr>
      <w:r w:rsidRPr="00C13CCF">
        <w:rPr>
          <w:spacing w:val="2"/>
        </w:rPr>
        <w:t>- обозначение настоящего стандарта;</w:t>
      </w:r>
    </w:p>
    <w:p w:rsidR="009E6C52" w:rsidRPr="00C13CCF" w:rsidRDefault="009E6C52" w:rsidP="009E6C52">
      <w:pPr>
        <w:shd w:val="clear" w:color="auto" w:fill="FFFFFF"/>
        <w:jc w:val="both"/>
        <w:textAlignment w:val="baseline"/>
        <w:rPr>
          <w:spacing w:val="2"/>
        </w:rPr>
      </w:pPr>
      <w:r w:rsidRPr="00C13CCF">
        <w:rPr>
          <w:spacing w:val="2"/>
        </w:rPr>
        <w:t xml:space="preserve">- штриховой код (при наличии).       </w:t>
      </w:r>
    </w:p>
    <w:p w:rsidR="009E6C52" w:rsidRPr="00C13CCF" w:rsidRDefault="009E6C52" w:rsidP="009E6C52">
      <w:pPr>
        <w:shd w:val="clear" w:color="auto" w:fill="FFFFFF"/>
        <w:jc w:val="both"/>
        <w:textAlignment w:val="baseline"/>
        <w:rPr>
          <w:spacing w:val="2"/>
        </w:rPr>
      </w:pPr>
      <w:r w:rsidRPr="00C13CCF">
        <w:rPr>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E6C52" w:rsidRPr="00C13CCF" w:rsidRDefault="009E6C52" w:rsidP="009E6C52">
      <w:pPr>
        <w:shd w:val="clear" w:color="auto" w:fill="FFFFFF"/>
        <w:jc w:val="both"/>
        <w:textAlignment w:val="baseline"/>
        <w:rPr>
          <w:spacing w:val="2"/>
        </w:rPr>
      </w:pPr>
      <w:r w:rsidRPr="00C13CCF">
        <w:rPr>
          <w:spacing w:val="2"/>
        </w:rPr>
        <w:t>4.3.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9E6C52" w:rsidRPr="00C13CCF" w:rsidRDefault="009E6C52" w:rsidP="009E6C52">
      <w:pPr>
        <w:shd w:val="clear" w:color="auto" w:fill="FFFFFF"/>
        <w:jc w:val="both"/>
        <w:textAlignment w:val="baseline"/>
        <w:rPr>
          <w:spacing w:val="2"/>
        </w:rPr>
      </w:pPr>
      <w:r w:rsidRPr="00C13CCF">
        <w:rPr>
          <w:spacing w:val="2"/>
        </w:rPr>
        <w:t>4.4.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9E6C52" w:rsidRPr="00C13CCF" w:rsidRDefault="009E6C52" w:rsidP="009E6C52">
      <w:pPr>
        <w:shd w:val="clear" w:color="auto" w:fill="FFFFFF"/>
        <w:jc w:val="both"/>
        <w:textAlignment w:val="baseline"/>
        <w:rPr>
          <w:spacing w:val="2"/>
        </w:rPr>
      </w:pPr>
      <w:r w:rsidRPr="00C13CCF">
        <w:rPr>
          <w:spacing w:val="2"/>
        </w:rPr>
        <w:t>4.5.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9E6C52" w:rsidRPr="00C13CCF" w:rsidRDefault="009E6C52" w:rsidP="009E6C52">
      <w:pPr>
        <w:shd w:val="clear" w:color="auto" w:fill="FFFFFF"/>
        <w:jc w:val="both"/>
        <w:textAlignment w:val="baseline"/>
        <w:rPr>
          <w:spacing w:val="2"/>
        </w:rPr>
      </w:pPr>
      <w:r w:rsidRPr="00C13CCF">
        <w:rPr>
          <w:spacing w:val="2"/>
        </w:rPr>
        <w:t>4.6. Маркировка грузовых мест (транспортной тары) - по </w:t>
      </w:r>
      <w:hyperlink r:id="rId7" w:history="1">
        <w:r>
          <w:rPr>
            <w:spacing w:val="2"/>
          </w:rPr>
          <w:t xml:space="preserve">ГОСТ </w:t>
        </w:r>
        <w:r w:rsidRPr="00C13CCF">
          <w:rPr>
            <w:spacing w:val="2"/>
          </w:rPr>
          <w:t>14192</w:t>
        </w:r>
      </w:hyperlink>
      <w:r w:rsidRPr="00C13CCF">
        <w:rPr>
          <w:spacing w:val="2"/>
        </w:rPr>
        <w:t>-96 с нанесением манипуляционного знака "Беречь от влаги".</w:t>
      </w:r>
    </w:p>
    <w:p w:rsidR="009E6C52" w:rsidRPr="00C13CCF" w:rsidRDefault="009E6C52" w:rsidP="009E6C52">
      <w:pPr>
        <w:shd w:val="clear" w:color="auto" w:fill="FFFFFF"/>
        <w:jc w:val="both"/>
        <w:textAlignment w:val="baseline"/>
        <w:rPr>
          <w:spacing w:val="2"/>
        </w:rPr>
      </w:pPr>
      <w:r w:rsidRPr="00C13CCF">
        <w:rPr>
          <w:spacing w:val="2"/>
        </w:rPr>
        <w:t>Маркировка, характеризующая упакованную продукцию, - по </w:t>
      </w:r>
      <w:hyperlink r:id="rId8" w:history="1">
        <w:r w:rsidRPr="00C13CCF">
          <w:rPr>
            <w:spacing w:val="2"/>
          </w:rPr>
          <w:t>ГОСТ 6658</w:t>
        </w:r>
      </w:hyperlink>
      <w:r w:rsidRPr="00C13CCF">
        <w:rPr>
          <w:spacing w:val="2"/>
        </w:rPr>
        <w:t>-75 с указанием номера партии, наименования группы подгузников. Артикул при его отсутствии не указывают.</w:t>
      </w:r>
    </w:p>
    <w:p w:rsidR="009E6C52" w:rsidRPr="00C13CCF" w:rsidRDefault="009E6C52" w:rsidP="009E6C52">
      <w:pPr>
        <w:shd w:val="clear" w:color="auto" w:fill="FFFFFF"/>
        <w:jc w:val="both"/>
        <w:textAlignment w:val="baseline"/>
        <w:rPr>
          <w:spacing w:val="2"/>
        </w:rPr>
      </w:pPr>
      <w:r w:rsidRPr="00C13CCF">
        <w:rPr>
          <w:spacing w:val="2"/>
        </w:rPr>
        <w:t>4.7. Подгузники в количестве, определяемом производителем, упаковывают в пакеты из полимерной пленки, или пачки, или коробки по ГОСТ 33781-2016,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9E6C52" w:rsidRPr="00C13CCF" w:rsidRDefault="009E6C52" w:rsidP="009E6C52">
      <w:pPr>
        <w:shd w:val="clear" w:color="auto" w:fill="FFFFFF"/>
        <w:ind w:firstLine="708"/>
        <w:jc w:val="both"/>
        <w:textAlignment w:val="baseline"/>
        <w:rPr>
          <w:spacing w:val="2"/>
        </w:rPr>
      </w:pPr>
      <w:r w:rsidRPr="00C13CCF">
        <w:rPr>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E6C52" w:rsidRPr="00C13CCF" w:rsidRDefault="009E6C52" w:rsidP="009E6C52">
      <w:pPr>
        <w:shd w:val="clear" w:color="auto" w:fill="FFFFFF"/>
        <w:ind w:firstLine="708"/>
        <w:jc w:val="both"/>
        <w:textAlignment w:val="baseline"/>
        <w:rPr>
          <w:spacing w:val="2"/>
        </w:rPr>
      </w:pPr>
      <w:r w:rsidRPr="00C13CCF">
        <w:rPr>
          <w:spacing w:val="2"/>
        </w:rPr>
        <w:t>Не допускается механическое повреждение упаковки, открывающее доступ к поверхности подгузника.</w:t>
      </w:r>
    </w:p>
    <w:p w:rsidR="009E6C52" w:rsidRPr="00C13CCF" w:rsidRDefault="009E6C52" w:rsidP="009E6C52">
      <w:pPr>
        <w:shd w:val="clear" w:color="auto" w:fill="FFFFFF"/>
        <w:ind w:left="360"/>
        <w:jc w:val="center"/>
        <w:textAlignment w:val="baseline"/>
        <w:rPr>
          <w:spacing w:val="2"/>
        </w:rPr>
      </w:pPr>
      <w:r w:rsidRPr="00C13CCF">
        <w:rPr>
          <w:b/>
          <w:bCs/>
          <w:spacing w:val="2"/>
        </w:rPr>
        <w:lastRenderedPageBreak/>
        <w:t>5. Транспортная упаковка</w:t>
      </w:r>
      <w:r w:rsidRPr="00C13CCF">
        <w:rPr>
          <w:spacing w:val="2"/>
        </w:rPr>
        <w:t>.</w:t>
      </w:r>
    </w:p>
    <w:p w:rsidR="009E6C52" w:rsidRPr="00C13CCF" w:rsidRDefault="009E6C52" w:rsidP="009E6C52">
      <w:pPr>
        <w:shd w:val="clear" w:color="auto" w:fill="FFFFFF"/>
        <w:ind w:firstLine="708"/>
        <w:jc w:val="both"/>
        <w:textAlignment w:val="baseline"/>
        <w:rPr>
          <w:spacing w:val="2"/>
        </w:rPr>
      </w:pPr>
      <w:r w:rsidRPr="00C13CCF">
        <w:rPr>
          <w:spacing w:val="2"/>
        </w:rPr>
        <w:t>Подгузники, упакованные в потребительскую упаковку, упаковывают в кипу, ящик по </w:t>
      </w:r>
      <w:hyperlink r:id="rId9" w:history="1">
        <w:r w:rsidRPr="00C13CCF">
          <w:rPr>
            <w:spacing w:val="2"/>
          </w:rPr>
          <w:t>ГОСТ 6658</w:t>
        </w:r>
      </w:hyperlink>
      <w:r w:rsidRPr="00C13CCF">
        <w:rPr>
          <w:spacing w:val="2"/>
        </w:rPr>
        <w:t>-75 (раздел 3).</w:t>
      </w:r>
    </w:p>
    <w:p w:rsidR="009E6C52" w:rsidRPr="00C13CCF" w:rsidRDefault="009E6C52" w:rsidP="009E6C52">
      <w:pPr>
        <w:shd w:val="clear" w:color="auto" w:fill="FFFFFF"/>
        <w:ind w:firstLine="708"/>
        <w:jc w:val="both"/>
        <w:textAlignment w:val="baseline"/>
        <w:rPr>
          <w:spacing w:val="2"/>
        </w:rPr>
      </w:pPr>
      <w:r w:rsidRPr="00C13CCF">
        <w:rPr>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9E6C52" w:rsidRPr="00C13CCF" w:rsidRDefault="009E6C52" w:rsidP="009E6C52">
      <w:pPr>
        <w:widowControl w:val="0"/>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9E6C52" w:rsidRPr="00C13CCF" w:rsidRDefault="009E6C52" w:rsidP="009E6C52">
      <w:pPr>
        <w:widowControl w:val="0"/>
        <w:tabs>
          <w:tab w:val="left" w:pos="708"/>
        </w:tabs>
        <w:autoSpaceDE w:val="0"/>
        <w:ind w:right="-17" w:firstLine="569"/>
        <w:jc w:val="both"/>
        <w:textAlignment w:val="baseline"/>
        <w:rPr>
          <w:rFonts w:eastAsia="Andale Sans UI"/>
          <w:kern w:val="1"/>
          <w:lang w:eastAsia="fa-IR" w:bidi="fa-IR"/>
        </w:rPr>
      </w:pPr>
    </w:p>
    <w:p w:rsidR="009E6C52" w:rsidRPr="00C13CCF" w:rsidRDefault="009E6C52" w:rsidP="009E6C52">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При поставке партии подгузников Поставщиком должны быть предоставлены: </w:t>
      </w:r>
    </w:p>
    <w:p w:rsidR="009E6C52" w:rsidRPr="00C13CCF" w:rsidRDefault="009E6C52" w:rsidP="009E6C52">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утвержденные образцы-эталонов по ГОСТ 15.009-91 на каждый вид и партию подгузников (при наличии);</w:t>
      </w:r>
    </w:p>
    <w:p w:rsidR="009E6C52" w:rsidRPr="00C13CCF" w:rsidRDefault="009E6C52" w:rsidP="009E6C52">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технические условия на выпускаемую продукцию (при наличии);</w:t>
      </w:r>
    </w:p>
    <w:p w:rsidR="009E6C52" w:rsidRPr="00C13CCF" w:rsidRDefault="009E6C52" w:rsidP="009E6C52">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9E6C52" w:rsidRPr="00C13CCF" w:rsidRDefault="009E6C52" w:rsidP="009E6C52">
      <w:pPr>
        <w:autoSpaceDE w:val="0"/>
        <w:ind w:left="284" w:firstLine="612"/>
        <w:jc w:val="both"/>
        <w:rPr>
          <w:rFonts w:eastAsia="Arial" w:cs="Arial"/>
          <w:color w:val="000000"/>
          <w:spacing w:val="-4"/>
          <w:szCs w:val="20"/>
        </w:rPr>
      </w:pPr>
    </w:p>
    <w:tbl>
      <w:tblPr>
        <w:tblW w:w="14453" w:type="dxa"/>
        <w:tblInd w:w="1" w:type="dxa"/>
        <w:tblLayout w:type="fixed"/>
        <w:tblCellMar>
          <w:left w:w="10" w:type="dxa"/>
          <w:right w:w="10" w:type="dxa"/>
        </w:tblCellMar>
        <w:tblLook w:val="0000" w:firstRow="0" w:lastRow="0" w:firstColumn="0" w:lastColumn="0" w:noHBand="0" w:noVBand="0"/>
      </w:tblPr>
      <w:tblGrid>
        <w:gridCol w:w="6515"/>
        <w:gridCol w:w="7938"/>
      </w:tblGrid>
      <w:tr w:rsidR="009E6C52" w:rsidRPr="008864AD" w:rsidTr="00C43E9B">
        <w:trPr>
          <w:trHeight w:val="435"/>
        </w:trPr>
        <w:tc>
          <w:tcPr>
            <w:tcW w:w="6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E6C52" w:rsidRPr="00C97295" w:rsidRDefault="009E6C52" w:rsidP="0043478F">
            <w:pPr>
              <w:pStyle w:val="Standard"/>
              <w:keepNext/>
              <w:snapToGrid w:val="0"/>
              <w:spacing w:line="100" w:lineRule="atLeast"/>
              <w:jc w:val="center"/>
              <w:rPr>
                <w:b/>
                <w:sz w:val="22"/>
                <w:szCs w:val="22"/>
              </w:rPr>
            </w:pPr>
            <w:r w:rsidRPr="00C97295">
              <w:rPr>
                <w:b/>
                <w:sz w:val="22"/>
                <w:szCs w:val="22"/>
              </w:rPr>
              <w:t>Срок поставки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C52" w:rsidRDefault="009E6C52" w:rsidP="00E547D9">
            <w:pPr>
              <w:widowControl w:val="0"/>
              <w:contextualSpacing/>
              <w:jc w:val="both"/>
              <w:rPr>
                <w:sz w:val="22"/>
                <w:szCs w:val="22"/>
              </w:rPr>
            </w:pPr>
            <w:r w:rsidRPr="00182A59">
              <w:rPr>
                <w:sz w:val="22"/>
                <w:szCs w:val="22"/>
              </w:rPr>
              <w:t xml:space="preserve">В течение 2019 года. </w:t>
            </w:r>
          </w:p>
          <w:p w:rsidR="009975ED" w:rsidRPr="009975ED" w:rsidRDefault="009975ED" w:rsidP="009975ED">
            <w:pPr>
              <w:widowControl w:val="0"/>
              <w:contextualSpacing/>
              <w:jc w:val="both"/>
              <w:rPr>
                <w:rFonts w:eastAsia="Arial"/>
                <w:spacing w:val="-4"/>
                <w:sz w:val="22"/>
              </w:rPr>
            </w:pPr>
            <w:r w:rsidRPr="009975ED">
              <w:rPr>
                <w:rFonts w:eastAsia="Arial"/>
                <w:spacing w:val="-4"/>
                <w:sz w:val="22"/>
              </w:rPr>
              <w:t>Сроки поставки Товара включает в себя:</w:t>
            </w:r>
          </w:p>
          <w:p w:rsidR="009975ED" w:rsidRPr="009975ED" w:rsidRDefault="009975ED" w:rsidP="009975ED">
            <w:pPr>
              <w:widowControl w:val="0"/>
              <w:contextualSpacing/>
              <w:jc w:val="both"/>
              <w:rPr>
                <w:rFonts w:eastAsia="Arial"/>
                <w:spacing w:val="-4"/>
                <w:sz w:val="22"/>
              </w:rPr>
            </w:pPr>
            <w:r w:rsidRPr="009975ED">
              <w:rPr>
                <w:rFonts w:eastAsia="Arial"/>
                <w:spacing w:val="-4"/>
                <w:sz w:val="22"/>
              </w:rPr>
              <w:t>1) поставку 100 % Товара в г. Иваново в организованные Поставщиком пункты выдачи технических средств реабилитации в течение 5 (Пяти) рабочих дней. По инициативе Заказчика в случае необходимости должны быть организованы дополнительные Пункты выдачи Товаров в Ивановской области.</w:t>
            </w:r>
          </w:p>
          <w:p w:rsidR="009E6C52" w:rsidRPr="00C97295" w:rsidRDefault="009975ED" w:rsidP="005839A8">
            <w:pPr>
              <w:pStyle w:val="1"/>
              <w:snapToGrid w:val="0"/>
              <w:ind w:firstLine="0"/>
              <w:rPr>
                <w:szCs w:val="22"/>
              </w:rPr>
            </w:pPr>
            <w:r w:rsidRPr="009975ED">
              <w:rPr>
                <w:rFonts w:eastAsia="Arial"/>
                <w:spacing w:val="-4"/>
              </w:rPr>
              <w:t xml:space="preserve">2) сдача – приемка Товара Получателям в срок не более 10 (Десяти) календарных дней со дня получения поставщиком списка Получателей, а в случае обращения Получателя в Пункт выдачи </w:t>
            </w:r>
            <w:r>
              <w:rPr>
                <w:rFonts w:eastAsia="Arial"/>
                <w:spacing w:val="-4"/>
              </w:rPr>
              <w:t>Товара - в день обращения</w:t>
            </w:r>
            <w:r w:rsidR="005839A8">
              <w:rPr>
                <w:rFonts w:eastAsia="Arial"/>
                <w:spacing w:val="-4"/>
              </w:rPr>
              <w:t>.</w:t>
            </w:r>
            <w:r>
              <w:rPr>
                <w:rFonts w:eastAsia="Arial"/>
                <w:spacing w:val="-4"/>
              </w:rPr>
              <w:t xml:space="preserve"> </w:t>
            </w:r>
            <w:r w:rsidR="00AC0995">
              <w:rPr>
                <w:rFonts w:eastAsia="Arial"/>
                <w:spacing w:val="-4"/>
              </w:rPr>
              <w:t xml:space="preserve">В случае обращения </w:t>
            </w:r>
            <w:r w:rsidR="005839A8">
              <w:rPr>
                <w:rFonts w:eastAsia="Arial"/>
                <w:spacing w:val="-4"/>
              </w:rPr>
              <w:t>инвалидов, нуждающих</w:t>
            </w:r>
            <w:r w:rsidR="005839A8" w:rsidRPr="005839A8">
              <w:rPr>
                <w:rFonts w:eastAsia="Arial"/>
                <w:spacing w:val="-4"/>
              </w:rPr>
              <w:t>ся в оказании паллиативной медицинской помощи</w:t>
            </w:r>
            <w:r w:rsidR="005839A8">
              <w:rPr>
                <w:rFonts w:eastAsia="Arial"/>
                <w:spacing w:val="-4"/>
              </w:rPr>
              <w:t xml:space="preserve"> </w:t>
            </w:r>
            <w:r w:rsidR="00AC0995">
              <w:rPr>
                <w:rFonts w:eastAsia="Arial"/>
                <w:spacing w:val="-4"/>
              </w:rPr>
              <w:t>– не более 5 календарных дней.</w:t>
            </w:r>
            <w:r w:rsidR="005839A8">
              <w:rPr>
                <w:rFonts w:eastAsia="Arial"/>
                <w:spacing w:val="-4"/>
              </w:rPr>
              <w:t xml:space="preserve"> До 15</w:t>
            </w:r>
            <w:r w:rsidR="005839A8" w:rsidRPr="009975ED">
              <w:rPr>
                <w:rFonts w:eastAsia="Arial"/>
                <w:spacing w:val="-4"/>
              </w:rPr>
              <w:t>.12.2019 должно быть вы</w:t>
            </w:r>
            <w:r w:rsidR="005839A8">
              <w:rPr>
                <w:rFonts w:eastAsia="Arial"/>
                <w:spacing w:val="-4"/>
              </w:rPr>
              <w:t>дано 100% Товара</w:t>
            </w:r>
            <w:r w:rsidR="005839A8" w:rsidRPr="009975ED">
              <w:rPr>
                <w:rFonts w:eastAsia="Arial"/>
                <w:spacing w:val="-4"/>
              </w:rPr>
              <w:t>.</w:t>
            </w:r>
          </w:p>
        </w:tc>
      </w:tr>
      <w:tr w:rsidR="009E6C52" w:rsidRPr="008864AD" w:rsidTr="00C43E9B">
        <w:trPr>
          <w:trHeight w:val="508"/>
        </w:trPr>
        <w:tc>
          <w:tcPr>
            <w:tcW w:w="6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E6C52" w:rsidRPr="00C97295" w:rsidRDefault="009E6C52" w:rsidP="0043478F">
            <w:pPr>
              <w:pStyle w:val="Standard"/>
              <w:keepNext/>
              <w:snapToGrid w:val="0"/>
              <w:spacing w:line="100" w:lineRule="atLeast"/>
              <w:jc w:val="center"/>
              <w:rPr>
                <w:b/>
                <w:sz w:val="22"/>
                <w:szCs w:val="22"/>
              </w:rPr>
            </w:pPr>
            <w:r w:rsidRPr="00C97295">
              <w:rPr>
                <w:b/>
                <w:sz w:val="22"/>
                <w:szCs w:val="22"/>
              </w:rPr>
              <w:t xml:space="preserve">Место </w:t>
            </w:r>
            <w:r>
              <w:rPr>
                <w:b/>
                <w:sz w:val="22"/>
                <w:szCs w:val="22"/>
              </w:rPr>
              <w:t>доставки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C52" w:rsidRPr="00C97295" w:rsidRDefault="00F71D7F" w:rsidP="00E547D9">
            <w:pPr>
              <w:pStyle w:val="Standard"/>
              <w:snapToGrid w:val="0"/>
              <w:spacing w:line="100" w:lineRule="atLeast"/>
              <w:jc w:val="both"/>
              <w:rPr>
                <w:sz w:val="22"/>
                <w:szCs w:val="22"/>
              </w:rPr>
            </w:pPr>
            <w:r w:rsidRPr="00F71D7F">
              <w:rPr>
                <w:rFonts w:eastAsia="Arial"/>
                <w:bCs/>
                <w:iCs/>
                <w:spacing w:val="-2"/>
                <w:sz w:val="22"/>
                <w:szCs w:val="22"/>
              </w:rPr>
              <w:t>Место доставки Товара (сдачи – приемки Товара) Получателям по выбору Получателей: в Пункте выдачи Товара или по месту жительства Получателей в г. Иваново и Ивановской области.</w:t>
            </w:r>
          </w:p>
        </w:tc>
      </w:tr>
      <w:tr w:rsidR="009E6C52" w:rsidRPr="008864AD" w:rsidTr="00C43E9B">
        <w:trPr>
          <w:trHeight w:val="508"/>
        </w:trPr>
        <w:tc>
          <w:tcPr>
            <w:tcW w:w="65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E6C52" w:rsidRPr="00C97295" w:rsidRDefault="009E6C52" w:rsidP="0043478F">
            <w:pPr>
              <w:pStyle w:val="Standard"/>
              <w:keepNext/>
              <w:snapToGrid w:val="0"/>
              <w:spacing w:line="100" w:lineRule="atLeast"/>
              <w:jc w:val="center"/>
              <w:rPr>
                <w:b/>
                <w:sz w:val="22"/>
                <w:szCs w:val="22"/>
              </w:rPr>
            </w:pPr>
            <w:r w:rsidRPr="00C97295">
              <w:rPr>
                <w:b/>
                <w:sz w:val="22"/>
                <w:szCs w:val="22"/>
              </w:rPr>
              <w:t>Условия поставки</w:t>
            </w:r>
          </w:p>
        </w:tc>
        <w:tc>
          <w:tcPr>
            <w:tcW w:w="79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C52" w:rsidRPr="00C97295" w:rsidRDefault="009E6C52" w:rsidP="00E547D9">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9E6C52" w:rsidRPr="008864AD" w:rsidTr="00C43E9B">
        <w:trPr>
          <w:trHeight w:val="508"/>
        </w:trPr>
        <w:tc>
          <w:tcPr>
            <w:tcW w:w="65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E6C52" w:rsidRPr="00C97295" w:rsidRDefault="009E6C52" w:rsidP="0043478F">
            <w:pPr>
              <w:pStyle w:val="Standard"/>
              <w:keepNext/>
              <w:snapToGrid w:val="0"/>
              <w:spacing w:line="100" w:lineRule="atLeast"/>
              <w:jc w:val="center"/>
              <w:rPr>
                <w:b/>
                <w:sz w:val="22"/>
                <w:szCs w:val="22"/>
              </w:rPr>
            </w:pPr>
            <w:r w:rsidRPr="00C97295">
              <w:rPr>
                <w:b/>
                <w:sz w:val="22"/>
                <w:szCs w:val="22"/>
              </w:rPr>
              <w:t>Срок годности</w:t>
            </w:r>
          </w:p>
        </w:tc>
        <w:tc>
          <w:tcPr>
            <w:tcW w:w="79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C52" w:rsidRPr="00C97295" w:rsidRDefault="009E6C52" w:rsidP="00E547D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Срок годности — не менее 3 лет.</w:t>
            </w:r>
          </w:p>
        </w:tc>
      </w:tr>
      <w:tr w:rsidR="009E6C52" w:rsidRPr="008864AD" w:rsidTr="00C43E9B">
        <w:trPr>
          <w:trHeight w:val="508"/>
        </w:trPr>
        <w:tc>
          <w:tcPr>
            <w:tcW w:w="651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E6C52" w:rsidRPr="00C97295" w:rsidRDefault="009E6C52" w:rsidP="0043478F">
            <w:pPr>
              <w:pStyle w:val="Standard"/>
              <w:keepNext/>
              <w:snapToGrid w:val="0"/>
              <w:spacing w:line="100" w:lineRule="atLeast"/>
              <w:jc w:val="center"/>
              <w:rPr>
                <w:b/>
                <w:color w:val="000000"/>
                <w:sz w:val="22"/>
                <w:szCs w:val="22"/>
              </w:rPr>
            </w:pPr>
            <w:r w:rsidRPr="00C97295">
              <w:rPr>
                <w:b/>
                <w:color w:val="000000"/>
                <w:sz w:val="22"/>
                <w:szCs w:val="22"/>
              </w:rPr>
              <w:t>Остаточный срок годности Товара на день поставки</w:t>
            </w:r>
          </w:p>
        </w:tc>
        <w:tc>
          <w:tcPr>
            <w:tcW w:w="79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C52" w:rsidRPr="00C97295" w:rsidRDefault="009E6C52" w:rsidP="00E547D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Остаточный срок годности Товара на день поставки в Ивановскую область должен составлять не менее 1 года.</w:t>
            </w:r>
          </w:p>
        </w:tc>
      </w:tr>
      <w:tr w:rsidR="009E6C52" w:rsidRPr="008864AD" w:rsidTr="00C43E9B">
        <w:tc>
          <w:tcPr>
            <w:tcW w:w="6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E6C52" w:rsidRPr="00C97295" w:rsidRDefault="009E6C52" w:rsidP="0043478F">
            <w:pPr>
              <w:pStyle w:val="Standard"/>
              <w:keepNext/>
              <w:snapToGrid w:val="0"/>
              <w:spacing w:line="100" w:lineRule="atLeast"/>
              <w:jc w:val="center"/>
              <w:rPr>
                <w:b/>
                <w:sz w:val="22"/>
                <w:szCs w:val="22"/>
              </w:rPr>
            </w:pPr>
            <w:r w:rsidRPr="00C97295">
              <w:rPr>
                <w:b/>
                <w:sz w:val="22"/>
                <w:szCs w:val="22"/>
              </w:rPr>
              <w:t>Соответствие ГОСТам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C52" w:rsidRPr="0085248B" w:rsidRDefault="009E6C52" w:rsidP="00E547D9">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85248B">
              <w:rPr>
                <w:rFonts w:eastAsia="Andale Sans UI"/>
                <w:sz w:val="22"/>
                <w:szCs w:val="22"/>
                <w:lang w:bidi="fa-IR"/>
              </w:rPr>
              <w:t xml:space="preserve">ГОСТ 55082-2012, ГОСТ ISO 10993-1-2011, ГОСТ ISO 10993-5-2011, ГОСТ ISO 10993-10-2011, ГОСТ Р 52770-2016 </w:t>
            </w:r>
          </w:p>
        </w:tc>
      </w:tr>
    </w:tbl>
    <w:p w:rsidR="009E6C52" w:rsidRDefault="009E6C52" w:rsidP="009E6C52">
      <w:pPr>
        <w:pStyle w:val="31"/>
        <w:autoSpaceDE w:val="0"/>
        <w:spacing w:after="0"/>
        <w:ind w:left="0"/>
        <w:rPr>
          <w:rFonts w:eastAsia="Arial" w:cs="Arial"/>
          <w:color w:val="000000"/>
          <w:spacing w:val="-4"/>
          <w:sz w:val="24"/>
        </w:rPr>
      </w:pPr>
    </w:p>
    <w:p w:rsidR="009E6C52" w:rsidRDefault="009E6C52" w:rsidP="009E6C52">
      <w:pPr>
        <w:pStyle w:val="Standard"/>
        <w:tabs>
          <w:tab w:val="left" w:pos="708"/>
        </w:tabs>
        <w:autoSpaceDE w:val="0"/>
        <w:ind w:right="-17" w:firstLine="569"/>
        <w:jc w:val="both"/>
        <w:rPr>
          <w:i/>
          <w:color w:val="000000"/>
        </w:rPr>
      </w:pPr>
      <w:r w:rsidRPr="000813CD">
        <w:rPr>
          <w:color w:val="000000"/>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w:t>
      </w:r>
      <w:r w:rsidRPr="000813CD">
        <w:rPr>
          <w:color w:val="000000"/>
        </w:rPr>
        <w:lastRenderedPageBreak/>
        <w:t>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w:t>
      </w:r>
      <w:r>
        <w:rPr>
          <w:color w:val="000000"/>
        </w:rPr>
        <w:t>ика и обычаями делового оборота</w:t>
      </w:r>
      <w:r w:rsidRPr="000813CD">
        <w:rPr>
          <w:color w:val="000000"/>
        </w:rPr>
        <w:t xml:space="preserve"> </w:t>
      </w:r>
      <w:r w:rsidRPr="000813CD">
        <w:rPr>
          <w:i/>
          <w:color w:val="000000"/>
        </w:rPr>
        <w:t>(в случае использования и/или не использования Заказчиком таких показателей).</w:t>
      </w:r>
    </w:p>
    <w:p w:rsidR="009E6C52" w:rsidRDefault="009E6C52" w:rsidP="009E6C52">
      <w:pPr>
        <w:pStyle w:val="31"/>
        <w:autoSpaceDE w:val="0"/>
        <w:spacing w:after="0"/>
        <w:ind w:left="0"/>
        <w:rPr>
          <w:rFonts w:eastAsia="Arial" w:cs="Arial"/>
          <w:color w:val="000000"/>
          <w:spacing w:val="-4"/>
          <w:sz w:val="24"/>
        </w:rPr>
      </w:pPr>
    </w:p>
    <w:p w:rsidR="009E6C52" w:rsidRPr="008864AD" w:rsidRDefault="009E6C52" w:rsidP="009E6C52">
      <w:pPr>
        <w:pStyle w:val="31"/>
        <w:autoSpaceDE w:val="0"/>
        <w:spacing w:after="0"/>
        <w:ind w:left="0" w:firstLine="284"/>
      </w:pPr>
      <w:r w:rsidRPr="008864AD">
        <w:rPr>
          <w:rFonts w:eastAsia="Arial" w:cs="Arial"/>
          <w:color w:val="000000"/>
          <w:spacing w:val="-4"/>
          <w:sz w:val="24"/>
        </w:rPr>
        <w:t xml:space="preserve">После проведения аукциона в </w:t>
      </w:r>
      <w:r w:rsidRPr="008864AD">
        <w:rPr>
          <w:rFonts w:eastAsia="Arial" w:cs="Arial"/>
          <w:color w:val="000000"/>
          <w:spacing w:val="-4"/>
          <w:sz w:val="24"/>
          <w:szCs w:val="24"/>
        </w:rPr>
        <w:t xml:space="preserve">электронной форме при заключении контракта на поставку </w:t>
      </w:r>
      <w:r w:rsidRPr="008864AD">
        <w:rPr>
          <w:rFonts w:eastAsia="Arial" w:cs="Arial"/>
          <w:bCs/>
          <w:color w:val="000000"/>
          <w:spacing w:val="-4"/>
          <w:sz w:val="24"/>
          <w:szCs w:val="24"/>
        </w:rPr>
        <w:t>технических средств реабилитации –</w:t>
      </w:r>
      <w:r>
        <w:rPr>
          <w:rFonts w:eastAsia="Arial" w:cs="Arial"/>
          <w:bCs/>
          <w:color w:val="000000"/>
          <w:spacing w:val="-4"/>
          <w:sz w:val="24"/>
          <w:szCs w:val="24"/>
        </w:rPr>
        <w:t xml:space="preserve"> </w:t>
      </w:r>
      <w:r>
        <w:rPr>
          <w:sz w:val="24"/>
          <w:szCs w:val="24"/>
        </w:rPr>
        <w:t xml:space="preserve">подгузников для взрослых </w:t>
      </w:r>
      <w:r w:rsidRPr="008864AD">
        <w:rPr>
          <w:rFonts w:eastAsia="Arial" w:cs="Arial"/>
          <w:bCs/>
          <w:color w:val="000000"/>
          <w:spacing w:val="-4"/>
          <w:sz w:val="24"/>
          <w:szCs w:val="24"/>
        </w:rPr>
        <w:t xml:space="preserve">для </w:t>
      </w:r>
      <w:r>
        <w:rPr>
          <w:rFonts w:eastAsia="Arial" w:cs="Arial"/>
          <w:bCs/>
          <w:color w:val="000000"/>
          <w:spacing w:val="-4"/>
          <w:sz w:val="24"/>
          <w:szCs w:val="24"/>
        </w:rPr>
        <w:t xml:space="preserve">обеспечения им инвалидов </w:t>
      </w:r>
      <w:r w:rsidRPr="008864AD">
        <w:rPr>
          <w:rFonts w:eastAsia="Arial" w:cs="Arial"/>
          <w:color w:val="000000"/>
          <w:spacing w:val="-4"/>
          <w:sz w:val="24"/>
          <w:szCs w:val="24"/>
        </w:rPr>
        <w:t>цена за единицу Товара определяется путем снижения начальной (максимальной) цены контракта пропорционально снижению</w:t>
      </w:r>
      <w:r w:rsidRPr="008864AD">
        <w:rPr>
          <w:rFonts w:eastAsia="Arial" w:cs="Arial"/>
          <w:color w:val="000000"/>
          <w:spacing w:val="-4"/>
          <w:sz w:val="24"/>
        </w:rPr>
        <w:t xml:space="preserve"> начальной (максимальной) цены за единицу Товара.</w:t>
      </w:r>
    </w:p>
    <w:p w:rsidR="009E6C52" w:rsidRDefault="009E6C52" w:rsidP="009E6C52">
      <w:pPr>
        <w:pStyle w:val="31"/>
        <w:autoSpaceDE w:val="0"/>
        <w:spacing w:after="0"/>
        <w:ind w:left="0" w:firstLine="284"/>
      </w:pPr>
      <w:r>
        <w:rPr>
          <w:rFonts w:eastAsia="Arial" w:cs="Arial"/>
          <w:color w:val="000000"/>
          <w:sz w:val="24"/>
        </w:rPr>
        <w:t>В случае</w:t>
      </w:r>
      <w:r w:rsidRPr="008864AD">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CC23F9" w:rsidRDefault="00CC23F9"/>
    <w:sectPr w:rsidR="00CC23F9" w:rsidSect="00641814">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14" w:rsidRDefault="00641814" w:rsidP="00641814">
      <w:r>
        <w:separator/>
      </w:r>
    </w:p>
  </w:endnote>
  <w:endnote w:type="continuationSeparator" w:id="0">
    <w:p w:rsidR="00641814" w:rsidRDefault="00641814" w:rsidP="0064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14" w:rsidRDefault="00641814" w:rsidP="00641814">
      <w:r>
        <w:separator/>
      </w:r>
    </w:p>
  </w:footnote>
  <w:footnote w:type="continuationSeparator" w:id="0">
    <w:p w:rsidR="00641814" w:rsidRDefault="00641814" w:rsidP="00641814">
      <w:r>
        <w:continuationSeparator/>
      </w:r>
    </w:p>
  </w:footnote>
  <w:footnote w:id="1">
    <w:p w:rsidR="00053479" w:rsidRPr="00C45E37" w:rsidRDefault="00053479" w:rsidP="00641814">
      <w:pPr>
        <w:pStyle w:val="a5"/>
        <w:jc w:val="both"/>
      </w:pPr>
      <w:r w:rsidRPr="00C45E37">
        <w:rPr>
          <w:rStyle w:val="a7"/>
        </w:rPr>
        <w:footnoteRef/>
      </w:r>
      <w:r w:rsidRPr="00C45E37">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rsidR="00053479" w:rsidRPr="00C45E37" w:rsidRDefault="00053479" w:rsidP="00641814">
      <w:pPr>
        <w:pStyle w:val="a5"/>
        <w:jc w:val="both"/>
      </w:pPr>
      <w:r w:rsidRPr="00C45E37">
        <w:rPr>
          <w:rStyle w:val="a7"/>
        </w:rPr>
        <w:footnoteRef/>
      </w:r>
      <w:r w:rsidRPr="00C45E37">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3">
    <w:p w:rsidR="00053479" w:rsidRPr="00C45E37" w:rsidRDefault="00053479" w:rsidP="00641814">
      <w:pPr>
        <w:pStyle w:val="a5"/>
        <w:jc w:val="both"/>
      </w:pPr>
      <w:r w:rsidRPr="00C45E37">
        <w:rPr>
          <w:rStyle w:val="a7"/>
        </w:rPr>
        <w:footnoteRef/>
      </w:r>
      <w:r w:rsidRPr="00C45E37">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20BD2"/>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52"/>
    <w:rsid w:val="00053479"/>
    <w:rsid w:val="00423CF2"/>
    <w:rsid w:val="005839A8"/>
    <w:rsid w:val="00641814"/>
    <w:rsid w:val="00650AAF"/>
    <w:rsid w:val="00915FCC"/>
    <w:rsid w:val="009975ED"/>
    <w:rsid w:val="009E6C52"/>
    <w:rsid w:val="00AC0995"/>
    <w:rsid w:val="00AE0BA7"/>
    <w:rsid w:val="00B5578F"/>
    <w:rsid w:val="00C43E9B"/>
    <w:rsid w:val="00CA74FE"/>
    <w:rsid w:val="00CC23F9"/>
    <w:rsid w:val="00D028BD"/>
    <w:rsid w:val="00E547D9"/>
    <w:rsid w:val="00F208AC"/>
    <w:rsid w:val="00F71D7F"/>
    <w:rsid w:val="00FF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582BD-C7F1-4530-A278-6888750B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C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9E6C52"/>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styleId="a3">
    <w:name w:val="Title"/>
    <w:basedOn w:val="a"/>
    <w:link w:val="a4"/>
    <w:qFormat/>
    <w:rsid w:val="009E6C52"/>
    <w:pPr>
      <w:jc w:val="center"/>
    </w:pPr>
    <w:rPr>
      <w:b/>
      <w:sz w:val="26"/>
      <w:szCs w:val="20"/>
    </w:rPr>
  </w:style>
  <w:style w:type="character" w:customStyle="1" w:styleId="a4">
    <w:name w:val="Название Знак"/>
    <w:basedOn w:val="a0"/>
    <w:link w:val="a3"/>
    <w:rsid w:val="009E6C52"/>
    <w:rPr>
      <w:rFonts w:ascii="Times New Roman" w:eastAsia="Times New Roman" w:hAnsi="Times New Roman" w:cs="Times New Roman"/>
      <w:b/>
      <w:sz w:val="26"/>
      <w:szCs w:val="20"/>
      <w:lang w:eastAsia="ru-RU"/>
    </w:rPr>
  </w:style>
  <w:style w:type="character" w:customStyle="1" w:styleId="Normal">
    <w:name w:val="Normal Знак"/>
    <w:link w:val="1"/>
    <w:rsid w:val="009E6C52"/>
    <w:rPr>
      <w:rFonts w:ascii="Times New Roman" w:eastAsia="Times New Roman" w:hAnsi="Times New Roman" w:cs="Times New Roman"/>
      <w:snapToGrid w:val="0"/>
      <w:szCs w:val="20"/>
      <w:shd w:val="clear" w:color="auto" w:fill="FFFFFF"/>
      <w:lang w:eastAsia="ru-RU"/>
    </w:rPr>
  </w:style>
  <w:style w:type="paragraph" w:customStyle="1" w:styleId="Standard">
    <w:name w:val="Standard"/>
    <w:rsid w:val="009E6C5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31">
    <w:name w:val="Основной текст с отступом 31"/>
    <w:basedOn w:val="a"/>
    <w:rsid w:val="009E6C52"/>
    <w:pPr>
      <w:suppressAutoHyphens/>
      <w:spacing w:after="120"/>
      <w:ind w:left="283"/>
      <w:jc w:val="both"/>
    </w:pPr>
    <w:rPr>
      <w:sz w:val="16"/>
      <w:szCs w:val="20"/>
      <w:lang w:eastAsia="zh-CN"/>
    </w:rPr>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6"/>
    <w:uiPriority w:val="99"/>
    <w:rsid w:val="00641814"/>
    <w:rPr>
      <w:sz w:val="20"/>
      <w:szCs w:val="20"/>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5"/>
    <w:uiPriority w:val="99"/>
    <w:rsid w:val="00641814"/>
    <w:rPr>
      <w:rFonts w:ascii="Times New Roman" w:eastAsia="Times New Roman" w:hAnsi="Times New Roman" w:cs="Times New Roman"/>
      <w:sz w:val="20"/>
      <w:szCs w:val="20"/>
      <w:lang w:eastAsia="ru-RU"/>
    </w:rPr>
  </w:style>
  <w:style w:type="character" w:styleId="a7">
    <w:name w:val="footnote reference"/>
    <w:aliases w:val="Ссылка на сноску 45"/>
    <w:uiPriority w:val="99"/>
    <w:rsid w:val="00641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3" Type="http://schemas.openxmlformats.org/officeDocument/2006/relationships/settings" Target="settings.xml"/><Relationship Id="rId7" Type="http://schemas.openxmlformats.org/officeDocument/2006/relationships/hyperlink" Target="http://docs.cntd.ru/document/1200006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711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2626</Words>
  <Characters>14971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Наталья Александровна</dc:creator>
  <cp:keywords/>
  <dc:description/>
  <cp:lastModifiedBy>Цветкова Мария Михайловна</cp:lastModifiedBy>
  <cp:revision>16</cp:revision>
  <dcterms:created xsi:type="dcterms:W3CDTF">2019-05-24T08:59:00Z</dcterms:created>
  <dcterms:modified xsi:type="dcterms:W3CDTF">2019-05-24T11:04:00Z</dcterms:modified>
</cp:coreProperties>
</file>