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A9" w:rsidRPr="00321E8B" w:rsidRDefault="00AB0EA9" w:rsidP="00AB0EA9">
      <w:pPr>
        <w:pStyle w:val="aa"/>
        <w:keepNext/>
        <w:keepLines/>
        <w:ind w:left="0"/>
        <w:jc w:val="center"/>
        <w:rPr>
          <w:b/>
          <w:sz w:val="22"/>
        </w:rPr>
      </w:pPr>
      <w:r w:rsidRPr="00321E8B">
        <w:rPr>
          <w:b/>
          <w:sz w:val="22"/>
        </w:rPr>
        <w:t>Техническое задание</w:t>
      </w:r>
    </w:p>
    <w:p w:rsidR="00531392" w:rsidRDefault="00531392" w:rsidP="0053139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выполнение работ в 2018 году по </w:t>
      </w:r>
      <w:r>
        <w:rPr>
          <w:b/>
          <w:sz w:val="22"/>
          <w:szCs w:val="22"/>
        </w:rPr>
        <w:t>изготовлению ортопедической обуви, вкладных башмачков для инвалидов и отдельных категорий граждан из числа ветеранов.</w:t>
      </w:r>
    </w:p>
    <w:p w:rsidR="00531392" w:rsidRDefault="00531392" w:rsidP="00531392">
      <w:pPr>
        <w:ind w:firstLine="709"/>
        <w:jc w:val="both"/>
        <w:rPr>
          <w:sz w:val="22"/>
          <w:szCs w:val="22"/>
        </w:rPr>
      </w:pPr>
    </w:p>
    <w:p w:rsidR="00531392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Комплекс медицинских, технических и организационных мероприятий должен быть направлен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дефектами, функциональной недостаточностью стоп с целью компенсации утраченных функций нижних конечностей.</w:t>
      </w:r>
    </w:p>
    <w:p w:rsidR="00531392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должен: </w:t>
      </w:r>
    </w:p>
    <w:p w:rsidR="00531392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оказывать Получателю консультативно-практическую помощь по использованию Изделий, </w:t>
      </w:r>
    </w:p>
    <w:p w:rsidR="00531392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максимальное время ожидания Получателей в очереди при приеме, примерке и выдачи изделия не более 30 минут.</w:t>
      </w:r>
    </w:p>
    <w:p w:rsidR="00531392" w:rsidRPr="0022372B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2372B">
        <w:rPr>
          <w:sz w:val="22"/>
          <w:szCs w:val="22"/>
        </w:rPr>
        <w:t>Осуществлять выполнение комплекса работ при наличии соотве</w:t>
      </w:r>
      <w:r>
        <w:rPr>
          <w:sz w:val="22"/>
          <w:szCs w:val="22"/>
        </w:rPr>
        <w:t>тствующей медицинской лицензии по профилю: организации здравоохранения и общественному здоровью, травматологии и ортопедии,</w:t>
      </w:r>
      <w:r w:rsidRPr="0022372B">
        <w:rPr>
          <w:sz w:val="22"/>
          <w:szCs w:val="22"/>
        </w:rPr>
        <w:t xml:space="preserve">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531392" w:rsidRDefault="00531392" w:rsidP="00531392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531392" w:rsidRDefault="00531392" w:rsidP="00531392">
      <w:pPr>
        <w:ind w:firstLine="709"/>
        <w:jc w:val="center"/>
        <w:rPr>
          <w:b/>
          <w:sz w:val="22"/>
          <w:szCs w:val="22"/>
        </w:rPr>
      </w:pPr>
    </w:p>
    <w:p w:rsidR="00531392" w:rsidRDefault="00531392" w:rsidP="0053139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качеству работ, техническим характеристикам материалов, используемых при выполнении работ</w:t>
      </w:r>
    </w:p>
    <w:p w:rsidR="00531392" w:rsidRDefault="00531392" w:rsidP="00531392">
      <w:pPr>
        <w:ind w:firstLine="709"/>
        <w:jc w:val="center"/>
        <w:rPr>
          <w:b/>
          <w:sz w:val="22"/>
          <w:szCs w:val="22"/>
        </w:rPr>
      </w:pPr>
    </w:p>
    <w:p w:rsidR="00531392" w:rsidRDefault="00531392" w:rsidP="00531392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Ортопедическая обувь должна обеспечивать:</w:t>
      </w:r>
    </w:p>
    <w:p w:rsidR="00531392" w:rsidRDefault="00531392" w:rsidP="005313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достаточность опороспособности конечности,</w:t>
      </w:r>
    </w:p>
    <w:p w:rsidR="00531392" w:rsidRDefault="00531392" w:rsidP="005313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удержание стопы в корригированном положении для обеспечения функционально благоприятных условий для ее роста и развития у детей,</w:t>
      </w:r>
    </w:p>
    <w:p w:rsidR="00531392" w:rsidRDefault="00531392" w:rsidP="0053139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деформации,</w:t>
      </w:r>
    </w:p>
    <w:p w:rsidR="00531392" w:rsidRDefault="00531392" w:rsidP="005313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>компенсацию укорочения конечности.</w:t>
      </w:r>
    </w:p>
    <w:p w:rsidR="00531392" w:rsidRDefault="00531392" w:rsidP="00531392">
      <w:pPr>
        <w:pStyle w:val="a4"/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lbany AMT" w:hAnsi="Times New Roman" w:cs="Times New Roman"/>
        </w:rPr>
        <w:t>Ортопедическая обувь должна быть ручного либо полумеханического производства. При изготовлении ортопедической обуви предусматривается</w:t>
      </w:r>
      <w:r>
        <w:rPr>
          <w:rFonts w:ascii="Times New Roman" w:eastAsia="Albany AMT" w:hAnsi="Times New Roman" w:cs="Times New Roman"/>
          <w:lang w:val="en-US"/>
        </w:rPr>
        <w:t xml:space="preserve"> </w:t>
      </w:r>
      <w:r>
        <w:rPr>
          <w:rFonts w:ascii="Times New Roman" w:eastAsia="Albany AMT" w:hAnsi="Times New Roman" w:cs="Times New Roman"/>
        </w:rPr>
        <w:t>не более 2 –х примерок.</w:t>
      </w:r>
      <w:r>
        <w:rPr>
          <w:rFonts w:ascii="Times New Roman" w:hAnsi="Times New Roman" w:cs="Times New Roman"/>
        </w:rPr>
        <w:t xml:space="preserve"> </w:t>
      </w:r>
    </w:p>
    <w:p w:rsidR="00531392" w:rsidRDefault="00531392" w:rsidP="00531392">
      <w:pPr>
        <w:pStyle w:val="1"/>
        <w:numPr>
          <w:ilvl w:val="0"/>
          <w:numId w:val="5"/>
        </w:numPr>
        <w:tabs>
          <w:tab w:val="clear" w:pos="1135"/>
          <w:tab w:val="num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Выполняемые работы должны соответствовать ГОСТ Р 55638-2013 «Услуги по изготовлению ортопедической обуви. Требования безопасности», изготавливаемая обувь должна соответствовать требованиям ГОСТ Р 54407-2011 «Обувь ортопедическая. Общие технические условия», ГОСТ 939-88 «Кожа для верха обуви. Технические условия», ГОСТ 940-81 «Кожа для подкладки обуви. Технические условия», ГОСТ 3717-84 «Замша», ГОСТ 19196-93 «Ткани обувные», ГОСТ 29277-92 «Кожа для низа обуви. Технические условия», ГОСТ 1903-78 «Кожа для низа обуви. Воротки и полы», ГОСТ 9705-78 «Кожа лаковая обувная. Технические условия», ГОСТ 12632-79 «Пластины и детали резиновые пористые для низа обуви. Общие технические условия», ГОСТ 28755-90 «Мех искусственный тканепрошивной. Общие технические условия», ГОСТ 4661-76 «Овчина меховая выделанная. Технические условия», прочность крепления, деформация задника и подноска должны соответствовать ГОСТ 21463-87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Обувь. Нормы прочности» и гибкость обуви -</w:t>
      </w:r>
      <w:r>
        <w:rPr>
          <w:rFonts w:ascii="Times New Roman" w:eastAsia="Times New Roman" w:hAnsi="Times New Roman" w:cs="Times New Roman"/>
          <w:caps w:val="0"/>
          <w:sz w:val="48"/>
          <w:szCs w:val="48"/>
        </w:rPr>
        <w:t xml:space="preserve"> </w:t>
      </w:r>
      <w:r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ГОСТ 14226-80 </w:t>
      </w:r>
      <w:r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br/>
        <w:t>«Обувь. Нормы гибкости».</w:t>
      </w:r>
    </w:p>
    <w:p w:rsidR="00531392" w:rsidRPr="00B64FBD" w:rsidRDefault="00531392" w:rsidP="00531392">
      <w:pPr>
        <w:numPr>
          <w:ilvl w:val="0"/>
          <w:numId w:val="5"/>
        </w:numPr>
        <w:tabs>
          <w:tab w:val="clear" w:pos="1135"/>
          <w:tab w:val="num" w:pos="0"/>
        </w:tabs>
        <w:autoSpaceDE w:val="0"/>
        <w:ind w:left="432" w:hanging="432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Материалы, применяемые для изготовления Изделий не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содержат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ядовитых (токсичных) компонентов, воздейств</w:t>
      </w:r>
      <w:r>
        <w:rPr>
          <w:rFonts w:eastAsia="Lucida Sans Unicode"/>
        </w:rPr>
        <w:t>овать</w:t>
      </w:r>
      <w:r w:rsidRPr="00B64FBD">
        <w:rPr>
          <w:rFonts w:eastAsia="Lucida Sans Unicode"/>
        </w:rPr>
        <w:t xml:space="preserve">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531392" w:rsidRPr="00B64FBD" w:rsidRDefault="00531392" w:rsidP="00531392">
      <w:pPr>
        <w:numPr>
          <w:ilvl w:val="0"/>
          <w:numId w:val="5"/>
        </w:numPr>
        <w:tabs>
          <w:tab w:val="clear" w:pos="1135"/>
          <w:tab w:val="num" w:pos="0"/>
        </w:tabs>
        <w:autoSpaceDE w:val="0"/>
        <w:ind w:left="432" w:hanging="432"/>
        <w:jc w:val="both"/>
        <w:rPr>
          <w:rFonts w:eastAsia="Lucida Sans Unicode"/>
          <w:b/>
        </w:rPr>
      </w:pPr>
      <w:r w:rsidRPr="00B64FBD">
        <w:rPr>
          <w:rFonts w:eastAsia="Lucida Sans Unicode"/>
        </w:rPr>
        <w:t xml:space="preserve"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</w:t>
      </w:r>
      <w:r>
        <w:rPr>
          <w:rFonts w:eastAsia="Lucida Sans Unicode"/>
        </w:rPr>
        <w:lastRenderedPageBreak/>
        <w:t xml:space="preserve">должны </w:t>
      </w:r>
      <w:r w:rsidRPr="00B64FBD">
        <w:rPr>
          <w:rFonts w:eastAsia="Lucida Sans Unicode"/>
        </w:rPr>
        <w:t>имет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действующие декларации о соответствии, оформленные в соответствии с законодательством Российской Федерации.</w:t>
      </w:r>
    </w:p>
    <w:p w:rsidR="00531392" w:rsidRPr="005212E6" w:rsidRDefault="00531392" w:rsidP="00531392">
      <w:pPr>
        <w:pStyle w:val="a0"/>
      </w:pPr>
    </w:p>
    <w:p w:rsidR="00531392" w:rsidRDefault="00531392" w:rsidP="00531392">
      <w:pPr>
        <w:pStyle w:val="a0"/>
        <w:spacing w:after="0"/>
        <w:ind w:firstLine="567"/>
        <w:rPr>
          <w:sz w:val="22"/>
          <w:szCs w:val="22"/>
        </w:rPr>
      </w:pPr>
      <w:r>
        <w:t>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531392" w:rsidRDefault="00531392" w:rsidP="00531392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Изделие должно быть новым (изделием, которое не было в употреблении, в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свойства). Изделия не должны выделять при эксплуатации токсичных и агрессивных веществ. Обувь должна быть устойчива к воздействию физиологической жидкости (пота). Обувь должна быть устойчива к климатическим воздействиям (колебания температур, атмосферные осадки, вода, пыль).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готовой обуви не допускаются: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отдушистость, воротистость, сильно выраженная жилистость, стяжка лицевой поверхности на носках и союзках, кроме деталей из эластичных кож,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роговины и кнутовины на носках и союзках,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механические повреждения,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отставание верха и подкладки от задника,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местная неприклейка подошв,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плохое формование пяточной и носочной частей обуви,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деформация верха,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складки внутри обуви,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расщелины между деталями низа,</w:t>
      </w:r>
    </w:p>
    <w:p w:rsidR="00531392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осыпание красителя,</w:t>
      </w:r>
    </w:p>
    <w:p w:rsidR="00531392" w:rsidRPr="00E36AD9" w:rsidRDefault="00531392" w:rsidP="00531392">
      <w:pPr>
        <w:tabs>
          <w:tab w:val="left" w:pos="227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бугры, вмятины, складки.</w:t>
      </w:r>
    </w:p>
    <w:p w:rsidR="00531392" w:rsidRDefault="00531392" w:rsidP="00531392">
      <w:pPr>
        <w:tabs>
          <w:tab w:val="left" w:pos="227"/>
        </w:tabs>
        <w:autoSpaceDE w:val="0"/>
        <w:ind w:firstLine="709"/>
        <w:rPr>
          <w:sz w:val="22"/>
          <w:szCs w:val="22"/>
        </w:rPr>
      </w:pPr>
    </w:p>
    <w:p w:rsidR="00531392" w:rsidRDefault="00531392" w:rsidP="00531392">
      <w:pPr>
        <w:tabs>
          <w:tab w:val="left" w:pos="227"/>
        </w:tabs>
        <w:autoSpaceDE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Изделия должны быть предназначены для применения при температуре внешней среды в диапазоне значений от минус 20 °С до плюс 40 °С. Изделия, кроме изделий с покрытием из натуральной кожи, должны быть устойчивы к гигиенической обработке раствором детского мыла и растворами нейтральных моющих средств в воде при температуре выше 38 °С. Металлические детали должны быть изготовлены из коррозионностойких материалов или защищены от коррозии покрытиями. Боковые поверхности соединенных деталей изделий не должны быть неровно обрезаны. Выступы деталей и неровности не допускаются. </w:t>
      </w:r>
    </w:p>
    <w:p w:rsidR="00531392" w:rsidRDefault="00531392" w:rsidP="00531392">
      <w:pPr>
        <w:ind w:firstLine="851"/>
        <w:jc w:val="both"/>
        <w:rPr>
          <w:b/>
          <w:bCs/>
          <w:sz w:val="22"/>
          <w:szCs w:val="22"/>
        </w:rPr>
      </w:pPr>
      <w:r>
        <w:rPr>
          <w:rFonts w:eastAsia="Lucida Sans Unicode"/>
        </w:rPr>
        <w:t>Обувь</w:t>
      </w:r>
      <w:r w:rsidRPr="008B10B0">
        <w:rPr>
          <w:rFonts w:eastAsia="Lucida Sans Unicode"/>
        </w:rPr>
        <w:t>, изготавливаем</w:t>
      </w:r>
      <w:r>
        <w:rPr>
          <w:rFonts w:eastAsia="Lucida Sans Unicode"/>
        </w:rPr>
        <w:t>ая</w:t>
      </w:r>
      <w:r w:rsidRPr="008B10B0">
        <w:rPr>
          <w:rFonts w:eastAsia="Lucida Sans Unicode"/>
        </w:rPr>
        <w:t xml:space="preserve"> инвалиду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531392" w:rsidRDefault="00531392" w:rsidP="00531392">
      <w:pPr>
        <w:rPr>
          <w:b/>
          <w:bCs/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892"/>
        <w:gridCol w:w="1752"/>
        <w:gridCol w:w="4521"/>
        <w:gridCol w:w="1598"/>
      </w:tblGrid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Изделия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без утепленной подкладки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531392" w:rsidRPr="00C204E0" w:rsidRDefault="00531392" w:rsidP="00E3630A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Обувь должна изготавливаться по индивидуальным медицинским заказам по слепкам, индивидуальным колодкам, индивидуально подбираются различные виды конструкций, определяемых врачом протезистом – ортопедом исполнителя с учетом медицинских показаний и эстетических потребностей пациентов. В процессе изготовления ортопедической обуви должно быть предусмотрено не менее 2-х примерок. </w:t>
            </w:r>
            <w:r>
              <w:rPr>
                <w:sz w:val="22"/>
                <w:szCs w:val="22"/>
              </w:rPr>
              <w:t xml:space="preserve">Обувь должна быть изготовлена на низком, среднем каблуках.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без утепленной подкладки по потребности инвалида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не более 1,5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клеевой,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рантово-клеевой,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литьевой,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E60606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E60606">
              <w:rPr>
                <w:bCs/>
                <w:sz w:val="22"/>
                <w:szCs w:val="22"/>
              </w:rPr>
              <w:t>строчечно-клеевой</w:t>
            </w:r>
            <w:r>
              <w:rPr>
                <w:bCs/>
                <w:sz w:val="22"/>
                <w:szCs w:val="22"/>
              </w:rPr>
              <w:t>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E60606">
              <w:rPr>
                <w:bCs/>
                <w:sz w:val="22"/>
                <w:szCs w:val="22"/>
              </w:rPr>
              <w:t>- иной</w:t>
            </w:r>
            <w:r>
              <w:rPr>
                <w:bCs/>
                <w:sz w:val="22"/>
                <w:szCs w:val="22"/>
              </w:rPr>
              <w:t>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шнурки,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пряжки,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крючки,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«молния»,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липучка,</w:t>
            </w:r>
          </w:p>
          <w:p w:rsidR="00531392" w:rsidRPr="00ED7CB9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 башмачная резина</w:t>
            </w:r>
            <w:r>
              <w:rPr>
                <w:bCs/>
                <w:sz w:val="22"/>
                <w:szCs w:val="22"/>
              </w:rPr>
              <w:t>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иное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531392" w:rsidRPr="00C204E0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2000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ортопедическая сложная на сохранённую конечность и обувь на протез без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  <w:shd w:val="clear" w:color="auto" w:fill="FFFFFF"/>
              </w:rPr>
              <w:t xml:space="preserve">Обувь ортопедическая сложная на сохраненную конечность без утепленной подкладки </w:t>
            </w:r>
            <w:r w:rsidRPr="00511F92">
              <w:rPr>
                <w:rFonts w:eastAsia="Times New Roman"/>
                <w:kern w:val="0"/>
                <w:sz w:val="20"/>
                <w:szCs w:val="20"/>
              </w:rPr>
              <w:t>должна быть с индивидуальными параметрами изготовления,  в конструкции которой учтены анатомо-функциональные особенности конкретного Получателя.</w:t>
            </w:r>
          </w:p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>Сложная ортопедическая обувь должна иметь не менее двух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 или межстелечный слой в виде коска или пробки высотой 30 мм и более.</w:t>
            </w:r>
          </w:p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 xml:space="preserve">Обувь на протез без утепленной подкладки должна включать одну или несколько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стопу). </w:t>
            </w:r>
          </w:p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 xml:space="preserve">Допускается изготавливать обувь на протез без специальных деталей - с заготовкой верха, конструкция которой учитывает анатомо-функциональные особенности Получателей данной категории.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531392" w:rsidRPr="00C204E0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</w:t>
            </w:r>
            <w:r>
              <w:rPr>
                <w:sz w:val="22"/>
                <w:szCs w:val="22"/>
              </w:rPr>
              <w:lastRenderedPageBreak/>
              <w:t xml:space="preserve">ортопедическая на протезы при двухсторонней ампутации нижних конечностей 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color w:val="FF0000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 xml:space="preserve">Обувь ортопедическая на протезы при </w:t>
            </w:r>
            <w:r w:rsidRPr="00511F92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двусторонней ампутации нижних конечностей должна быть изготовлена по индивидуальным обмерам с подгонкой, в конструкции которой учтены анатомо-функциональные особенности конкретного Получателя. </w:t>
            </w:r>
          </w:p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 xml:space="preserve">Обувь на протез при двусторонней ампутации нижних конечностей должна включать одну или несколько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стопу). </w:t>
            </w:r>
          </w:p>
          <w:p w:rsidR="00531392" w:rsidRPr="00511F92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511F92">
              <w:rPr>
                <w:rFonts w:eastAsia="Times New Roman"/>
                <w:kern w:val="0"/>
                <w:sz w:val="20"/>
                <w:szCs w:val="20"/>
              </w:rPr>
              <w:t xml:space="preserve">Допускается изготавливать обувь на протез при двусторонней ампутации нижних конечностей без специальных деталей - с заготовкой верха, конструкция которой учитывает анатомо-функциональные особенности Получателей данной категории. </w:t>
            </w:r>
          </w:p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531392" w:rsidRPr="00C204E0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ортопедическая сложная на аппарат без утепленной подкладки 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ортопедическая сложная на аппарат без утепленной подкладки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Должна изготавливаться для лиц пользующихся аппаратами нижних конечностей.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Обувь должна изготавливаться индивидуально, согласно назначению врача протезиста, ортопеда исполнителя с учетом особенностей стопы пациента. </w:t>
            </w:r>
            <w:r>
              <w:rPr>
                <w:sz w:val="22"/>
                <w:szCs w:val="22"/>
              </w:rPr>
              <w:t xml:space="preserve">Обувь должна быть изготовлена на низком либо среднем каблуке.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на аппарат по потребности инвалида могут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Материалы для фиксации и крепления обуви </w:t>
            </w:r>
            <w:r w:rsidRPr="00593933">
              <w:rPr>
                <w:bCs/>
                <w:sz w:val="22"/>
                <w:szCs w:val="22"/>
              </w:rPr>
              <w:lastRenderedPageBreak/>
              <w:t>могут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</w:tc>
        <w:tc>
          <w:tcPr>
            <w:tcW w:w="1598" w:type="dxa"/>
          </w:tcPr>
          <w:p w:rsidR="00531392" w:rsidRPr="00A51850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аппарат и обувь на протез без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аппарат и обувь на протез без утепленной подкладки</w:t>
            </w:r>
            <w:r>
              <w:rPr>
                <w:bCs/>
                <w:sz w:val="22"/>
                <w:szCs w:val="22"/>
              </w:rPr>
              <w:t xml:space="preserve"> Обувь должна изготавливаться индивидуально, согласно назначению врача протезиста, ортопеда исполнителя с учетом особенностей стопы пациента. </w:t>
            </w:r>
            <w:r>
              <w:rPr>
                <w:sz w:val="22"/>
                <w:szCs w:val="22"/>
              </w:rPr>
              <w:t xml:space="preserve">Обувь должна быть изготовлена на низком либо среднем каблуке.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по потребности инвалида могут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31392" w:rsidTr="00E3630A">
        <w:trPr>
          <w:trHeight w:val="70"/>
        </w:trPr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Вкладной башмачок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>
              <w:rPr>
                <w:bCs/>
                <w:sz w:val="22"/>
                <w:szCs w:val="22"/>
              </w:rPr>
              <w:t>штука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Башмачок должен изготавливаться для лиц, имеющих короткие, средние врожденные, ампутационные культи стоп с использованием индивидуальных слепков и специальных элементов. Конструкция башмачка должна определяться врачом </w:t>
            </w:r>
            <w:r>
              <w:rPr>
                <w:bCs/>
                <w:sz w:val="22"/>
                <w:szCs w:val="22"/>
              </w:rPr>
              <w:lastRenderedPageBreak/>
              <w:t>протезистом-ортопедом исполнителя с учетом индивидуальных особенностей культи пациента.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применяемые материалы при изготовлении вкладного башмачка по потребности инвалида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подклада должен использоваться кожподклад</w:t>
            </w:r>
            <w:r>
              <w:rPr>
                <w:sz w:val="22"/>
                <w:szCs w:val="22"/>
              </w:rPr>
              <w:t xml:space="preserve"> толщиной не менее 0,6 мм,</w:t>
            </w:r>
            <w:r>
              <w:rPr>
                <w:bCs/>
                <w:sz w:val="22"/>
                <w:szCs w:val="22"/>
              </w:rPr>
              <w:t xml:space="preserve"> обувные текстильные материалы со стойкостью к истиранию от 1700* циклов, для межстелечных слоев должны использоваться: натуральная кожа, пробковый агломерат, пористые материалы.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для фиксации и крепления обуви должны быть: шнурки, «молния», липучки или их комбинации.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процессе изготовления предусматривается от 2*-х примерок.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Материалы, полуфабрикаты и покупные изделия, применяемые для изготовления башмачка должны соответствовать требованиям нормативных и технических документов.</w:t>
            </w: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</w:tr>
      <w:tr w:rsidR="00531392" w:rsidTr="00E3630A">
        <w:trPr>
          <w:trHeight w:val="70"/>
        </w:trPr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92" w:type="dxa"/>
            <w:shd w:val="clear" w:color="auto" w:fill="auto"/>
          </w:tcPr>
          <w:p w:rsidR="00531392" w:rsidRPr="005F5D19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F5D19">
              <w:rPr>
                <w:bCs/>
                <w:sz w:val="22"/>
                <w:szCs w:val="22"/>
              </w:rPr>
              <w:t>Обувь ортопедическая малосложная без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Назначается при умеренно выраженных анатомических изменениях стоп.</w:t>
            </w:r>
          </w:p>
          <w:p w:rsidR="00531392" w:rsidRPr="005F5D19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должна изготавливаться индивидуально, подбирается согласно назначению врача протезиста, ортопеда исполнителя с учетом особенностей стопы пациента.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F5D19">
              <w:rPr>
                <w:bCs/>
                <w:sz w:val="22"/>
                <w:szCs w:val="22"/>
              </w:rPr>
              <w:t xml:space="preserve">Обувь должна быть изготовлена на низком; среднем каблуках.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без утепленной подкладки по потребности инвалида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lastRenderedPageBreak/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</w:tr>
      <w:tr w:rsidR="00531392" w:rsidTr="00E3630A">
        <w:trPr>
          <w:trHeight w:val="70"/>
        </w:trPr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утепленной подкладке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должна изготавливаться по индивидуальным медицинским заказам по слепкам, индивидуальным колодкам, индивидуально должны подбираться различные виды конструкций, определяемых врачом протезистом – ортопедом исполнителя с учетом медицинских показаний и эстетических потребностей пациентов. В процессе изготовления ортопедической обуви должно быть предусмотрено не менее 2-х примерок.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должна быть изготовлена на низком, среднем каблуках.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на утепленной подкладке по потребности инвалида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Подкладка обуви может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мех искусственный, натуральный (в зависимости от медицинских показаний).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низа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воротки толщиной не более 4,5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крепления подошвы должен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клеевой,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рантово-клеевой,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литьевой,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E60606">
              <w:rPr>
                <w:bCs/>
                <w:sz w:val="22"/>
                <w:szCs w:val="22"/>
              </w:rPr>
              <w:t>- иной</w:t>
            </w:r>
            <w:r>
              <w:rPr>
                <w:bCs/>
                <w:sz w:val="22"/>
                <w:szCs w:val="22"/>
              </w:rPr>
              <w:t>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натуральная кожа,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пористые материалы.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для фиксации и крепления обуви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шнурки,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пряжки,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крючки,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«молния»,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липучка,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- башмачная резина</w:t>
            </w:r>
            <w:r>
              <w:rPr>
                <w:bCs/>
                <w:sz w:val="22"/>
                <w:szCs w:val="22"/>
              </w:rPr>
              <w:t>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- иное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598" w:type="dxa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2000</w:t>
            </w:r>
          </w:p>
        </w:tc>
      </w:tr>
      <w:tr w:rsidR="00531392" w:rsidTr="00E3630A">
        <w:trPr>
          <w:trHeight w:val="70"/>
        </w:trPr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ортопедическая сложная на сохранённую конечность и обувь на протез на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Pr="002E62FF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E62FF">
              <w:rPr>
                <w:rFonts w:eastAsia="Times New Roman"/>
                <w:kern w:val="0"/>
                <w:sz w:val="20"/>
                <w:szCs w:val="20"/>
                <w:shd w:val="clear" w:color="auto" w:fill="FFFFFF"/>
              </w:rPr>
              <w:t xml:space="preserve">Обувь ортопедическая сложная на сохраненную конечность на утепленной подкладке </w:t>
            </w:r>
            <w:r w:rsidRPr="002E62FF">
              <w:rPr>
                <w:rFonts w:eastAsia="Times New Roman"/>
                <w:kern w:val="0"/>
                <w:sz w:val="20"/>
                <w:szCs w:val="20"/>
              </w:rPr>
              <w:t>должна быть с индивидуальными параметрами изготовления,  в конструкции которой учтены анатомо-функциональные особенности конкретного Получателя.</w:t>
            </w:r>
          </w:p>
          <w:p w:rsidR="00531392" w:rsidRPr="002E62FF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E62FF">
              <w:rPr>
                <w:rFonts w:eastAsia="Times New Roman"/>
                <w:kern w:val="0"/>
                <w:sz w:val="20"/>
                <w:szCs w:val="20"/>
              </w:rPr>
              <w:t>Сложная ортопедическая обувь должна иметь не менее двух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 или межстелечный слой в виде коска или пробки высотой 30 мм и более.</w:t>
            </w:r>
          </w:p>
          <w:p w:rsidR="00531392" w:rsidRPr="002E62FF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E62FF">
              <w:rPr>
                <w:rFonts w:eastAsia="Times New Roman"/>
                <w:kern w:val="0"/>
                <w:sz w:val="20"/>
                <w:szCs w:val="20"/>
              </w:rPr>
              <w:t xml:space="preserve">Обувь на протез на утепленной подкладке должна включать одну или несколько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стопу). </w:t>
            </w:r>
          </w:p>
          <w:p w:rsidR="00531392" w:rsidRPr="002E62FF" w:rsidRDefault="00531392" w:rsidP="00E3630A">
            <w:pPr>
              <w:suppressAutoHyphens w:val="0"/>
              <w:ind w:firstLine="5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2E62FF">
              <w:rPr>
                <w:rFonts w:eastAsia="Times New Roman"/>
                <w:kern w:val="0"/>
                <w:sz w:val="20"/>
                <w:szCs w:val="20"/>
              </w:rPr>
              <w:t xml:space="preserve">Допускается изготавливать обувь на протез без специальных деталей - с заготовкой верха, конструкция которой учитывает анатомо-функциональные особенности Получателей данной категории. </w:t>
            </w:r>
          </w:p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</w:tr>
      <w:tr w:rsidR="00531392" w:rsidTr="00E3630A">
        <w:trPr>
          <w:trHeight w:val="70"/>
        </w:trPr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аппарат на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 w:rsidRPr="009D4DC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ортопедическая сложная на аппарат на </w:t>
            </w:r>
            <w:r>
              <w:rPr>
                <w:bCs/>
                <w:sz w:val="22"/>
                <w:szCs w:val="22"/>
              </w:rPr>
              <w:t xml:space="preserve">утепленной подкладки.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Должна изготавливаться для лиц пользующихся аппаратами нижних конечностей.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Обувь должна изготавливаться индивидуально, согласно назначению врача протезиста, ортопеда исполнителя с учетом особенностей стопы пациента. </w:t>
            </w:r>
            <w:r>
              <w:rPr>
                <w:sz w:val="22"/>
                <w:szCs w:val="22"/>
              </w:rPr>
              <w:t xml:space="preserve">Обувь должна быть изготовлена на низком либо среднем каблуке.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на аппарат по потребности инвалида могут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lastRenderedPageBreak/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</w:tc>
        <w:tc>
          <w:tcPr>
            <w:tcW w:w="1598" w:type="dxa"/>
          </w:tcPr>
          <w:p w:rsidR="00531392" w:rsidRDefault="00531392" w:rsidP="00E3630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аппарат и обувь на протез на утепленной подкладки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аппарат и обувь на протез на утепленной подкладки</w:t>
            </w:r>
            <w:r>
              <w:rPr>
                <w:bCs/>
                <w:sz w:val="22"/>
                <w:szCs w:val="22"/>
              </w:rPr>
              <w:t xml:space="preserve"> Обувь должна изготавливаться индивидуально, согласно назначению врача протезиста, ортопеда исполнителя с учетом особенностей стопы пациента. </w:t>
            </w:r>
            <w:r>
              <w:rPr>
                <w:sz w:val="22"/>
                <w:szCs w:val="22"/>
              </w:rPr>
              <w:t xml:space="preserve">Обувь должна быть изготовлена на низком либо среднем каблуке.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по потребности инвалида могут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 должны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натуральная кожа,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lastRenderedPageBreak/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</w:tc>
        <w:tc>
          <w:tcPr>
            <w:tcW w:w="1598" w:type="dxa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531392" w:rsidTr="00E3630A">
        <w:tc>
          <w:tcPr>
            <w:tcW w:w="587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92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малосложная на утепленной подкладке</w:t>
            </w:r>
          </w:p>
        </w:tc>
        <w:tc>
          <w:tcPr>
            <w:tcW w:w="1752" w:type="dxa"/>
            <w:shd w:val="clear" w:color="auto" w:fill="auto"/>
          </w:tcPr>
          <w:p w:rsidR="00531392" w:rsidRDefault="00531392" w:rsidP="00E3630A">
            <w:r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4521" w:type="dxa"/>
            <w:shd w:val="clear" w:color="auto" w:fill="auto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Назначается при умеренно выраженных анатомических изменениях стоп.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должна изготавливаться индивидуально, подбирается согласно назначению врача протезиста, ортопеда исполнителя с учетом особенностей стопы пациента.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должна быть изготовлена на низком; среднем каблуках.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на утепленной подкладке по потребности инвалида должна быть: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Подкладка обуви может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мех искусственный, натуральный (в зависимости от медицинских показаний).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Для низа обуви:</w:t>
            </w:r>
          </w:p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воротки толщиной не более 4,5 мм,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Метод крепления подошвы должен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рантово-клеевой,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рантово-прошивной,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доппельно-литьевой,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строчечно-литьевой,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иной.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натуральная кожа,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пористые материалы.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Материалы для фиксации и крепления обуви должны быть: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шнурки,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пряжки,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крючки,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«молния»,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липучка,</w:t>
            </w:r>
          </w:p>
          <w:p w:rsidR="00531392" w:rsidRPr="00593933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башмачная резина,</w:t>
            </w:r>
          </w:p>
          <w:p w:rsidR="00531392" w:rsidRPr="00144E6D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593933">
              <w:rPr>
                <w:bCs/>
                <w:sz w:val="22"/>
                <w:szCs w:val="22"/>
              </w:rPr>
              <w:t>- иное.</w:t>
            </w:r>
          </w:p>
        </w:tc>
        <w:tc>
          <w:tcPr>
            <w:tcW w:w="1598" w:type="dxa"/>
          </w:tcPr>
          <w:p w:rsidR="00531392" w:rsidRDefault="00531392" w:rsidP="00E3630A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</w:tbl>
    <w:p w:rsidR="00531392" w:rsidRDefault="00531392" w:rsidP="00531392">
      <w:pPr>
        <w:ind w:firstLine="851"/>
        <w:jc w:val="both"/>
      </w:pPr>
    </w:p>
    <w:p w:rsidR="00531392" w:rsidRDefault="00531392" w:rsidP="00531392">
      <w:pPr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Требования к результатам работ</w:t>
      </w:r>
    </w:p>
    <w:p w:rsidR="00531392" w:rsidRDefault="00531392" w:rsidP="00531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Период обеспечения изделием Получателя – в соответствии со сроками изготовления каждого типа изделия, согласно Техническому заданию и в соответствии с графиком обеспечения изделиями.</w:t>
      </w:r>
    </w:p>
    <w:p w:rsidR="00531392" w:rsidRDefault="00531392" w:rsidP="00531392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Работы по обеспечению получателей ортопедической обувью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ортопедической обувью должны выполняться с надлежащим качеством и в установленные сроки. Изготовленное изделие должно передаваться Исполнителем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</w:t>
      </w:r>
      <w:r>
        <w:rPr>
          <w:sz w:val="22"/>
          <w:szCs w:val="22"/>
        </w:rPr>
        <w:lastRenderedPageBreak/>
        <w:t xml:space="preserve">соответствующего документа, подтверждающего полномочия представителя. </w:t>
      </w:r>
    </w:p>
    <w:p w:rsidR="00531392" w:rsidRDefault="00531392" w:rsidP="00531392">
      <w:pPr>
        <w:ind w:firstLine="709"/>
        <w:jc w:val="center"/>
        <w:rPr>
          <w:b/>
          <w:sz w:val="22"/>
          <w:szCs w:val="22"/>
        </w:rPr>
      </w:pPr>
    </w:p>
    <w:p w:rsidR="00531392" w:rsidRDefault="00531392" w:rsidP="00531392">
      <w:pPr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Требования к упаковке.</w:t>
      </w:r>
      <w:r>
        <w:rPr>
          <w:sz w:val="22"/>
          <w:szCs w:val="22"/>
        </w:rPr>
        <w:t xml:space="preserve"> </w:t>
      </w:r>
    </w:p>
    <w:p w:rsidR="00531392" w:rsidRDefault="00531392" w:rsidP="00531392">
      <w:pPr>
        <w:pStyle w:val="1"/>
        <w:numPr>
          <w:ilvl w:val="0"/>
          <w:numId w:val="5"/>
        </w:numPr>
        <w:tabs>
          <w:tab w:val="clear" w:pos="1135"/>
          <w:tab w:val="num" w:pos="0"/>
        </w:tabs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>Упаковка ортопедической обуви должна обеспечивать защиту от повреждений, порчи (изнашивания), загрязнения во время хранения и транспортировки к месту использования по назначению на основании ГОСТа 7296-81 «Обувь. Маркировка, упаковка, транспортирование и хранение».</w:t>
      </w:r>
    </w:p>
    <w:p w:rsidR="00531392" w:rsidRDefault="00531392" w:rsidP="00531392">
      <w:pPr>
        <w:jc w:val="both"/>
      </w:pPr>
    </w:p>
    <w:p w:rsidR="00531392" w:rsidRDefault="00531392" w:rsidP="00531392">
      <w:pPr>
        <w:jc w:val="both"/>
      </w:pPr>
    </w:p>
    <w:p w:rsidR="00531392" w:rsidRDefault="00531392" w:rsidP="00531392">
      <w:pPr>
        <w:jc w:val="both"/>
      </w:pPr>
    </w:p>
    <w:p w:rsidR="00685382" w:rsidRPr="00AB0EA9" w:rsidRDefault="00685382" w:rsidP="00531392">
      <w:pPr>
        <w:jc w:val="center"/>
      </w:pPr>
      <w:bookmarkStart w:id="0" w:name="_GoBack"/>
      <w:bookmarkEnd w:id="0"/>
    </w:p>
    <w:sectPr w:rsidR="00685382" w:rsidRPr="00AB0EA9" w:rsidSect="00AB0EA9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4A" w:rsidRDefault="00DF544A">
      <w:r>
        <w:separator/>
      </w:r>
    </w:p>
  </w:endnote>
  <w:endnote w:type="continuationSeparator" w:id="0">
    <w:p w:rsidR="00DF544A" w:rsidRDefault="00D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5313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4A" w:rsidRDefault="00DF544A">
      <w:r>
        <w:separator/>
      </w:r>
    </w:p>
  </w:footnote>
  <w:footnote w:type="continuationSeparator" w:id="0">
    <w:p w:rsidR="00DF544A" w:rsidRDefault="00DF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07E67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450966"/>
    <w:rsid w:val="005246B7"/>
    <w:rsid w:val="00531392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85382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2321"/>
    <w:rsid w:val="008F3572"/>
    <w:rsid w:val="00900EE5"/>
    <w:rsid w:val="00911326"/>
    <w:rsid w:val="00927650"/>
    <w:rsid w:val="00955DEF"/>
    <w:rsid w:val="009A717C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B0EA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544A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102</cp:revision>
  <dcterms:created xsi:type="dcterms:W3CDTF">2018-08-20T07:52:00Z</dcterms:created>
  <dcterms:modified xsi:type="dcterms:W3CDTF">2019-03-01T06:55:00Z</dcterms:modified>
</cp:coreProperties>
</file>