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C0" w:rsidRDefault="00A954C0" w:rsidP="00A954C0">
      <w:pPr>
        <w:jc w:val="center"/>
        <w:rPr>
          <w:b/>
          <w:lang w:eastAsia="ru-RU"/>
        </w:rPr>
      </w:pPr>
      <w:r w:rsidRPr="00845A29">
        <w:rPr>
          <w:b/>
          <w:lang w:eastAsia="ru-RU"/>
        </w:rPr>
        <w:t>Описание объекта закупки</w:t>
      </w:r>
    </w:p>
    <w:p w:rsidR="00A954C0" w:rsidRPr="00152769" w:rsidRDefault="00A954C0" w:rsidP="00A954C0">
      <w:pPr>
        <w:jc w:val="center"/>
        <w:rPr>
          <w:lang w:eastAsia="ru-RU"/>
        </w:rPr>
      </w:pPr>
    </w:p>
    <w:p w:rsidR="00A954C0" w:rsidRDefault="00A954C0" w:rsidP="002D0DA8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2D0DA8" w:rsidRPr="002D0DA8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3F61DE" w:rsidRPr="003F61DE" w:rsidRDefault="003F61DE" w:rsidP="003F61DE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61DE">
        <w:rPr>
          <w:rFonts w:ascii="Times New Roman" w:hAnsi="Times New Roman" w:cs="Times New Roman"/>
          <w:sz w:val="28"/>
          <w:szCs w:val="28"/>
        </w:rPr>
        <w:t xml:space="preserve">Услуги по санаторно-курортному лечению должны быть надлежащего качества и в объемах, определенном стандартом санаторно-курортной помощи, утвержденным приказом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том числе на работы (услуги) по офтальмологии, педиатрии: </w:t>
      </w:r>
    </w:p>
    <w:p w:rsidR="003F61DE" w:rsidRPr="003F61DE" w:rsidRDefault="003F61DE" w:rsidP="003F61DE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F61DE">
        <w:rPr>
          <w:rFonts w:ascii="Times New Roman" w:hAnsi="Times New Roman" w:cs="Times New Roman"/>
          <w:sz w:val="28"/>
          <w:szCs w:val="28"/>
        </w:rPr>
        <w:t>По Классу VII МКБ-10 «Болезни глаза и его придаточного аппарата» в  соответствии со стандартом, утвержденным приказом Министерства здравоохранения и социального развития Российской Федерации от 22.11.2004                   № 215 «Об утверждении стандарта санаторно-курортной помощи больным с болезнями глаза и его придаточного аппарата»;</w:t>
      </w:r>
    </w:p>
    <w:p w:rsidR="00AE31C0" w:rsidRPr="00745EF6" w:rsidRDefault="00AE31C0" w:rsidP="0051681F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proofErr w:type="gramStart"/>
      <w:r w:rsidRPr="00745EF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45EF6">
        <w:rPr>
          <w:rFonts w:ascii="Times New Roman" w:hAnsi="Times New Roman" w:cs="Times New Roman"/>
          <w:sz w:val="28"/>
          <w:szCs w:val="28"/>
        </w:rPr>
        <w:t xml:space="preserve"> - дней</w:t>
      </w:r>
      <w:proofErr w:type="gramEnd"/>
      <w:r w:rsidRPr="00745EF6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909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1C0" w:rsidRPr="007B1819" w:rsidRDefault="00AE31C0" w:rsidP="0051681F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Услуги, предоставляемые по санаторн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курортному лечению по одной путевке – 21 койко-день. Общее количество закупаемых путевок </w:t>
      </w:r>
      <w:r w:rsidR="009F3686">
        <w:rPr>
          <w:rFonts w:ascii="Times New Roman" w:hAnsi="Times New Roman" w:cs="Times New Roman"/>
          <w:sz w:val="28"/>
          <w:szCs w:val="28"/>
        </w:rPr>
        <w:t>60</w:t>
      </w:r>
      <w:r w:rsidRPr="007B1819">
        <w:rPr>
          <w:rFonts w:ascii="Times New Roman" w:hAnsi="Times New Roman" w:cs="Times New Roman"/>
          <w:sz w:val="28"/>
          <w:szCs w:val="28"/>
        </w:rPr>
        <w:t xml:space="preserve"> пут</w:t>
      </w:r>
      <w:proofErr w:type="gramStart"/>
      <w:r w:rsidR="003B51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18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ля детей инвалидов в количестве </w:t>
      </w:r>
      <w:r w:rsidR="009F3686">
        <w:rPr>
          <w:rFonts w:ascii="Times New Roman" w:hAnsi="Times New Roman" w:cs="Times New Roman"/>
          <w:sz w:val="28"/>
          <w:szCs w:val="28"/>
        </w:rPr>
        <w:t>3</w:t>
      </w:r>
      <w:r w:rsidRPr="007B1819">
        <w:rPr>
          <w:rFonts w:ascii="Times New Roman" w:hAnsi="Times New Roman" w:cs="Times New Roman"/>
          <w:sz w:val="28"/>
          <w:szCs w:val="28"/>
        </w:rPr>
        <w:t xml:space="preserve">0 пут. и сопровождающих их лиц в количестве </w:t>
      </w:r>
      <w:r w:rsidR="009F3686">
        <w:rPr>
          <w:rFonts w:ascii="Times New Roman" w:hAnsi="Times New Roman" w:cs="Times New Roman"/>
          <w:sz w:val="28"/>
          <w:szCs w:val="28"/>
        </w:rPr>
        <w:t>3</w:t>
      </w:r>
      <w:r w:rsidRPr="007B1819">
        <w:rPr>
          <w:rFonts w:ascii="Times New Roman" w:hAnsi="Times New Roman" w:cs="Times New Roman"/>
          <w:sz w:val="28"/>
          <w:szCs w:val="28"/>
        </w:rPr>
        <w:t>0 пут.).</w:t>
      </w:r>
    </w:p>
    <w:p w:rsidR="00AE31C0" w:rsidRPr="007B1819" w:rsidRDefault="00AE31C0" w:rsidP="0051681F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B1819">
        <w:rPr>
          <w:rFonts w:ascii="Times New Roman" w:hAnsi="Times New Roman" w:cs="Times New Roman"/>
          <w:sz w:val="28"/>
          <w:szCs w:val="28"/>
        </w:rPr>
        <w:t>Объем закупки (койко-дни)- 12</w:t>
      </w:r>
      <w:r w:rsidR="00A202DB">
        <w:rPr>
          <w:rFonts w:ascii="Times New Roman" w:hAnsi="Times New Roman" w:cs="Times New Roman"/>
          <w:sz w:val="28"/>
          <w:szCs w:val="28"/>
        </w:rPr>
        <w:t>6</w:t>
      </w:r>
      <w:r w:rsidRPr="007B1819">
        <w:rPr>
          <w:rFonts w:ascii="Times New Roman" w:hAnsi="Times New Roman" w:cs="Times New Roman"/>
          <w:sz w:val="28"/>
          <w:szCs w:val="28"/>
        </w:rPr>
        <w:t xml:space="preserve">0 (для </w:t>
      </w:r>
      <w:r w:rsidR="001B79B6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1B79B6">
        <w:rPr>
          <w:rFonts w:ascii="Times New Roman" w:hAnsi="Times New Roman" w:cs="Times New Roman"/>
          <w:sz w:val="28"/>
          <w:szCs w:val="28"/>
        </w:rPr>
        <w:t>-</w:t>
      </w:r>
      <w:r w:rsidRPr="007B18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1819">
        <w:rPr>
          <w:rFonts w:ascii="Times New Roman" w:hAnsi="Times New Roman" w:cs="Times New Roman"/>
          <w:sz w:val="28"/>
          <w:szCs w:val="28"/>
        </w:rPr>
        <w:t xml:space="preserve">нвалидов- </w:t>
      </w:r>
      <w:r w:rsidR="00D04EFC">
        <w:rPr>
          <w:rFonts w:ascii="Times New Roman" w:hAnsi="Times New Roman" w:cs="Times New Roman"/>
          <w:sz w:val="28"/>
          <w:szCs w:val="28"/>
        </w:rPr>
        <w:t>630</w:t>
      </w:r>
      <w:r w:rsidRPr="007B1819">
        <w:rPr>
          <w:rFonts w:ascii="Times New Roman" w:hAnsi="Times New Roman" w:cs="Times New Roman"/>
          <w:sz w:val="28"/>
          <w:szCs w:val="28"/>
        </w:rPr>
        <w:t xml:space="preserve"> койко-дней; для сопровождающих лиц –</w:t>
      </w:r>
      <w:r w:rsidR="00D04EFC">
        <w:rPr>
          <w:rFonts w:ascii="Times New Roman" w:hAnsi="Times New Roman" w:cs="Times New Roman"/>
          <w:sz w:val="28"/>
          <w:szCs w:val="28"/>
        </w:rPr>
        <w:t>630</w:t>
      </w:r>
      <w:r w:rsidRPr="007B1819">
        <w:rPr>
          <w:rFonts w:ascii="Times New Roman" w:hAnsi="Times New Roman" w:cs="Times New Roman"/>
          <w:sz w:val="28"/>
          <w:szCs w:val="28"/>
        </w:rPr>
        <w:t xml:space="preserve"> койко-дней).</w:t>
      </w:r>
    </w:p>
    <w:p w:rsidR="00AE31C0" w:rsidRPr="00152769" w:rsidRDefault="00AE31C0" w:rsidP="0051681F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</w:t>
      </w:r>
      <w:r>
        <w:t xml:space="preserve">«О </w:t>
      </w:r>
      <w:r w:rsidRPr="00152769">
        <w:t>государственной социальной помощи», приказ Министерства здравоохранения</w:t>
      </w:r>
      <w:r>
        <w:t xml:space="preserve"> </w:t>
      </w:r>
      <w:r w:rsidRPr="00152769">
        <w:t>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E31C0" w:rsidRPr="00A6546F" w:rsidRDefault="00AE31C0" w:rsidP="00AE31C0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46F">
        <w:rPr>
          <w:rFonts w:ascii="Times New Roman" w:hAnsi="Times New Roman" w:cs="Times New Roman"/>
          <w:sz w:val="28"/>
          <w:szCs w:val="28"/>
        </w:rPr>
        <w:t>Санаторно-курортная помощь оказывается в соответствии со стандартом, утвержденным приказом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2D7A59" w:rsidRPr="000253FA" w:rsidTr="0057417A">
        <w:trPr>
          <w:trHeight w:val="699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 xml:space="preserve">Номер услуги </w:t>
            </w:r>
            <w:proofErr w:type="gramStart"/>
            <w:r w:rsidRPr="000253FA">
              <w:rPr>
                <w:b/>
                <w:sz w:val="20"/>
                <w:szCs w:val="20"/>
              </w:rPr>
              <w:t>п</w:t>
            </w:r>
            <w:proofErr w:type="gramEnd"/>
            <w:r w:rsidRPr="000253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2D7A59" w:rsidRPr="000253FA" w:rsidTr="0057417A">
        <w:trPr>
          <w:trHeight w:val="157"/>
        </w:trPr>
        <w:tc>
          <w:tcPr>
            <w:tcW w:w="2256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2D7A59" w:rsidRPr="000253FA" w:rsidRDefault="002D7A59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 w:val="restart"/>
            <w:vAlign w:val="center"/>
          </w:tcPr>
          <w:p w:rsidR="00E231D1" w:rsidRPr="008A4154" w:rsidRDefault="00E231D1" w:rsidP="007434D9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4154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E231D1" w:rsidRPr="00942CCE" w:rsidRDefault="00E231D1" w:rsidP="00C743A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CCE">
              <w:rPr>
                <w:sz w:val="20"/>
                <w:szCs w:val="20"/>
                <w:lang w:eastAsia="ru-RU"/>
              </w:rPr>
              <w:t xml:space="preserve">от </w:t>
            </w:r>
            <w:r w:rsidR="00942CCE" w:rsidRPr="00942CCE">
              <w:rPr>
                <w:sz w:val="20"/>
                <w:szCs w:val="20"/>
              </w:rPr>
              <w:t xml:space="preserve"> 22.11.2004                   № 215 «Об утверждении стандарта санаторно-курортной помощи </w:t>
            </w:r>
            <w:r w:rsidR="00942CCE" w:rsidRPr="00942CCE">
              <w:rPr>
                <w:sz w:val="20"/>
                <w:szCs w:val="20"/>
              </w:rPr>
              <w:lastRenderedPageBreak/>
              <w:t>больным с болезнями глаза и его придаточного аппарата»</w:t>
            </w: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Pr="002124BE" w:rsidRDefault="002124BE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  <w:r w:rsidRPr="002124BE">
              <w:rPr>
                <w:sz w:val="20"/>
                <w:szCs w:val="20"/>
              </w:rPr>
              <w:t>VII МКБ-10 «Болезни глаза и его придаточного аппарата»</w:t>
            </w: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522857" w:rsidRDefault="00522857" w:rsidP="005179AD">
            <w:pPr>
              <w:widowControl w:val="0"/>
              <w:autoSpaceDE w:val="0"/>
              <w:spacing w:before="20" w:after="20"/>
              <w:jc w:val="center"/>
              <w:rPr>
                <w:sz w:val="20"/>
                <w:szCs w:val="20"/>
              </w:rPr>
            </w:pPr>
          </w:p>
          <w:p w:rsidR="00E231D1" w:rsidRPr="00B674B6" w:rsidRDefault="000A6124" w:rsidP="00522857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r w:rsidRPr="002124BE">
              <w:rPr>
                <w:sz w:val="20"/>
                <w:szCs w:val="20"/>
              </w:rPr>
              <w:lastRenderedPageBreak/>
              <w:t>VII МКБ-10 «Болезни глаза и его придаточного аппарата»</w:t>
            </w: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Прием (осмотр, консультация) врача-офтальмолога первичный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0A6124">
              <w:rPr>
                <w:rFonts w:ascii="Times New Roman" w:hAnsi="Times New Roman" w:cs="Times New Roman"/>
              </w:rPr>
              <w:t>а-</w:t>
            </w:r>
            <w:proofErr w:type="gramEnd"/>
            <w:r w:rsidRPr="000A6124">
              <w:rPr>
                <w:rFonts w:ascii="Times New Roman" w:hAnsi="Times New Roman" w:cs="Times New Roman"/>
              </w:rPr>
              <w:t xml:space="preserve"> офтальмолога повторный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0A612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A6124">
              <w:rPr>
                <w:rFonts w:ascii="Times New Roman" w:hAnsi="Times New Roman" w:cs="Times New Roman"/>
              </w:rPr>
              <w:t xml:space="preserve">и заболеваниях органа зрения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>Ультрафиолетовое облучение (местное</w:t>
            </w:r>
            <w:proofErr w:type="gramStart"/>
            <w:r w:rsidRPr="000A6124">
              <w:rPr>
                <w:rFonts w:ascii="Times New Roman" w:hAnsi="Times New Roman" w:cs="Times New Roman"/>
              </w:rPr>
              <w:t>)п</w:t>
            </w:r>
            <w:proofErr w:type="gramEnd"/>
            <w:r w:rsidRPr="000A6124">
              <w:rPr>
                <w:rFonts w:ascii="Times New Roman" w:hAnsi="Times New Roman" w:cs="Times New Roman"/>
              </w:rPr>
              <w:t xml:space="preserve">ри болезнях органа зрения и его придаточных пазух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ультразвуковое при болезнях органов зрения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6124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0A6124">
              <w:rPr>
                <w:rFonts w:ascii="Times New Roman" w:hAnsi="Times New Roman" w:cs="Times New Roman"/>
              </w:rPr>
              <w:t xml:space="preserve"> препаратов при заболеваниях органа зрения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Лазерная акупунктура органа зрения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6124">
              <w:rPr>
                <w:rFonts w:ascii="Times New Roman" w:hAnsi="Times New Roman" w:cs="Times New Roman"/>
              </w:rPr>
              <w:t>Фитовоздействие</w:t>
            </w:r>
            <w:proofErr w:type="spellEnd"/>
            <w:r w:rsidRPr="000A6124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A6124">
              <w:rPr>
                <w:rFonts w:ascii="Times New Roman" w:hAnsi="Times New Roman" w:cs="Times New Roman"/>
              </w:rPr>
              <w:t>Гелиовоздействие</w:t>
            </w:r>
            <w:proofErr w:type="spellEnd"/>
            <w:r w:rsidRPr="000A6124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Рефлексотерапия при болезнях органа зрения       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Упражнения для восстановления и укрепления бинокулярного зрения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Упражнения для тренировки цилиарной мышцы глаза  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872829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E231D1" w:rsidRPr="00976BEB" w:rsidTr="0057417A">
        <w:trPr>
          <w:trHeight w:val="278"/>
        </w:trPr>
        <w:tc>
          <w:tcPr>
            <w:tcW w:w="2256" w:type="dxa"/>
            <w:vMerge/>
            <w:vAlign w:val="center"/>
          </w:tcPr>
          <w:p w:rsidR="00E231D1" w:rsidRPr="00B42A0A" w:rsidRDefault="00E231D1" w:rsidP="005179AD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E231D1" w:rsidRPr="00976BEB" w:rsidRDefault="00E231D1" w:rsidP="002D7A59">
            <w:pPr>
              <w:pStyle w:val="ConsPlusNonformat"/>
              <w:numPr>
                <w:ilvl w:val="0"/>
                <w:numId w:val="11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</w:tcPr>
          <w:p w:rsidR="00E231D1" w:rsidRPr="000A6124" w:rsidRDefault="00E231D1" w:rsidP="00E231D1">
            <w:pPr>
              <w:pStyle w:val="ConsPlusNonformat"/>
              <w:rPr>
                <w:rFonts w:ascii="Times New Roman" w:hAnsi="Times New Roman" w:cs="Times New Roman"/>
              </w:rPr>
            </w:pPr>
            <w:r w:rsidRPr="000A6124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органа зрения          </w:t>
            </w:r>
          </w:p>
        </w:tc>
      </w:tr>
    </w:tbl>
    <w:p w:rsidR="00A40F65" w:rsidRPr="00152769" w:rsidRDefault="00A40F65" w:rsidP="002F76AA">
      <w:pPr>
        <w:ind w:firstLine="709"/>
        <w:jc w:val="both"/>
      </w:pPr>
      <w:proofErr w:type="gramStart"/>
      <w:r w:rsidRPr="00152769">
        <w:lastRenderedPageBreak/>
        <w:t xml:space="preserve">Назначение видов и количества процедур осуществляется лечащим врачом санатория с учетом Методических указаний, утвержденных </w:t>
      </w:r>
      <w:r w:rsidR="002F76AA">
        <w:t>Министерством здравоохранения</w:t>
      </w:r>
      <w:r w:rsidR="002C7397">
        <w:t xml:space="preserve"> </w:t>
      </w:r>
      <w:r w:rsidR="002F76AA">
        <w:t>Российской Федерации</w:t>
      </w:r>
      <w:r>
        <w:t xml:space="preserve"> от </w:t>
      </w:r>
      <w:r w:rsidRPr="00152769">
        <w:t>22.12.1999</w:t>
      </w:r>
      <w:r>
        <w:t xml:space="preserve"> </w:t>
      </w:r>
      <w:r w:rsidRPr="00152769">
        <w:t xml:space="preserve"> </w:t>
      </w:r>
      <w:r w:rsidR="002C7397">
        <w:t xml:space="preserve">                    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C743A2" w:rsidRDefault="00A40F65" w:rsidP="00C743A2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E1A73">
        <w:rPr>
          <w:rFonts w:ascii="Times New Roman" w:hAnsi="Times New Roman" w:cs="Times New Roman"/>
          <w:sz w:val="28"/>
          <w:szCs w:val="28"/>
          <w:lang w:eastAsia="ru-RU"/>
        </w:rPr>
        <w:t xml:space="preserve">4. Место оказания услуг по месту нахождения санаторно-курортной организации Исполнителя: </w:t>
      </w:r>
      <w:r w:rsidR="00C743A2" w:rsidRPr="00C743A2">
        <w:rPr>
          <w:rFonts w:ascii="Times New Roman" w:hAnsi="Times New Roman" w:cs="Times New Roman"/>
          <w:sz w:val="28"/>
          <w:szCs w:val="28"/>
        </w:rPr>
        <w:t>Краснодарский край, Ставропольский край.</w:t>
      </w:r>
    </w:p>
    <w:p w:rsidR="00D261B0" w:rsidRPr="009730A7" w:rsidRDefault="00A40F65" w:rsidP="00C743A2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A2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526535">
        <w:rPr>
          <w:lang w:eastAsia="ru-RU"/>
        </w:rPr>
        <w:t xml:space="preserve"> </w:t>
      </w:r>
      <w:r w:rsidR="009730A7" w:rsidRPr="009730A7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оказания услуг: равномерно в течение срока действия контракта, </w:t>
      </w:r>
      <w:proofErr w:type="gramStart"/>
      <w:r w:rsidR="009730A7" w:rsidRPr="009730A7">
        <w:rPr>
          <w:rFonts w:ascii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9730A7" w:rsidRPr="009730A7">
        <w:rPr>
          <w:rFonts w:ascii="Times New Roman" w:hAnsi="Times New Roman" w:cs="Times New Roman"/>
          <w:sz w:val="28"/>
          <w:szCs w:val="28"/>
          <w:lang w:eastAsia="ru-RU"/>
        </w:rPr>
        <w:t xml:space="preserve"> заездов на 2019 год, согласованного сторонами, срок последнего заезда не позднее 01 декабря 2019 года</w:t>
      </w:r>
      <w:r w:rsidR="009730A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40F65" w:rsidRDefault="00946290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7A76F2" w:rsidRPr="007A76F2" w:rsidRDefault="007A76F2" w:rsidP="007A76F2">
      <w:pPr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Объекты должны быть оснащены специальными приспособлениями для ориентировки незрячих граждан (территория, жилые комнаты, лечебные кабинеты, столовая, холлы, лестничные пролеты, бассейны, залы лечебной физкультуры, клубные и библиотечные помещения, лифты и др.):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proofErr w:type="spellStart"/>
      <w:r w:rsidRPr="007A76F2">
        <w:rPr>
          <w:rFonts w:eastAsia="Calibri"/>
          <w:lang w:eastAsia="en-US"/>
        </w:rPr>
        <w:t>безбордюрное</w:t>
      </w:r>
      <w:proofErr w:type="spellEnd"/>
      <w:r w:rsidRPr="007A76F2">
        <w:rPr>
          <w:rFonts w:eastAsia="Calibri"/>
          <w:lang w:eastAsia="en-US"/>
        </w:rPr>
        <w:t xml:space="preserve"> сопряжение тротуаров и площадок с дорожным полотном;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оборудование помещений поручнями, ограждениями с применением строительных и отделочных материалов определенного качества (</w:t>
      </w:r>
      <w:proofErr w:type="gramStart"/>
      <w:r w:rsidRPr="007A76F2">
        <w:rPr>
          <w:rFonts w:eastAsia="Calibri"/>
          <w:lang w:eastAsia="en-US"/>
        </w:rPr>
        <w:t>гладкая</w:t>
      </w:r>
      <w:proofErr w:type="gramEnd"/>
      <w:r w:rsidRPr="007A76F2">
        <w:rPr>
          <w:rFonts w:eastAsia="Calibri"/>
          <w:lang w:eastAsia="en-US"/>
        </w:rPr>
        <w:t>, шероховатая, рифленая) и цвета;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 xml:space="preserve">устройство </w:t>
      </w:r>
      <w:proofErr w:type="spellStart"/>
      <w:r w:rsidRPr="007A76F2">
        <w:rPr>
          <w:rFonts w:eastAsia="Calibri"/>
          <w:lang w:eastAsia="en-US"/>
        </w:rPr>
        <w:t>пристенных</w:t>
      </w:r>
      <w:proofErr w:type="spellEnd"/>
      <w:r w:rsidRPr="007A76F2">
        <w:rPr>
          <w:rFonts w:eastAsia="Calibri"/>
          <w:lang w:eastAsia="en-US"/>
        </w:rPr>
        <w:t xml:space="preserve"> поручней, звуковых  и световых маяков, контрастной окраски сопрягаемых поверхностей или конструктивных элементов, </w:t>
      </w:r>
      <w:proofErr w:type="spellStart"/>
      <w:r w:rsidRPr="007A76F2">
        <w:rPr>
          <w:rFonts w:eastAsia="Calibri"/>
          <w:lang w:eastAsia="en-US"/>
        </w:rPr>
        <w:t>травмобезопасных</w:t>
      </w:r>
      <w:proofErr w:type="spellEnd"/>
      <w:r w:rsidRPr="007A76F2">
        <w:rPr>
          <w:rFonts w:eastAsia="Calibri"/>
          <w:lang w:eastAsia="en-US"/>
        </w:rPr>
        <w:t xml:space="preserve"> дверей и их элементов.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Наличие подробного макета учреждения для пространственной ориентации инвалидов по зрению.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 xml:space="preserve">Наличие информационных таблиц, указателей направлений и других информационных материалов с использованием письма по системе </w:t>
      </w:r>
      <w:proofErr w:type="spellStart"/>
      <w:r w:rsidRPr="007A76F2">
        <w:rPr>
          <w:rFonts w:eastAsia="Calibri"/>
          <w:lang w:eastAsia="en-US"/>
        </w:rPr>
        <w:t>Браля</w:t>
      </w:r>
      <w:proofErr w:type="spellEnd"/>
      <w:r w:rsidRPr="007A76F2">
        <w:rPr>
          <w:rFonts w:eastAsia="Calibri"/>
          <w:lang w:eastAsia="en-US"/>
        </w:rPr>
        <w:t xml:space="preserve">. 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Услуги офтальмологического отделения (кабинета), врача офтальмолога, владеющего методами диагностики и лечения сложной патологии органа зрения.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Услуги службы (кабинета) психологической помощи.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 xml:space="preserve">Услуги по применению специальных методик лечения (в том числе </w:t>
      </w:r>
      <w:proofErr w:type="spellStart"/>
      <w:r w:rsidRPr="007A76F2">
        <w:rPr>
          <w:rFonts w:eastAsia="Calibri"/>
          <w:lang w:eastAsia="en-US"/>
        </w:rPr>
        <w:t>климотолечения</w:t>
      </w:r>
      <w:proofErr w:type="spellEnd"/>
      <w:r w:rsidRPr="007A76F2">
        <w:rPr>
          <w:rFonts w:eastAsia="Calibri"/>
          <w:lang w:eastAsia="en-US"/>
        </w:rPr>
        <w:t xml:space="preserve">) с учетом заболевания, послужившего причиной инвалидности по зрению. 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Специальные методы и приемы лечебной физкультуры с учетом последствий вынужденной гиподинамии и гипокинезии у незрячих граждан.</w:t>
      </w:r>
    </w:p>
    <w:p w:rsidR="007A76F2" w:rsidRPr="007A76F2" w:rsidRDefault="007A76F2" w:rsidP="007A76F2">
      <w:pPr>
        <w:widowControl w:val="0"/>
        <w:suppressAutoHyphens w:val="0"/>
        <w:ind w:firstLine="601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«Говорящая книга» (диски, аудиокассеты) – не менее одной единицы наименования на каждое койко-место.</w:t>
      </w:r>
    </w:p>
    <w:p w:rsidR="007A76F2" w:rsidRPr="007A76F2" w:rsidRDefault="007A76F2" w:rsidP="007A76F2">
      <w:pPr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t>Книги с рельефно-точечным шрифтом по системе Брайля - не менее одной единицы наименования на каждое койко-место.</w:t>
      </w:r>
    </w:p>
    <w:p w:rsidR="007A76F2" w:rsidRPr="007A76F2" w:rsidRDefault="007A76F2" w:rsidP="007A76F2">
      <w:pPr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r w:rsidRPr="007A76F2">
        <w:rPr>
          <w:rFonts w:eastAsia="Calibri"/>
          <w:lang w:eastAsia="en-US"/>
        </w:rPr>
        <w:lastRenderedPageBreak/>
        <w:t>Устройство для прослушивания книг, журналов, (магнитофоны, плееры).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proofErr w:type="gramStart"/>
      <w:r w:rsidRPr="007A76F2">
        <w:rPr>
          <w:lang w:eastAsia="ru-RU"/>
        </w:rPr>
        <w:t>Размещение граждан – получателей набора социальных услуг,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туалет), с площадью одного койко-места не менее 6 кв. м (в соответствии с требованиями утвержденными Приказом Федерального агентства по техническому регулированию и метрологии от</w:t>
      </w:r>
      <w:proofErr w:type="gramEnd"/>
      <w:r w:rsidRPr="007A76F2">
        <w:rPr>
          <w:lang w:eastAsia="ru-RU"/>
        </w:rPr>
        <w:t xml:space="preserve"> 08.12.2011 № 733-ст «ГОСТ </w:t>
      </w:r>
      <w:proofErr w:type="gramStart"/>
      <w:r w:rsidRPr="007A76F2">
        <w:rPr>
          <w:lang w:eastAsia="ru-RU"/>
        </w:rPr>
        <w:t>Р</w:t>
      </w:r>
      <w:proofErr w:type="gramEnd"/>
      <w:r w:rsidRPr="007A76F2">
        <w:rPr>
          <w:lang w:eastAsia="ru-RU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 (далее ГОСТа </w:t>
      </w:r>
      <w:proofErr w:type="gramStart"/>
      <w:r w:rsidRPr="007A76F2">
        <w:rPr>
          <w:lang w:eastAsia="ru-RU"/>
        </w:rPr>
        <w:t>Р</w:t>
      </w:r>
      <w:proofErr w:type="gramEnd"/>
      <w:r w:rsidRPr="007A76F2">
        <w:rPr>
          <w:lang w:eastAsia="ru-RU"/>
        </w:rPr>
        <w:t xml:space="preserve"> 54599-2011), при наличии холодильника и телевизора в номере проживания.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r w:rsidRPr="007A76F2">
        <w:rPr>
          <w:rFonts w:eastAsia="Calibri"/>
          <w:lang w:eastAsia="en-US"/>
        </w:rPr>
        <w:t>Министерства здравоохранения Российской Федерации</w:t>
      </w:r>
      <w:r w:rsidRPr="007A76F2">
        <w:rPr>
          <w:lang w:eastAsia="ru-RU"/>
        </w:rPr>
        <w:t xml:space="preserve">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 xml:space="preserve"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приказом </w:t>
      </w:r>
      <w:r w:rsidRPr="007A76F2">
        <w:rPr>
          <w:rFonts w:eastAsia="Calibri"/>
          <w:lang w:eastAsia="en-US"/>
        </w:rPr>
        <w:t>Министерства здравоохранения Российской Федерации.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>Наличие систем холодного и горячего водоснабжения.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>Наличие систем круглосуточного обеспечения пациентов питьевой водой;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>Наличие службы приема (круглосуточный прием).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 xml:space="preserve">Наличие круглосуточно работающего лифта в зданиях, в случаях, предусмотренных приложением А  ГОСТа </w:t>
      </w:r>
      <w:proofErr w:type="gramStart"/>
      <w:r w:rsidRPr="007A76F2">
        <w:rPr>
          <w:lang w:eastAsia="ru-RU"/>
        </w:rPr>
        <w:t>Р</w:t>
      </w:r>
      <w:proofErr w:type="gramEnd"/>
      <w:r w:rsidRPr="007A76F2">
        <w:rPr>
          <w:lang w:eastAsia="ru-RU"/>
        </w:rPr>
        <w:t xml:space="preserve"> 54599-2011.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>Наличие охранной сигнализации, электронных замков или видеокамеры в коридорах.</w:t>
      </w:r>
    </w:p>
    <w:p w:rsidR="007A76F2" w:rsidRPr="007A76F2" w:rsidRDefault="007A76F2" w:rsidP="007A76F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7A76F2">
        <w:rPr>
          <w:lang w:eastAsia="ru-RU"/>
        </w:rPr>
        <w:t>Организацию ежедневного досуга для получателей путевок с учетом особенностей граждан льготных категорий (возраст, состояние здоровья).</w:t>
      </w:r>
    </w:p>
    <w:p w:rsidR="007A76F2" w:rsidRPr="007A76F2" w:rsidRDefault="007A76F2" w:rsidP="007A76F2">
      <w:pPr>
        <w:tabs>
          <w:tab w:val="left" w:pos="993"/>
        </w:tabs>
        <w:suppressAutoHyphens w:val="0"/>
        <w:autoSpaceDE w:val="0"/>
        <w:autoSpaceDN w:val="0"/>
        <w:ind w:firstLine="709"/>
        <w:jc w:val="both"/>
        <w:rPr>
          <w:bCs/>
        </w:rPr>
      </w:pPr>
      <w:r w:rsidRPr="007A76F2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обратно.</w:t>
      </w:r>
    </w:p>
    <w:p w:rsidR="007A76F2" w:rsidRPr="007A76F2" w:rsidRDefault="007A76F2" w:rsidP="007A76F2">
      <w:pPr>
        <w:ind w:firstLine="709"/>
        <w:jc w:val="both"/>
        <w:rPr>
          <w:lang w:eastAsia="ru-RU"/>
        </w:rPr>
      </w:pPr>
    </w:p>
    <w:sectPr w:rsidR="007A76F2" w:rsidRPr="007A76F2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30B26"/>
    <w:rsid w:val="00037173"/>
    <w:rsid w:val="00040DA0"/>
    <w:rsid w:val="000558E4"/>
    <w:rsid w:val="00062064"/>
    <w:rsid w:val="00065E47"/>
    <w:rsid w:val="000705F5"/>
    <w:rsid w:val="000A6124"/>
    <w:rsid w:val="000A665B"/>
    <w:rsid w:val="000A7A18"/>
    <w:rsid w:val="000D4253"/>
    <w:rsid w:val="000E0543"/>
    <w:rsid w:val="000F167F"/>
    <w:rsid w:val="000F2244"/>
    <w:rsid w:val="000F628E"/>
    <w:rsid w:val="000F6501"/>
    <w:rsid w:val="001033CB"/>
    <w:rsid w:val="00107A7B"/>
    <w:rsid w:val="00117E02"/>
    <w:rsid w:val="0012243F"/>
    <w:rsid w:val="0012432F"/>
    <w:rsid w:val="001352D2"/>
    <w:rsid w:val="00151A33"/>
    <w:rsid w:val="00154B12"/>
    <w:rsid w:val="0016537E"/>
    <w:rsid w:val="00165871"/>
    <w:rsid w:val="00166D53"/>
    <w:rsid w:val="001732D1"/>
    <w:rsid w:val="0018160A"/>
    <w:rsid w:val="00183D50"/>
    <w:rsid w:val="00184C19"/>
    <w:rsid w:val="001939CA"/>
    <w:rsid w:val="001B79B6"/>
    <w:rsid w:val="001C3EFA"/>
    <w:rsid w:val="001E32F0"/>
    <w:rsid w:val="001E5F97"/>
    <w:rsid w:val="001F12C0"/>
    <w:rsid w:val="001F59F8"/>
    <w:rsid w:val="002124BE"/>
    <w:rsid w:val="00212FEE"/>
    <w:rsid w:val="00221A88"/>
    <w:rsid w:val="00237D1D"/>
    <w:rsid w:val="0025014C"/>
    <w:rsid w:val="00254589"/>
    <w:rsid w:val="00257C4A"/>
    <w:rsid w:val="00290597"/>
    <w:rsid w:val="00293FE9"/>
    <w:rsid w:val="002944DE"/>
    <w:rsid w:val="002A5026"/>
    <w:rsid w:val="002A6B4E"/>
    <w:rsid w:val="002B15F4"/>
    <w:rsid w:val="002C205A"/>
    <w:rsid w:val="002C5906"/>
    <w:rsid w:val="002C7397"/>
    <w:rsid w:val="002D0DA8"/>
    <w:rsid w:val="002D2709"/>
    <w:rsid w:val="002D7A59"/>
    <w:rsid w:val="002E1424"/>
    <w:rsid w:val="002E183B"/>
    <w:rsid w:val="002E6A0F"/>
    <w:rsid w:val="002F094F"/>
    <w:rsid w:val="002F1377"/>
    <w:rsid w:val="002F3891"/>
    <w:rsid w:val="002F73CE"/>
    <w:rsid w:val="002F76AA"/>
    <w:rsid w:val="003178A9"/>
    <w:rsid w:val="00333734"/>
    <w:rsid w:val="00334A1A"/>
    <w:rsid w:val="00387338"/>
    <w:rsid w:val="00390AC8"/>
    <w:rsid w:val="003A12F2"/>
    <w:rsid w:val="003A7705"/>
    <w:rsid w:val="003B519A"/>
    <w:rsid w:val="003C6693"/>
    <w:rsid w:val="003D2A58"/>
    <w:rsid w:val="003D55C6"/>
    <w:rsid w:val="003D690B"/>
    <w:rsid w:val="003D7787"/>
    <w:rsid w:val="003E246C"/>
    <w:rsid w:val="003F0A24"/>
    <w:rsid w:val="003F61DE"/>
    <w:rsid w:val="00401887"/>
    <w:rsid w:val="0041113A"/>
    <w:rsid w:val="00432436"/>
    <w:rsid w:val="004430D6"/>
    <w:rsid w:val="00446AC9"/>
    <w:rsid w:val="004523D3"/>
    <w:rsid w:val="004551F7"/>
    <w:rsid w:val="0045682B"/>
    <w:rsid w:val="00476E10"/>
    <w:rsid w:val="0048683F"/>
    <w:rsid w:val="004927DD"/>
    <w:rsid w:val="00495048"/>
    <w:rsid w:val="004A0930"/>
    <w:rsid w:val="004A0CBC"/>
    <w:rsid w:val="004B1AD8"/>
    <w:rsid w:val="004B2326"/>
    <w:rsid w:val="004B4111"/>
    <w:rsid w:val="004B7093"/>
    <w:rsid w:val="004C01C9"/>
    <w:rsid w:val="005073CC"/>
    <w:rsid w:val="0051506F"/>
    <w:rsid w:val="005179AD"/>
    <w:rsid w:val="00522857"/>
    <w:rsid w:val="00526535"/>
    <w:rsid w:val="005266EA"/>
    <w:rsid w:val="005544CA"/>
    <w:rsid w:val="00556E8B"/>
    <w:rsid w:val="00566BE5"/>
    <w:rsid w:val="005704B2"/>
    <w:rsid w:val="0057417A"/>
    <w:rsid w:val="00576A1E"/>
    <w:rsid w:val="00577600"/>
    <w:rsid w:val="005776E5"/>
    <w:rsid w:val="00580502"/>
    <w:rsid w:val="00590C60"/>
    <w:rsid w:val="005B7439"/>
    <w:rsid w:val="005C6221"/>
    <w:rsid w:val="005D0CA7"/>
    <w:rsid w:val="005E1A73"/>
    <w:rsid w:val="005E2CB1"/>
    <w:rsid w:val="005F0D53"/>
    <w:rsid w:val="0060155A"/>
    <w:rsid w:val="006228BA"/>
    <w:rsid w:val="00624E91"/>
    <w:rsid w:val="00632E14"/>
    <w:rsid w:val="00637FF9"/>
    <w:rsid w:val="0064309B"/>
    <w:rsid w:val="00647C0B"/>
    <w:rsid w:val="0065218C"/>
    <w:rsid w:val="0067350C"/>
    <w:rsid w:val="00673FEC"/>
    <w:rsid w:val="0068236A"/>
    <w:rsid w:val="006A0330"/>
    <w:rsid w:val="006A2564"/>
    <w:rsid w:val="006A6C66"/>
    <w:rsid w:val="006F0EFC"/>
    <w:rsid w:val="00711655"/>
    <w:rsid w:val="007211D6"/>
    <w:rsid w:val="007220AA"/>
    <w:rsid w:val="00730651"/>
    <w:rsid w:val="007434D9"/>
    <w:rsid w:val="00745EF6"/>
    <w:rsid w:val="00750C39"/>
    <w:rsid w:val="00764473"/>
    <w:rsid w:val="00766420"/>
    <w:rsid w:val="007869EC"/>
    <w:rsid w:val="007876A4"/>
    <w:rsid w:val="0079093B"/>
    <w:rsid w:val="007A76F2"/>
    <w:rsid w:val="007B1330"/>
    <w:rsid w:val="007B1819"/>
    <w:rsid w:val="007B7233"/>
    <w:rsid w:val="007B7FD6"/>
    <w:rsid w:val="007C7720"/>
    <w:rsid w:val="007D28DD"/>
    <w:rsid w:val="007E663A"/>
    <w:rsid w:val="007E6B56"/>
    <w:rsid w:val="00807853"/>
    <w:rsid w:val="00812052"/>
    <w:rsid w:val="00812208"/>
    <w:rsid w:val="00813622"/>
    <w:rsid w:val="00832EF6"/>
    <w:rsid w:val="00837DB4"/>
    <w:rsid w:val="00842278"/>
    <w:rsid w:val="008432E1"/>
    <w:rsid w:val="008638AC"/>
    <w:rsid w:val="00870436"/>
    <w:rsid w:val="00886882"/>
    <w:rsid w:val="00886D23"/>
    <w:rsid w:val="008A47F8"/>
    <w:rsid w:val="008B4882"/>
    <w:rsid w:val="008B6D1D"/>
    <w:rsid w:val="008C009F"/>
    <w:rsid w:val="008C3054"/>
    <w:rsid w:val="008C663F"/>
    <w:rsid w:val="008E2DC4"/>
    <w:rsid w:val="008F6818"/>
    <w:rsid w:val="009036AC"/>
    <w:rsid w:val="00913FAE"/>
    <w:rsid w:val="00924F87"/>
    <w:rsid w:val="009253AC"/>
    <w:rsid w:val="009256BB"/>
    <w:rsid w:val="00926C11"/>
    <w:rsid w:val="0094145C"/>
    <w:rsid w:val="00942CCE"/>
    <w:rsid w:val="00943BB4"/>
    <w:rsid w:val="00946290"/>
    <w:rsid w:val="0096066A"/>
    <w:rsid w:val="00964D7D"/>
    <w:rsid w:val="0096619B"/>
    <w:rsid w:val="009730A7"/>
    <w:rsid w:val="009A4EE1"/>
    <w:rsid w:val="009C6C3C"/>
    <w:rsid w:val="009D5FC6"/>
    <w:rsid w:val="009E143A"/>
    <w:rsid w:val="009E2F34"/>
    <w:rsid w:val="009F33E2"/>
    <w:rsid w:val="009F3686"/>
    <w:rsid w:val="009F7926"/>
    <w:rsid w:val="00A018C2"/>
    <w:rsid w:val="00A04982"/>
    <w:rsid w:val="00A14F57"/>
    <w:rsid w:val="00A202DB"/>
    <w:rsid w:val="00A206FB"/>
    <w:rsid w:val="00A40F65"/>
    <w:rsid w:val="00A41A55"/>
    <w:rsid w:val="00A45F22"/>
    <w:rsid w:val="00A5502F"/>
    <w:rsid w:val="00A56864"/>
    <w:rsid w:val="00A62B19"/>
    <w:rsid w:val="00A636E9"/>
    <w:rsid w:val="00A63E7A"/>
    <w:rsid w:val="00A92AF2"/>
    <w:rsid w:val="00A954C0"/>
    <w:rsid w:val="00AA5CE0"/>
    <w:rsid w:val="00AA7CAD"/>
    <w:rsid w:val="00AB0A6A"/>
    <w:rsid w:val="00AB3D7B"/>
    <w:rsid w:val="00AB4D6A"/>
    <w:rsid w:val="00AB5756"/>
    <w:rsid w:val="00AC77E3"/>
    <w:rsid w:val="00AD3F93"/>
    <w:rsid w:val="00AE31C0"/>
    <w:rsid w:val="00AE5EAB"/>
    <w:rsid w:val="00AF6F32"/>
    <w:rsid w:val="00B27B15"/>
    <w:rsid w:val="00B42A0A"/>
    <w:rsid w:val="00B5150D"/>
    <w:rsid w:val="00B567AD"/>
    <w:rsid w:val="00B65848"/>
    <w:rsid w:val="00B674B6"/>
    <w:rsid w:val="00B7174B"/>
    <w:rsid w:val="00B75174"/>
    <w:rsid w:val="00B767BD"/>
    <w:rsid w:val="00B84E39"/>
    <w:rsid w:val="00BA028A"/>
    <w:rsid w:val="00BA5900"/>
    <w:rsid w:val="00BB593F"/>
    <w:rsid w:val="00BE080F"/>
    <w:rsid w:val="00BF051E"/>
    <w:rsid w:val="00BF4A86"/>
    <w:rsid w:val="00BF5030"/>
    <w:rsid w:val="00C011DE"/>
    <w:rsid w:val="00C01772"/>
    <w:rsid w:val="00C02452"/>
    <w:rsid w:val="00C259D8"/>
    <w:rsid w:val="00C44399"/>
    <w:rsid w:val="00C551D7"/>
    <w:rsid w:val="00C6137C"/>
    <w:rsid w:val="00C62D1F"/>
    <w:rsid w:val="00C6355B"/>
    <w:rsid w:val="00C7406B"/>
    <w:rsid w:val="00C743A2"/>
    <w:rsid w:val="00CB3751"/>
    <w:rsid w:val="00CC51ED"/>
    <w:rsid w:val="00CC5692"/>
    <w:rsid w:val="00CD1220"/>
    <w:rsid w:val="00D04EFC"/>
    <w:rsid w:val="00D1066C"/>
    <w:rsid w:val="00D261B0"/>
    <w:rsid w:val="00D31B87"/>
    <w:rsid w:val="00D52A95"/>
    <w:rsid w:val="00D52C65"/>
    <w:rsid w:val="00D609D5"/>
    <w:rsid w:val="00D7133F"/>
    <w:rsid w:val="00D721C4"/>
    <w:rsid w:val="00D829E5"/>
    <w:rsid w:val="00D85264"/>
    <w:rsid w:val="00D96CEC"/>
    <w:rsid w:val="00DB3507"/>
    <w:rsid w:val="00DF4E3F"/>
    <w:rsid w:val="00E231D1"/>
    <w:rsid w:val="00E3418B"/>
    <w:rsid w:val="00E456EB"/>
    <w:rsid w:val="00E46176"/>
    <w:rsid w:val="00E46E17"/>
    <w:rsid w:val="00E7332B"/>
    <w:rsid w:val="00E803FB"/>
    <w:rsid w:val="00E849FF"/>
    <w:rsid w:val="00E86524"/>
    <w:rsid w:val="00EC70FD"/>
    <w:rsid w:val="00EC741E"/>
    <w:rsid w:val="00ED228C"/>
    <w:rsid w:val="00ED2F52"/>
    <w:rsid w:val="00EE5590"/>
    <w:rsid w:val="00EE6051"/>
    <w:rsid w:val="00EE7919"/>
    <w:rsid w:val="00EF6B82"/>
    <w:rsid w:val="00EF742A"/>
    <w:rsid w:val="00F046CF"/>
    <w:rsid w:val="00F10218"/>
    <w:rsid w:val="00F14476"/>
    <w:rsid w:val="00F21740"/>
    <w:rsid w:val="00F31401"/>
    <w:rsid w:val="00F4097A"/>
    <w:rsid w:val="00F43FE8"/>
    <w:rsid w:val="00F5528E"/>
    <w:rsid w:val="00F85D51"/>
    <w:rsid w:val="00F90CD1"/>
    <w:rsid w:val="00F9762D"/>
    <w:rsid w:val="00FA02C9"/>
    <w:rsid w:val="00FA0DD1"/>
    <w:rsid w:val="00FA23B4"/>
    <w:rsid w:val="00FD6564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B69F-3537-48FC-9761-9110AE6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Татьяна В. Евстигнеева</cp:lastModifiedBy>
  <cp:revision>167</cp:revision>
  <dcterms:created xsi:type="dcterms:W3CDTF">2019-04-16T06:40:00Z</dcterms:created>
  <dcterms:modified xsi:type="dcterms:W3CDTF">2019-05-16T12:32:00Z</dcterms:modified>
</cp:coreProperties>
</file>