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885" w:rsidRDefault="00A27885" w:rsidP="003A3C04">
      <w:pPr>
        <w:pStyle w:val="a5"/>
        <w:ind w:left="0"/>
        <w:jc w:val="both"/>
      </w:pPr>
    </w:p>
    <w:p w:rsidR="00A27885" w:rsidRPr="00925235" w:rsidRDefault="00A27885" w:rsidP="003A3C04">
      <w:pPr>
        <w:pStyle w:val="a3"/>
        <w:tabs>
          <w:tab w:val="left" w:pos="8160"/>
        </w:tabs>
        <w:rPr>
          <w:sz w:val="20"/>
          <w:szCs w:val="20"/>
        </w:rPr>
      </w:pPr>
      <w:r w:rsidRPr="00925235">
        <w:rPr>
          <w:sz w:val="20"/>
          <w:szCs w:val="20"/>
        </w:rPr>
        <w:t xml:space="preserve">Срок </w:t>
      </w:r>
      <w:r>
        <w:rPr>
          <w:sz w:val="20"/>
        </w:rPr>
        <w:t>выполнения работ</w:t>
      </w:r>
      <w:r>
        <w:rPr>
          <w:sz w:val="20"/>
          <w:szCs w:val="20"/>
        </w:rPr>
        <w:t>: до 01.11</w:t>
      </w:r>
      <w:r w:rsidRPr="00925235">
        <w:rPr>
          <w:sz w:val="20"/>
          <w:szCs w:val="20"/>
        </w:rPr>
        <w:t>.2019 года</w:t>
      </w:r>
    </w:p>
    <w:p w:rsidR="00A27885" w:rsidRPr="008A0380" w:rsidRDefault="00A27885" w:rsidP="003A3C04">
      <w:pPr>
        <w:pStyle w:val="a3"/>
        <w:tabs>
          <w:tab w:val="left" w:pos="8160"/>
        </w:tabs>
        <w:rPr>
          <w:sz w:val="20"/>
          <w:szCs w:val="20"/>
        </w:rPr>
      </w:pPr>
      <w:r w:rsidRPr="00925235">
        <w:rPr>
          <w:sz w:val="20"/>
          <w:szCs w:val="20"/>
        </w:rPr>
        <w:t>Количество:</w:t>
      </w:r>
      <w:r>
        <w:rPr>
          <w:sz w:val="20"/>
          <w:szCs w:val="20"/>
        </w:rPr>
        <w:t>300</w:t>
      </w:r>
    </w:p>
    <w:p w:rsidR="00A27885" w:rsidRDefault="00A27885" w:rsidP="003A3C04">
      <w:pPr>
        <w:pStyle w:val="a3"/>
        <w:tabs>
          <w:tab w:val="left" w:pos="8160"/>
        </w:tabs>
        <w:rPr>
          <w:sz w:val="20"/>
          <w:szCs w:val="20"/>
        </w:rPr>
      </w:pPr>
      <w:r>
        <w:rPr>
          <w:sz w:val="20"/>
          <w:szCs w:val="20"/>
        </w:rPr>
        <w:t>Начально-максимальная цена</w:t>
      </w:r>
      <w:r w:rsidRPr="00925235">
        <w:rPr>
          <w:sz w:val="20"/>
          <w:szCs w:val="20"/>
        </w:rPr>
        <w:t xml:space="preserve"> контракта:</w:t>
      </w:r>
      <w:r w:rsidRPr="008357AF">
        <w:rPr>
          <w:sz w:val="20"/>
          <w:szCs w:val="20"/>
        </w:rPr>
        <w:t xml:space="preserve"> </w:t>
      </w:r>
      <w:r>
        <w:rPr>
          <w:rFonts w:cs="Times New Roman"/>
          <w:spacing w:val="-4"/>
          <w:sz w:val="20"/>
          <w:szCs w:val="20"/>
        </w:rPr>
        <w:t>1 721 100</w:t>
      </w:r>
      <w:r>
        <w:rPr>
          <w:sz w:val="20"/>
          <w:szCs w:val="20"/>
        </w:rPr>
        <w:t xml:space="preserve"> руб. 30</w:t>
      </w:r>
      <w:r w:rsidRPr="00925235">
        <w:rPr>
          <w:sz w:val="20"/>
          <w:szCs w:val="20"/>
        </w:rPr>
        <w:t xml:space="preserve"> коп.</w:t>
      </w:r>
    </w:p>
    <w:p w:rsidR="00A27885" w:rsidRPr="00925235" w:rsidRDefault="00A27885" w:rsidP="003A3C04">
      <w:pPr>
        <w:pStyle w:val="a3"/>
        <w:tabs>
          <w:tab w:val="left" w:pos="8160"/>
        </w:tabs>
        <w:rPr>
          <w:sz w:val="20"/>
          <w:szCs w:val="20"/>
        </w:rPr>
      </w:pPr>
      <w:r>
        <w:rPr>
          <w:sz w:val="20"/>
          <w:szCs w:val="20"/>
        </w:rPr>
        <w:t>ОКПД</w:t>
      </w:r>
      <w:proofErr w:type="gramStart"/>
      <w:r>
        <w:rPr>
          <w:sz w:val="20"/>
          <w:szCs w:val="20"/>
        </w:rPr>
        <w:t>2:22.19.71.190</w:t>
      </w:r>
      <w:proofErr w:type="gramEnd"/>
    </w:p>
    <w:p w:rsidR="00A27885" w:rsidRPr="00C14274" w:rsidRDefault="00A27885" w:rsidP="00A27885">
      <w:pPr>
        <w:pStyle w:val="a5"/>
        <w:ind w:left="0"/>
        <w:rPr>
          <w:lang w:eastAsia="ru-RU"/>
        </w:rPr>
      </w:pPr>
      <w:r w:rsidRPr="00C14274">
        <w:t xml:space="preserve">КТРУ: </w:t>
      </w:r>
      <w:r w:rsidRPr="00A14CE8">
        <w:t>22.19.71.190-00000005</w:t>
      </w:r>
      <w:r>
        <w:rPr>
          <w:rFonts w:cs="Arial"/>
        </w:rPr>
        <w:t>²</w:t>
      </w:r>
      <w:r>
        <w:t xml:space="preserve">, </w:t>
      </w:r>
      <w:r w:rsidRPr="00A14CE8">
        <w:t>22.19.71.190-00000004</w:t>
      </w:r>
      <w:r>
        <w:rPr>
          <w:rFonts w:cs="Arial"/>
        </w:rPr>
        <w:t>²</w:t>
      </w:r>
      <w:r>
        <w:t>, 22.19.71.190-00000006</w:t>
      </w:r>
      <w:r>
        <w:rPr>
          <w:rFonts w:cs="Arial"/>
        </w:rPr>
        <w:t>²</w:t>
      </w:r>
    </w:p>
    <w:p w:rsidR="00A27885" w:rsidRDefault="00A27885" w:rsidP="003A3C04">
      <w:pPr>
        <w:pStyle w:val="a5"/>
        <w:ind w:left="0"/>
        <w:jc w:val="both"/>
      </w:pPr>
    </w:p>
    <w:p w:rsidR="00A27885" w:rsidRPr="00E57095" w:rsidRDefault="00A27885" w:rsidP="003A3C04">
      <w:pPr>
        <w:pStyle w:val="a5"/>
        <w:ind w:left="0"/>
        <w:jc w:val="both"/>
      </w:pPr>
    </w:p>
    <w:p w:rsidR="00A27885" w:rsidRPr="003A3C04" w:rsidRDefault="00A27885" w:rsidP="003A3C04">
      <w:pPr>
        <w:jc w:val="center"/>
        <w:rPr>
          <w:b/>
        </w:rPr>
      </w:pPr>
      <w:r w:rsidRPr="003A3C04">
        <w:rPr>
          <w:b/>
        </w:rPr>
        <w:t>Техническое задание</w:t>
      </w:r>
    </w:p>
    <w:p w:rsidR="00A27885" w:rsidRDefault="00A27885" w:rsidP="003A3C04">
      <w:pPr>
        <w:pStyle w:val="a5"/>
        <w:ind w:left="0"/>
        <w:rPr>
          <w:b/>
        </w:rPr>
      </w:pPr>
    </w:p>
    <w:p w:rsidR="00A27885" w:rsidRPr="00A14CE8" w:rsidRDefault="00A27885" w:rsidP="003A3C04">
      <w:pPr>
        <w:pStyle w:val="a5"/>
        <w:ind w:left="0"/>
        <w:rPr>
          <w:rFonts w:ascii="Times New Roman" w:hAnsi="Times New Roman"/>
          <w:sz w:val="23"/>
          <w:szCs w:val="23"/>
        </w:rPr>
      </w:pPr>
      <w:proofErr w:type="spellStart"/>
      <w:r w:rsidRPr="00A14CE8">
        <w:rPr>
          <w:rFonts w:ascii="Times New Roman" w:hAnsi="Times New Roman"/>
          <w:sz w:val="23"/>
          <w:szCs w:val="23"/>
        </w:rPr>
        <w:t>Противопролежневые</w:t>
      </w:r>
      <w:proofErr w:type="spellEnd"/>
      <w:r w:rsidRPr="00A14CE8">
        <w:rPr>
          <w:rFonts w:ascii="Times New Roman" w:hAnsi="Times New Roman"/>
          <w:sz w:val="23"/>
          <w:szCs w:val="23"/>
        </w:rPr>
        <w:t xml:space="preserve"> матрацы должны соответствовать ГОСТ ISO 10993-1-2011, ГОСТ ISO 10993-5-2011, ГОСТ ISO 10993-10-2011, ГОСТ Р 52770-2016.</w:t>
      </w:r>
      <w:bookmarkStart w:id="0" w:name="_GoBack"/>
      <w:bookmarkEnd w:id="0"/>
      <w:r w:rsidRPr="00A14CE8">
        <w:rPr>
          <w:rFonts w:ascii="Times New Roman" w:hAnsi="Times New Roman"/>
          <w:sz w:val="23"/>
          <w:szCs w:val="23"/>
        </w:rPr>
        <w:t xml:space="preserve"> ГОСТ Р 51632-2014</w:t>
      </w:r>
    </w:p>
    <w:p w:rsidR="00A27885" w:rsidRPr="00A14CE8" w:rsidRDefault="00A27885" w:rsidP="003A3C04">
      <w:pPr>
        <w:pStyle w:val="a5"/>
        <w:ind w:left="0"/>
        <w:jc w:val="both"/>
        <w:rPr>
          <w:rFonts w:ascii="Times New Roman" w:hAnsi="Times New Roman"/>
          <w:sz w:val="23"/>
          <w:szCs w:val="23"/>
        </w:rPr>
      </w:pPr>
      <w:r w:rsidRPr="00A14CE8">
        <w:rPr>
          <w:rFonts w:ascii="Times New Roman" w:hAnsi="Times New Roman"/>
          <w:sz w:val="23"/>
          <w:szCs w:val="23"/>
        </w:rPr>
        <w:t xml:space="preserve">Для </w:t>
      </w:r>
      <w:proofErr w:type="spellStart"/>
      <w:r w:rsidRPr="00A14CE8">
        <w:rPr>
          <w:rFonts w:ascii="Times New Roman" w:hAnsi="Times New Roman"/>
          <w:sz w:val="23"/>
          <w:szCs w:val="23"/>
        </w:rPr>
        <w:t>противопролежневых</w:t>
      </w:r>
      <w:proofErr w:type="spellEnd"/>
      <w:r w:rsidRPr="00A14CE8">
        <w:rPr>
          <w:rFonts w:ascii="Times New Roman" w:hAnsi="Times New Roman"/>
          <w:sz w:val="23"/>
          <w:szCs w:val="23"/>
        </w:rPr>
        <w:t xml:space="preserve"> матрацев воздушных дополнительно ГОСТ Р 50444-92 (Раздел 3,4), ГОСТ Р 50267.0-92, ГОСТ IEC 60601-1-1-2011, ГОСТ Р МЭК 60601-1-2-2014, ГОСТ 30324.0.4-2002, ГОСТ 30324.35-2002</w:t>
      </w:r>
    </w:p>
    <w:p w:rsidR="00A27885" w:rsidRPr="00C14274" w:rsidRDefault="00A27885" w:rsidP="003A3C04">
      <w:pPr>
        <w:pStyle w:val="a5"/>
        <w:ind w:left="0"/>
        <w:rPr>
          <w:b/>
        </w:rPr>
      </w:pPr>
    </w:p>
    <w:tbl>
      <w:tblPr>
        <w:tblW w:w="10349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1417"/>
        <w:gridCol w:w="1276"/>
        <w:gridCol w:w="3688"/>
        <w:gridCol w:w="840"/>
        <w:gridCol w:w="9"/>
        <w:gridCol w:w="851"/>
        <w:gridCol w:w="1134"/>
      </w:tblGrid>
      <w:tr w:rsidR="00A27885" w:rsidRPr="00D25BE5" w:rsidTr="006A60EE">
        <w:trPr>
          <w:trHeight w:val="1381"/>
        </w:trPr>
        <w:tc>
          <w:tcPr>
            <w:tcW w:w="1134" w:type="dxa"/>
          </w:tcPr>
          <w:p w:rsidR="00A27885" w:rsidRPr="00D25BE5" w:rsidRDefault="00A27885" w:rsidP="006A60EE">
            <w:pPr>
              <w:suppressAutoHyphens w:val="0"/>
              <w:spacing w:line="240" w:lineRule="exac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ТСР </w:t>
            </w:r>
            <w:proofErr w:type="spellStart"/>
            <w:r>
              <w:rPr>
                <w:sz w:val="23"/>
                <w:szCs w:val="23"/>
              </w:rPr>
              <w:t>по</w:t>
            </w:r>
            <w:proofErr w:type="spellEnd"/>
            <w:r>
              <w:rPr>
                <w:sz w:val="23"/>
                <w:szCs w:val="23"/>
              </w:rPr>
              <w:t xml:space="preserve"> 86н</w:t>
            </w:r>
          </w:p>
        </w:tc>
        <w:tc>
          <w:tcPr>
            <w:tcW w:w="1417" w:type="dxa"/>
          </w:tcPr>
          <w:p w:rsidR="00A27885" w:rsidRPr="004003AD" w:rsidRDefault="00A27885" w:rsidP="006A60EE">
            <w:pPr>
              <w:suppressAutoHyphens w:val="0"/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по КТРУ²</w:t>
            </w:r>
          </w:p>
        </w:tc>
        <w:tc>
          <w:tcPr>
            <w:tcW w:w="1276" w:type="dxa"/>
          </w:tcPr>
          <w:p w:rsidR="00A27885" w:rsidRPr="004003AD" w:rsidRDefault="00A27885" w:rsidP="006A60EE">
            <w:pPr>
              <w:suppressAutoHyphens w:val="0"/>
              <w:spacing w:line="240" w:lineRule="exact"/>
              <w:jc w:val="center"/>
              <w:rPr>
                <w:sz w:val="23"/>
                <w:szCs w:val="23"/>
              </w:rPr>
            </w:pPr>
            <w:r w:rsidRPr="004003AD">
              <w:rPr>
                <w:sz w:val="23"/>
                <w:szCs w:val="23"/>
              </w:rPr>
              <w:t xml:space="preserve">      </w:t>
            </w:r>
            <w:proofErr w:type="spellStart"/>
            <w:r w:rsidRPr="004003AD">
              <w:rPr>
                <w:sz w:val="23"/>
                <w:szCs w:val="23"/>
              </w:rPr>
              <w:t>Наименование</w:t>
            </w:r>
            <w:proofErr w:type="spellEnd"/>
          </w:p>
          <w:p w:rsidR="00A27885" w:rsidRPr="004003AD" w:rsidRDefault="00A27885" w:rsidP="006A60EE">
            <w:pPr>
              <w:suppressAutoHyphens w:val="0"/>
              <w:spacing w:line="240" w:lineRule="exact"/>
              <w:jc w:val="center"/>
              <w:rPr>
                <w:sz w:val="23"/>
                <w:szCs w:val="23"/>
                <w:lang w:val="ru-RU"/>
              </w:rPr>
            </w:pPr>
            <w:proofErr w:type="spellStart"/>
            <w:r w:rsidRPr="004003AD">
              <w:rPr>
                <w:sz w:val="23"/>
                <w:szCs w:val="23"/>
              </w:rPr>
              <w:t>Товара</w:t>
            </w:r>
            <w:proofErr w:type="spellEnd"/>
            <w:r w:rsidRPr="004003AD">
              <w:rPr>
                <w:sz w:val="14"/>
                <w:szCs w:val="14"/>
                <w:lang w:val="ru-RU"/>
              </w:rPr>
              <w:t>¹</w:t>
            </w:r>
          </w:p>
          <w:p w:rsidR="00A27885" w:rsidRPr="004003AD" w:rsidRDefault="00A27885" w:rsidP="006A60EE">
            <w:pPr>
              <w:tabs>
                <w:tab w:val="left" w:pos="708"/>
              </w:tabs>
              <w:jc w:val="center"/>
              <w:rPr>
                <w:kern w:val="1"/>
                <w:sz w:val="23"/>
                <w:szCs w:val="23"/>
              </w:rPr>
            </w:pPr>
          </w:p>
        </w:tc>
        <w:tc>
          <w:tcPr>
            <w:tcW w:w="3688" w:type="dxa"/>
          </w:tcPr>
          <w:p w:rsidR="00A27885" w:rsidRPr="004003AD" w:rsidRDefault="00A27885" w:rsidP="006A60EE">
            <w:pPr>
              <w:tabs>
                <w:tab w:val="left" w:pos="708"/>
              </w:tabs>
              <w:jc w:val="center"/>
              <w:rPr>
                <w:kern w:val="1"/>
                <w:sz w:val="23"/>
                <w:szCs w:val="23"/>
                <w:lang w:val="ru-RU"/>
              </w:rPr>
            </w:pPr>
            <w:r w:rsidRPr="004003AD">
              <w:rPr>
                <w:kern w:val="1"/>
                <w:sz w:val="23"/>
                <w:szCs w:val="23"/>
                <w:lang w:val="ru-RU"/>
              </w:rPr>
              <w:t>Описание функциональных и технических характеристик³</w:t>
            </w:r>
          </w:p>
        </w:tc>
        <w:tc>
          <w:tcPr>
            <w:tcW w:w="849" w:type="dxa"/>
            <w:gridSpan w:val="2"/>
          </w:tcPr>
          <w:p w:rsidR="00A27885" w:rsidRPr="004003AD" w:rsidRDefault="00A27885" w:rsidP="006A60EE">
            <w:pPr>
              <w:tabs>
                <w:tab w:val="num" w:pos="0"/>
              </w:tabs>
              <w:ind w:firstLine="72"/>
              <w:jc w:val="center"/>
              <w:rPr>
                <w:kern w:val="1"/>
                <w:sz w:val="23"/>
                <w:szCs w:val="23"/>
              </w:rPr>
            </w:pPr>
            <w:proofErr w:type="spellStart"/>
            <w:r w:rsidRPr="004003AD">
              <w:rPr>
                <w:kern w:val="1"/>
                <w:sz w:val="23"/>
                <w:szCs w:val="23"/>
              </w:rPr>
              <w:t>Количество</w:t>
            </w:r>
            <w:proofErr w:type="spellEnd"/>
          </w:p>
          <w:p w:rsidR="00A27885" w:rsidRPr="004003AD" w:rsidRDefault="00A27885" w:rsidP="006A60EE">
            <w:pPr>
              <w:tabs>
                <w:tab w:val="left" w:pos="708"/>
              </w:tabs>
              <w:jc w:val="center"/>
              <w:rPr>
                <w:kern w:val="1"/>
                <w:sz w:val="23"/>
                <w:szCs w:val="23"/>
              </w:rPr>
            </w:pPr>
            <w:proofErr w:type="spellStart"/>
            <w:r w:rsidRPr="004003AD">
              <w:rPr>
                <w:kern w:val="1"/>
                <w:sz w:val="23"/>
                <w:szCs w:val="23"/>
              </w:rPr>
              <w:t>штук</w:t>
            </w:r>
            <w:proofErr w:type="spellEnd"/>
          </w:p>
        </w:tc>
        <w:tc>
          <w:tcPr>
            <w:tcW w:w="851" w:type="dxa"/>
          </w:tcPr>
          <w:p w:rsidR="00A27885" w:rsidRPr="004003AD" w:rsidRDefault="00A27885" w:rsidP="006A60EE">
            <w:pPr>
              <w:tabs>
                <w:tab w:val="num" w:pos="0"/>
              </w:tabs>
              <w:ind w:firstLine="72"/>
              <w:jc w:val="center"/>
              <w:rPr>
                <w:kern w:val="1"/>
                <w:sz w:val="23"/>
                <w:szCs w:val="23"/>
              </w:rPr>
            </w:pPr>
            <w:proofErr w:type="spellStart"/>
            <w:r w:rsidRPr="004003AD">
              <w:rPr>
                <w:kern w:val="1"/>
                <w:sz w:val="23"/>
                <w:szCs w:val="23"/>
              </w:rPr>
              <w:t>Цена</w:t>
            </w:r>
            <w:proofErr w:type="spellEnd"/>
            <w:r w:rsidRPr="004003AD">
              <w:rPr>
                <w:kern w:val="1"/>
                <w:sz w:val="23"/>
                <w:szCs w:val="23"/>
              </w:rPr>
              <w:t xml:space="preserve"> </w:t>
            </w:r>
            <w:proofErr w:type="spellStart"/>
            <w:r w:rsidRPr="004003AD">
              <w:rPr>
                <w:kern w:val="1"/>
                <w:sz w:val="23"/>
                <w:szCs w:val="23"/>
              </w:rPr>
              <w:t>за</w:t>
            </w:r>
            <w:proofErr w:type="spellEnd"/>
            <w:r w:rsidRPr="004003AD">
              <w:rPr>
                <w:kern w:val="1"/>
                <w:sz w:val="23"/>
                <w:szCs w:val="23"/>
              </w:rPr>
              <w:t xml:space="preserve"> </w:t>
            </w:r>
            <w:proofErr w:type="spellStart"/>
            <w:r w:rsidRPr="004003AD">
              <w:rPr>
                <w:kern w:val="1"/>
                <w:sz w:val="23"/>
                <w:szCs w:val="23"/>
              </w:rPr>
              <w:t>единицу</w:t>
            </w:r>
            <w:proofErr w:type="spellEnd"/>
          </w:p>
        </w:tc>
        <w:tc>
          <w:tcPr>
            <w:tcW w:w="1134" w:type="dxa"/>
          </w:tcPr>
          <w:p w:rsidR="00A27885" w:rsidRPr="004003AD" w:rsidRDefault="00A27885" w:rsidP="006A60EE">
            <w:pPr>
              <w:tabs>
                <w:tab w:val="num" w:pos="0"/>
              </w:tabs>
              <w:ind w:firstLine="72"/>
              <w:jc w:val="center"/>
              <w:rPr>
                <w:kern w:val="1"/>
                <w:sz w:val="23"/>
                <w:szCs w:val="23"/>
              </w:rPr>
            </w:pPr>
            <w:proofErr w:type="spellStart"/>
            <w:r w:rsidRPr="004003AD">
              <w:rPr>
                <w:kern w:val="1"/>
                <w:sz w:val="23"/>
                <w:szCs w:val="23"/>
              </w:rPr>
              <w:t>Итого</w:t>
            </w:r>
            <w:proofErr w:type="spellEnd"/>
            <w:r w:rsidRPr="004003AD">
              <w:rPr>
                <w:kern w:val="1"/>
                <w:sz w:val="23"/>
                <w:szCs w:val="23"/>
              </w:rPr>
              <w:t xml:space="preserve">, </w:t>
            </w:r>
            <w:proofErr w:type="spellStart"/>
            <w:r w:rsidRPr="004003AD">
              <w:rPr>
                <w:kern w:val="1"/>
                <w:sz w:val="23"/>
                <w:szCs w:val="23"/>
              </w:rPr>
              <w:t>руб</w:t>
            </w:r>
            <w:proofErr w:type="spellEnd"/>
            <w:r w:rsidRPr="004003AD">
              <w:rPr>
                <w:kern w:val="1"/>
                <w:sz w:val="23"/>
                <w:szCs w:val="23"/>
              </w:rPr>
              <w:t>.</w:t>
            </w:r>
          </w:p>
        </w:tc>
      </w:tr>
      <w:tr w:rsidR="00A27885" w:rsidRPr="00A14CE8" w:rsidTr="006A60EE">
        <w:trPr>
          <w:trHeight w:val="928"/>
        </w:trPr>
        <w:tc>
          <w:tcPr>
            <w:tcW w:w="1134" w:type="dxa"/>
          </w:tcPr>
          <w:p w:rsidR="00A27885" w:rsidRPr="00A14CE8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t>10-01-02</w:t>
            </w:r>
          </w:p>
        </w:tc>
        <w:tc>
          <w:tcPr>
            <w:tcW w:w="1417" w:type="dxa"/>
          </w:tcPr>
          <w:p w:rsidR="00A27885" w:rsidRPr="004003AD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r w:rsidRPr="00A14CE8">
              <w:rPr>
                <w:kern w:val="1"/>
                <w:sz w:val="20"/>
                <w:lang w:val="ru-RU"/>
              </w:rPr>
              <w:t xml:space="preserve">Матрас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kern w:val="1"/>
                <w:sz w:val="20"/>
                <w:lang w:val="ru-RU"/>
              </w:rPr>
              <w:t xml:space="preserve"> с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гелевым</w:t>
            </w:r>
            <w:proofErr w:type="spellEnd"/>
            <w:r w:rsidRPr="00A14CE8">
              <w:rPr>
                <w:kern w:val="1"/>
                <w:sz w:val="20"/>
                <w:lang w:val="ru-RU"/>
              </w:rPr>
              <w:t xml:space="preserve"> наполнителем</w:t>
            </w:r>
          </w:p>
        </w:tc>
        <w:tc>
          <w:tcPr>
            <w:tcW w:w="1276" w:type="dxa"/>
          </w:tcPr>
          <w:p w:rsidR="00A27885" w:rsidRPr="004003AD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proofErr w:type="spellStart"/>
            <w:r w:rsidRPr="00A14CE8">
              <w:rPr>
                <w:kern w:val="1"/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kern w:val="1"/>
                <w:sz w:val="20"/>
                <w:lang w:val="ru-RU"/>
              </w:rPr>
              <w:t xml:space="preserve"> матрац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гелевый</w:t>
            </w:r>
            <w:proofErr w:type="spellEnd"/>
          </w:p>
        </w:tc>
        <w:tc>
          <w:tcPr>
            <w:tcW w:w="3688" w:type="dxa"/>
          </w:tcPr>
          <w:p w:rsidR="00A27885" w:rsidRPr="00A14CE8" w:rsidRDefault="00A27885" w:rsidP="006A60EE">
            <w:pPr>
              <w:jc w:val="both"/>
              <w:rPr>
                <w:sz w:val="20"/>
                <w:lang w:val="ru-RU"/>
              </w:rPr>
            </w:pPr>
            <w:proofErr w:type="spellStart"/>
            <w:r w:rsidRPr="00A14CE8">
              <w:rPr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sz w:val="20"/>
                <w:lang w:val="ru-RU"/>
              </w:rPr>
              <w:t xml:space="preserve"> матрац </w:t>
            </w:r>
            <w:proofErr w:type="spellStart"/>
            <w:r w:rsidRPr="00A14CE8">
              <w:rPr>
                <w:sz w:val="20"/>
                <w:lang w:val="ru-RU"/>
              </w:rPr>
              <w:t>гелевый</w:t>
            </w:r>
            <w:proofErr w:type="spellEnd"/>
            <w:r w:rsidRPr="00A14CE8">
              <w:rPr>
                <w:sz w:val="20"/>
                <w:lang w:val="ru-RU"/>
              </w:rPr>
              <w:t xml:space="preserve"> </w:t>
            </w:r>
            <w:proofErr w:type="spellStart"/>
            <w:r w:rsidRPr="00A14CE8">
              <w:rPr>
                <w:sz w:val="20"/>
                <w:lang w:val="ru-RU"/>
              </w:rPr>
              <w:t>непульсирующий</w:t>
            </w:r>
            <w:proofErr w:type="spellEnd"/>
            <w:r w:rsidRPr="00A14CE8">
              <w:rPr>
                <w:sz w:val="20"/>
                <w:lang w:val="ru-RU"/>
              </w:rPr>
              <w:t xml:space="preserve">  состоит из формообразующих секций, комплектуется специальным чехлом, который упрощает санобработку. Ячеистая структура матраца должна быть наполнена гелем.</w:t>
            </w:r>
          </w:p>
          <w:p w:rsidR="00A27885" w:rsidRPr="00A14CE8" w:rsidRDefault="00A27885" w:rsidP="006A60EE">
            <w:pPr>
              <w:suppressAutoHyphens w:val="0"/>
              <w:jc w:val="both"/>
              <w:rPr>
                <w:sz w:val="20"/>
                <w:lang w:val="ru-RU"/>
              </w:rPr>
            </w:pPr>
            <w:proofErr w:type="spellStart"/>
            <w:r w:rsidRPr="00A14CE8">
              <w:rPr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sz w:val="20"/>
                <w:lang w:val="ru-RU"/>
              </w:rPr>
              <w:t xml:space="preserve"> эффект – равномерное распределение давления на участки соприкасающегося тела достигается за счет упруго-перетекающих специальных заполненных </w:t>
            </w:r>
            <w:proofErr w:type="spellStart"/>
            <w:r w:rsidRPr="00A14CE8">
              <w:rPr>
                <w:sz w:val="20"/>
                <w:lang w:val="ru-RU"/>
              </w:rPr>
              <w:t>гелевым</w:t>
            </w:r>
            <w:proofErr w:type="spellEnd"/>
            <w:r w:rsidRPr="00A14CE8">
              <w:rPr>
                <w:sz w:val="20"/>
                <w:lang w:val="ru-RU"/>
              </w:rPr>
              <w:t xml:space="preserve"> составом элементов, находящихся внутри матраца.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Габаритные размеры: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длина не менее 1800 мм*,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 ширина не менее 800 мм*,</w:t>
            </w:r>
          </w:p>
          <w:p w:rsidR="00A27885" w:rsidRPr="00A14CE8" w:rsidRDefault="00A27885" w:rsidP="006A60EE">
            <w:pPr>
              <w:suppressAutoHyphens w:val="0"/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толщина не менее 70 мм*.</w:t>
            </w:r>
          </w:p>
          <w:p w:rsidR="00A27885" w:rsidRPr="00A14CE8" w:rsidRDefault="00A27885" w:rsidP="006A60EE">
            <w:pPr>
              <w:rPr>
                <w:kern w:val="1"/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Максимальная допустимая нагрузка на изделие не менее 110 кг*.</w:t>
            </w:r>
          </w:p>
        </w:tc>
        <w:tc>
          <w:tcPr>
            <w:tcW w:w="849" w:type="dxa"/>
            <w:gridSpan w:val="2"/>
          </w:tcPr>
          <w:p w:rsidR="00A27885" w:rsidRPr="00A14CE8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t>90</w:t>
            </w:r>
          </w:p>
        </w:tc>
        <w:tc>
          <w:tcPr>
            <w:tcW w:w="851" w:type="dxa"/>
          </w:tcPr>
          <w:p w:rsidR="00A27885" w:rsidRPr="00A14CE8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t>12236,00</w:t>
            </w:r>
          </w:p>
        </w:tc>
        <w:tc>
          <w:tcPr>
            <w:tcW w:w="1134" w:type="dxa"/>
          </w:tcPr>
          <w:p w:rsidR="00A27885" w:rsidRPr="00A14CE8" w:rsidRDefault="00A27885" w:rsidP="006A60EE">
            <w:pPr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t>1101240,00</w:t>
            </w:r>
          </w:p>
        </w:tc>
      </w:tr>
      <w:tr w:rsidR="00A27885" w:rsidRPr="00A14CE8" w:rsidTr="006A60EE">
        <w:trPr>
          <w:trHeight w:val="495"/>
        </w:trPr>
        <w:tc>
          <w:tcPr>
            <w:tcW w:w="1134" w:type="dxa"/>
          </w:tcPr>
          <w:p w:rsidR="00A27885" w:rsidRPr="00A14CE8" w:rsidRDefault="00A27885" w:rsidP="006A60EE">
            <w:pPr>
              <w:suppressAutoHyphens w:val="0"/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t>10-01-03</w:t>
            </w:r>
          </w:p>
        </w:tc>
        <w:tc>
          <w:tcPr>
            <w:tcW w:w="1417" w:type="dxa"/>
          </w:tcPr>
          <w:p w:rsidR="00A27885" w:rsidRPr="004003AD" w:rsidRDefault="00A27885" w:rsidP="006A60EE">
            <w:pPr>
              <w:suppressAutoHyphens w:val="0"/>
              <w:jc w:val="center"/>
              <w:rPr>
                <w:kern w:val="1"/>
                <w:sz w:val="20"/>
                <w:lang w:val="ru-RU"/>
              </w:rPr>
            </w:pPr>
            <w:r w:rsidRPr="00A14CE8">
              <w:rPr>
                <w:kern w:val="1"/>
                <w:sz w:val="20"/>
                <w:lang w:val="ru-RU"/>
              </w:rPr>
              <w:t xml:space="preserve">Система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противопролежневая</w:t>
            </w:r>
            <w:proofErr w:type="spellEnd"/>
            <w:r w:rsidRPr="00A14CE8">
              <w:rPr>
                <w:kern w:val="1"/>
                <w:sz w:val="20"/>
                <w:lang w:val="ru-RU"/>
              </w:rPr>
              <w:t xml:space="preserve"> с надувным матрасом с регулируемым давлением</w:t>
            </w:r>
          </w:p>
        </w:tc>
        <w:tc>
          <w:tcPr>
            <w:tcW w:w="1276" w:type="dxa"/>
          </w:tcPr>
          <w:p w:rsidR="00A27885" w:rsidRPr="004003AD" w:rsidRDefault="00A27885" w:rsidP="006A60EE">
            <w:pPr>
              <w:suppressAutoHyphens w:val="0"/>
              <w:jc w:val="center"/>
              <w:rPr>
                <w:sz w:val="20"/>
                <w:lang w:val="ru-RU"/>
              </w:rPr>
            </w:pPr>
            <w:proofErr w:type="spellStart"/>
            <w:r w:rsidRPr="00A14CE8">
              <w:rPr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sz w:val="20"/>
                <w:lang w:val="ru-RU"/>
              </w:rPr>
              <w:t xml:space="preserve"> матрац воздушный (с компрессором)</w:t>
            </w:r>
          </w:p>
        </w:tc>
        <w:tc>
          <w:tcPr>
            <w:tcW w:w="3688" w:type="dxa"/>
          </w:tcPr>
          <w:p w:rsidR="00A27885" w:rsidRPr="00A14CE8" w:rsidRDefault="00A27885" w:rsidP="006A60EE">
            <w:pPr>
              <w:jc w:val="both"/>
              <w:rPr>
                <w:sz w:val="20"/>
                <w:lang w:val="ru-RU"/>
              </w:rPr>
            </w:pPr>
            <w:proofErr w:type="gramStart"/>
            <w:r w:rsidRPr="00A14CE8">
              <w:rPr>
                <w:sz w:val="20"/>
                <w:lang w:val="ru-RU"/>
              </w:rPr>
              <w:t>Матрац  должен</w:t>
            </w:r>
            <w:proofErr w:type="gramEnd"/>
            <w:r w:rsidRPr="00A14CE8">
              <w:rPr>
                <w:sz w:val="20"/>
                <w:lang w:val="ru-RU"/>
              </w:rPr>
              <w:t xml:space="preserve"> обеспечивать инвалиду опору при низком контактном давлении с помощью отдельных групп надувных камер (ячеистых структур), плавно сдувающихся и раздувающихся попеременно,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 Возможно наличие в </w:t>
            </w:r>
            <w:proofErr w:type="spellStart"/>
            <w:r w:rsidRPr="00A14CE8">
              <w:rPr>
                <w:sz w:val="20"/>
                <w:lang w:val="ru-RU"/>
              </w:rPr>
              <w:t>противопролежневых</w:t>
            </w:r>
            <w:proofErr w:type="spellEnd"/>
            <w:r w:rsidRPr="00A14CE8">
              <w:rPr>
                <w:sz w:val="20"/>
                <w:lang w:val="ru-RU"/>
              </w:rPr>
              <w:t xml:space="preserve"> матрацах  системы отверстий подсушивающих и охлаждающих покровы кожи инвалида.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Наполняемость внутреннего объема </w:t>
            </w:r>
            <w:proofErr w:type="spellStart"/>
            <w:r w:rsidRPr="00A14CE8">
              <w:rPr>
                <w:sz w:val="20"/>
                <w:lang w:val="ru-RU"/>
              </w:rPr>
              <w:lastRenderedPageBreak/>
              <w:t>противопролежневых</w:t>
            </w:r>
            <w:proofErr w:type="spellEnd"/>
            <w:r w:rsidRPr="00A14CE8">
              <w:rPr>
                <w:sz w:val="20"/>
                <w:lang w:val="ru-RU"/>
              </w:rPr>
              <w:t xml:space="preserve"> матрацев: воздух. Матрац должен комплектоваться малошумным непрерывно работающим воздушным компрессором, обеспечивающим возможность регулировки давления в ячейках матраца в зависимости от веса пациента.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Габаритные размеры: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длина не менее 1900 мм*, 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ширина не менее 900 мм*, 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толщина не менее 60 мм*.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Вес матраца не более 6 кг*.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Максимальная допустимая нагрузка на изделие не менее 100 кг*.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Используемое напряжение для работы компрессора: 220В.</w:t>
            </w:r>
          </w:p>
          <w:p w:rsidR="00A27885" w:rsidRPr="00A14CE8" w:rsidRDefault="00A27885" w:rsidP="006A60EE">
            <w:pPr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В комплект поставки входит паспорт с гарантийным талоном на сервисное обслуживание изделия, </w:t>
            </w:r>
            <w:proofErr w:type="spellStart"/>
            <w:r w:rsidRPr="00A14CE8">
              <w:rPr>
                <w:sz w:val="20"/>
                <w:lang w:val="ru-RU"/>
              </w:rPr>
              <w:t>ремкомплект</w:t>
            </w:r>
            <w:proofErr w:type="spellEnd"/>
            <w:r w:rsidRPr="00A14CE8">
              <w:rPr>
                <w:sz w:val="20"/>
                <w:lang w:val="ru-RU"/>
              </w:rPr>
              <w:t>.</w:t>
            </w:r>
          </w:p>
        </w:tc>
        <w:tc>
          <w:tcPr>
            <w:tcW w:w="849" w:type="dxa"/>
            <w:gridSpan w:val="2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150</w:t>
            </w:r>
          </w:p>
        </w:tc>
        <w:tc>
          <w:tcPr>
            <w:tcW w:w="851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1874,67</w:t>
            </w:r>
          </w:p>
        </w:tc>
        <w:tc>
          <w:tcPr>
            <w:tcW w:w="1134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281200,50</w:t>
            </w:r>
          </w:p>
        </w:tc>
      </w:tr>
      <w:tr w:rsidR="00A27885" w:rsidRPr="00A14CE8" w:rsidTr="006A60EE">
        <w:trPr>
          <w:trHeight w:val="1069"/>
        </w:trPr>
        <w:tc>
          <w:tcPr>
            <w:tcW w:w="1134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kern w:val="1"/>
                <w:sz w:val="20"/>
                <w:lang w:val="ru-RU"/>
              </w:rPr>
            </w:pPr>
            <w:r>
              <w:rPr>
                <w:kern w:val="1"/>
                <w:sz w:val="20"/>
                <w:lang w:val="ru-RU"/>
              </w:rPr>
              <w:lastRenderedPageBreak/>
              <w:t>10-01-01</w:t>
            </w:r>
          </w:p>
        </w:tc>
        <w:tc>
          <w:tcPr>
            <w:tcW w:w="1417" w:type="dxa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kern w:val="1"/>
                <w:sz w:val="20"/>
                <w:lang w:val="ru-RU"/>
              </w:rPr>
            </w:pPr>
            <w:r w:rsidRPr="00A14CE8">
              <w:rPr>
                <w:kern w:val="1"/>
                <w:sz w:val="20"/>
                <w:lang w:val="ru-RU"/>
              </w:rPr>
              <w:t xml:space="preserve">Матрас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kern w:val="1"/>
                <w:sz w:val="20"/>
                <w:lang w:val="ru-RU"/>
              </w:rPr>
              <w:t xml:space="preserve"> с наполнителем из </w:t>
            </w:r>
            <w:proofErr w:type="spellStart"/>
            <w:r w:rsidRPr="00A14CE8">
              <w:rPr>
                <w:kern w:val="1"/>
                <w:sz w:val="20"/>
                <w:lang w:val="ru-RU"/>
              </w:rPr>
              <w:t>пеноматериала</w:t>
            </w:r>
            <w:proofErr w:type="spellEnd"/>
          </w:p>
        </w:tc>
        <w:tc>
          <w:tcPr>
            <w:tcW w:w="1276" w:type="dxa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proofErr w:type="spellStart"/>
            <w:r w:rsidRPr="00A14CE8">
              <w:rPr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sz w:val="20"/>
                <w:lang w:val="ru-RU"/>
              </w:rPr>
              <w:t xml:space="preserve"> матрац полиуретановый</w:t>
            </w:r>
          </w:p>
        </w:tc>
        <w:tc>
          <w:tcPr>
            <w:tcW w:w="3688" w:type="dxa"/>
          </w:tcPr>
          <w:p w:rsidR="00A27885" w:rsidRPr="00A14CE8" w:rsidRDefault="00A27885" w:rsidP="006A60EE">
            <w:pPr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Матрац </w:t>
            </w:r>
            <w:proofErr w:type="spellStart"/>
            <w:r w:rsidRPr="00A14CE8">
              <w:rPr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sz w:val="20"/>
                <w:lang w:val="ru-RU"/>
              </w:rPr>
              <w:t xml:space="preserve"> полиуретановый обеспечивает инвалиду равномерное распределение давления на участки соприкасающегося тела. Использование данного матраца предупреждает возникновение эндогенных пролежней, исключает возможность  грубого и длительного давления на одни и те же участки кожи, улучшает кровообращение на капиллярном уровне, обеспечивает питание и насыщение тканей кислородом, предотвращая образование пролежней или ускоряя процесс заживления пораженных участков.   </w:t>
            </w:r>
          </w:p>
          <w:p w:rsidR="00A27885" w:rsidRPr="00A14CE8" w:rsidRDefault="00A27885" w:rsidP="006A60EE">
            <w:pPr>
              <w:jc w:val="both"/>
              <w:rPr>
                <w:rFonts w:eastAsia="Calibri"/>
                <w:sz w:val="20"/>
                <w:lang w:val="ru-RU"/>
              </w:rPr>
            </w:pPr>
            <w:proofErr w:type="spellStart"/>
            <w:r w:rsidRPr="00A14CE8">
              <w:rPr>
                <w:rFonts w:eastAsia="Calibri"/>
                <w:sz w:val="20"/>
                <w:lang w:val="ru-RU"/>
              </w:rPr>
              <w:t>Противопролежневый</w:t>
            </w:r>
            <w:proofErr w:type="spellEnd"/>
            <w:r w:rsidRPr="00A14CE8">
              <w:rPr>
                <w:rFonts w:eastAsia="Calibri"/>
                <w:sz w:val="20"/>
                <w:lang w:val="ru-RU"/>
              </w:rPr>
              <w:t xml:space="preserve"> матрац должен иметь   съемный водонепроницаемый чехол из дышащей, эластичной, не скользящей ткани на молнии, который не впитывает запахи и выдерживает тепловую обработку, устойчивую к машинной и ручной стирке, а также обработке специальными дезинфицирующими средствами. </w:t>
            </w:r>
          </w:p>
          <w:p w:rsidR="00A27885" w:rsidRPr="00A14CE8" w:rsidRDefault="00A27885" w:rsidP="006A60EE">
            <w:pPr>
              <w:jc w:val="both"/>
              <w:rPr>
                <w:rFonts w:eastAsia="Calibri"/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Матрац может быть выполнен из  формообразующих элементов, материал – вязко – эластичный полиуретан. </w:t>
            </w:r>
            <w:r w:rsidRPr="00A14CE8">
              <w:rPr>
                <w:rFonts w:eastAsia="Calibri"/>
                <w:sz w:val="20"/>
                <w:lang w:val="ru-RU"/>
              </w:rPr>
              <w:t xml:space="preserve">Верхняя поверхность матраца оформлена из отдельных квадратных ячеек, в которых происходит циркуляция воздуха. 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rFonts w:eastAsia="Calibri"/>
                <w:sz w:val="20"/>
                <w:lang w:val="ru-RU"/>
              </w:rPr>
            </w:pPr>
            <w:r w:rsidRPr="00A14CE8">
              <w:rPr>
                <w:rFonts w:eastAsia="Calibri"/>
                <w:sz w:val="20"/>
                <w:lang w:val="ru-RU"/>
              </w:rPr>
              <w:t>Матрац принимает форму тела под действием веса.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Габаритные размеры: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длина  не менее 1900*  и не более 2000 мм*;</w:t>
            </w:r>
          </w:p>
          <w:p w:rsidR="00A27885" w:rsidRPr="00A14CE8" w:rsidRDefault="00A27885" w:rsidP="006A60EE">
            <w:pPr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 xml:space="preserve"> ширина   не менее 800 мм*, и не более 900 мм*; 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sz w:val="20"/>
                <w:lang w:val="ru-RU"/>
              </w:rPr>
            </w:pPr>
            <w:r w:rsidRPr="00A14CE8">
              <w:rPr>
                <w:sz w:val="20"/>
                <w:lang w:val="ru-RU"/>
              </w:rPr>
              <w:t>толщина не менее 80мм*.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rFonts w:eastAsia="Calibri"/>
                <w:sz w:val="20"/>
                <w:lang w:val="ru-RU"/>
              </w:rPr>
            </w:pPr>
            <w:r w:rsidRPr="00A14CE8">
              <w:rPr>
                <w:rFonts w:eastAsia="Calibri"/>
                <w:sz w:val="20"/>
                <w:lang w:val="ru-RU"/>
              </w:rPr>
              <w:t>Вес изделия — не более 10 кг*.</w:t>
            </w:r>
          </w:p>
          <w:p w:rsidR="00A27885" w:rsidRPr="00A14CE8" w:rsidRDefault="00A27885" w:rsidP="006A60EE">
            <w:pPr>
              <w:tabs>
                <w:tab w:val="left" w:pos="1770"/>
              </w:tabs>
              <w:jc w:val="both"/>
              <w:rPr>
                <w:rFonts w:eastAsia="Calibri"/>
                <w:sz w:val="20"/>
                <w:lang w:val="ru-RU"/>
              </w:rPr>
            </w:pPr>
            <w:r w:rsidRPr="00A14CE8">
              <w:rPr>
                <w:rFonts w:eastAsia="Calibri"/>
                <w:sz w:val="20"/>
                <w:lang w:val="ru-RU"/>
              </w:rPr>
              <w:t>Допустимая нагрузка на изделие не менее 120 кг*.</w:t>
            </w:r>
          </w:p>
          <w:p w:rsidR="00A27885" w:rsidRPr="00A14CE8" w:rsidRDefault="00A27885" w:rsidP="006A60E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lang w:val="ru-RU"/>
              </w:rPr>
            </w:pPr>
          </w:p>
        </w:tc>
        <w:tc>
          <w:tcPr>
            <w:tcW w:w="849" w:type="dxa"/>
            <w:gridSpan w:val="2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60</w:t>
            </w:r>
          </w:p>
        </w:tc>
        <w:tc>
          <w:tcPr>
            <w:tcW w:w="851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5644,33</w:t>
            </w:r>
          </w:p>
        </w:tc>
        <w:tc>
          <w:tcPr>
            <w:tcW w:w="1134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338659,80</w:t>
            </w:r>
          </w:p>
        </w:tc>
      </w:tr>
      <w:tr w:rsidR="00A27885" w:rsidRPr="004003AD" w:rsidTr="006A60EE">
        <w:trPr>
          <w:trHeight w:val="30"/>
        </w:trPr>
        <w:tc>
          <w:tcPr>
            <w:tcW w:w="1134" w:type="dxa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</w:rPr>
            </w:pPr>
          </w:p>
        </w:tc>
        <w:tc>
          <w:tcPr>
            <w:tcW w:w="4964" w:type="dxa"/>
            <w:gridSpan w:val="2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</w:rPr>
            </w:pPr>
            <w:r w:rsidRPr="004003AD">
              <w:rPr>
                <w:sz w:val="20"/>
              </w:rPr>
              <w:t>ИТОГО</w:t>
            </w:r>
          </w:p>
        </w:tc>
        <w:tc>
          <w:tcPr>
            <w:tcW w:w="840" w:type="dxa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300</w:t>
            </w:r>
          </w:p>
        </w:tc>
        <w:tc>
          <w:tcPr>
            <w:tcW w:w="860" w:type="dxa"/>
            <w:gridSpan w:val="2"/>
          </w:tcPr>
          <w:p w:rsidR="00A27885" w:rsidRPr="004003AD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27885" w:rsidRPr="00A14CE8" w:rsidRDefault="00A27885" w:rsidP="006A60EE">
            <w:pPr>
              <w:suppressAutoHyphens w:val="0"/>
              <w:spacing w:after="160" w:line="240" w:lineRule="exact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1721100,30</w:t>
            </w:r>
          </w:p>
        </w:tc>
      </w:tr>
    </w:tbl>
    <w:p w:rsidR="00A27885" w:rsidRPr="004003AD" w:rsidRDefault="00A27885" w:rsidP="003A3C04">
      <w:pPr>
        <w:pStyle w:val="a5"/>
        <w:autoSpaceDE w:val="0"/>
        <w:ind w:left="0"/>
        <w:rPr>
          <w:rFonts w:eastAsia="Arial"/>
          <w:szCs w:val="20"/>
        </w:rPr>
      </w:pPr>
    </w:p>
    <w:p w:rsidR="00A27885" w:rsidRPr="00C14274" w:rsidRDefault="00A27885" w:rsidP="003A3C04">
      <w:pPr>
        <w:pStyle w:val="a5"/>
        <w:autoSpaceDE w:val="0"/>
        <w:ind w:left="0"/>
        <w:rPr>
          <w:rFonts w:eastAsia="Arial"/>
        </w:rPr>
      </w:pPr>
    </w:p>
    <w:p w:rsidR="00A27885" w:rsidRPr="00C8035B" w:rsidRDefault="00A27885" w:rsidP="003A3C04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¹</w:t>
      </w:r>
      <w:r w:rsidRPr="00C8035B">
        <w:rPr>
          <w:rFonts w:ascii="Times New Roman" w:hAnsi="Times New Roman" w:cs="Times New Roman"/>
          <w:sz w:val="24"/>
          <w:szCs w:val="24"/>
        </w:rPr>
        <w:t xml:space="preserve"> </w:t>
      </w:r>
      <w:r w:rsidRPr="00C8035B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 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C8035B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C8035B">
        <w:rPr>
          <w:rFonts w:ascii="Times New Roman" w:hAnsi="Times New Roman" w:cs="Times New Roman"/>
          <w:sz w:val="18"/>
          <w:szCs w:val="18"/>
        </w:rPr>
        <w:t xml:space="preserve">  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A27885" w:rsidRPr="00C8035B" w:rsidRDefault="00A27885" w:rsidP="003A3C04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² </w:t>
      </w:r>
      <w:r w:rsidRPr="00C8035B">
        <w:rPr>
          <w:rFonts w:ascii="Times New Roman" w:hAnsi="Times New Roman"/>
          <w:sz w:val="18"/>
          <w:szCs w:val="18"/>
        </w:rPr>
        <w:t>В соответствии с Постановлением Правительства РФ от 08.02.2017 N 145 (ред. от 12.04.2018)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  <w:p w:rsidR="00A27885" w:rsidRPr="00C8035B" w:rsidRDefault="00A27885" w:rsidP="003A3C04">
      <w:pPr>
        <w:pStyle w:val="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a6"/>
          <w:rFonts w:ascii="Times New Roman" w:hAnsi="Times New Roman" w:cs="Times New Roman"/>
        </w:rPr>
        <w:t>³</w:t>
      </w:r>
      <w:r>
        <w:rPr>
          <w:rStyle w:val="a6"/>
          <w:rFonts w:ascii="Times New Roman" w:hAnsi="Times New Roman" w:cs="Times New Roman"/>
          <w:sz w:val="18"/>
          <w:szCs w:val="18"/>
        </w:rPr>
        <w:t xml:space="preserve"> </w:t>
      </w:r>
      <w:r w:rsidRPr="00C8035B">
        <w:rPr>
          <w:rFonts w:ascii="Times New Roman" w:hAnsi="Times New Roman" w:cs="Times New Roman"/>
          <w:sz w:val="18"/>
          <w:szCs w:val="18"/>
        </w:rPr>
        <w:t>В техническом задании используются требования к объекту закупки на основании пунктов 1,2 ч.1 ст.33 44-ФЗ, связанные с потребностью Заказчика по обеспечению  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  инвалидов.</w:t>
      </w:r>
    </w:p>
    <w:p w:rsidR="00A27885" w:rsidRPr="00C8035B" w:rsidRDefault="00A27885" w:rsidP="003A3C04">
      <w:pPr>
        <w:widowControl w:val="0"/>
        <w:ind w:right="283"/>
        <w:rPr>
          <w:lang w:val="ru-RU"/>
        </w:rPr>
      </w:pPr>
    </w:p>
    <w:p w:rsidR="00A24A58" w:rsidRPr="00A27885" w:rsidRDefault="00444E17">
      <w:pPr>
        <w:rPr>
          <w:lang w:val="ru-RU"/>
        </w:rPr>
      </w:pPr>
    </w:p>
    <w:sectPr w:rsidR="00A24A58" w:rsidRPr="00A27885" w:rsidSect="00BC21C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527C3"/>
    <w:multiLevelType w:val="multilevel"/>
    <w:tmpl w:val="561E1084"/>
    <w:lvl w:ilvl="0">
      <w:start w:val="1"/>
      <w:numFmt w:val="upperRoman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/>
        <w:sz w:val="22"/>
        <w:szCs w:val="22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russianLower"/>
      <w:lvlText w:val="%4)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5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8"/>
        </w:tabs>
        <w:ind w:left="50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68"/>
        </w:tabs>
        <w:ind w:left="55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0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8"/>
        </w:tabs>
        <w:ind w:left="658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885"/>
    <w:rsid w:val="002F710D"/>
    <w:rsid w:val="003A3C04"/>
    <w:rsid w:val="003B2B7C"/>
    <w:rsid w:val="00444E17"/>
    <w:rsid w:val="00A27885"/>
    <w:rsid w:val="00E9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1CF71B-DD4B-4E97-B5D7-00F46A01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27885"/>
    <w:pPr>
      <w:keepNext/>
      <w:overflowPunct w:val="0"/>
      <w:autoSpaceDE w:val="0"/>
      <w:spacing w:line="100" w:lineRule="atLeast"/>
      <w:textAlignment w:val="baseline"/>
    </w:pPr>
    <w:rPr>
      <w:rFonts w:eastAsia="Lucida Sans Unicode" w:cs="Tahoma"/>
      <w:color w:val="000000"/>
      <w:szCs w:val="24"/>
      <w:lang w:val="ru-RU" w:eastAsia="en-US" w:bidi="en-US"/>
    </w:rPr>
  </w:style>
  <w:style w:type="character" w:customStyle="1" w:styleId="a4">
    <w:name w:val="Основной текст Знак"/>
    <w:basedOn w:val="a0"/>
    <w:link w:val="a3"/>
    <w:rsid w:val="00A27885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A27885"/>
    <w:pPr>
      <w:widowControl w:val="0"/>
      <w:ind w:left="720"/>
      <w:contextualSpacing/>
    </w:pPr>
    <w:rPr>
      <w:rFonts w:ascii="Arial" w:eastAsia="Lucida Sans Unicode" w:hAnsi="Arial"/>
      <w:kern w:val="1"/>
      <w:sz w:val="20"/>
      <w:szCs w:val="24"/>
      <w:lang w:val="ru-RU"/>
    </w:rPr>
  </w:style>
  <w:style w:type="character" w:styleId="a6">
    <w:name w:val="endnote reference"/>
    <w:basedOn w:val="a0"/>
    <w:uiPriority w:val="99"/>
    <w:semiHidden/>
    <w:unhideWhenUsed/>
    <w:rsid w:val="00A27885"/>
    <w:rPr>
      <w:vertAlign w:val="superscript"/>
    </w:rPr>
  </w:style>
  <w:style w:type="paragraph" w:customStyle="1" w:styleId="1">
    <w:name w:val="Текст концевой сноски1"/>
    <w:basedOn w:val="a"/>
    <w:next w:val="a7"/>
    <w:uiPriority w:val="99"/>
    <w:semiHidden/>
    <w:unhideWhenUsed/>
    <w:rsid w:val="00A27885"/>
    <w:pPr>
      <w:suppressAutoHyphens w:val="0"/>
    </w:pPr>
    <w:rPr>
      <w:rFonts w:asciiTheme="minorHAnsi" w:eastAsiaTheme="minorHAnsi" w:hAnsiTheme="minorHAnsi" w:cstheme="minorBidi"/>
      <w:sz w:val="20"/>
      <w:lang w:val="ru-RU" w:eastAsia="en-US"/>
    </w:rPr>
  </w:style>
  <w:style w:type="paragraph" w:styleId="a7">
    <w:name w:val="endnote text"/>
    <w:basedOn w:val="a"/>
    <w:link w:val="a8"/>
    <w:uiPriority w:val="99"/>
    <w:semiHidden/>
    <w:unhideWhenUsed/>
    <w:rsid w:val="00A27885"/>
    <w:rPr>
      <w:sz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27885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Glushkova</dc:creator>
  <cp:lastModifiedBy>Karpova</cp:lastModifiedBy>
  <cp:revision>3</cp:revision>
  <dcterms:created xsi:type="dcterms:W3CDTF">2019-05-22T13:39:00Z</dcterms:created>
  <dcterms:modified xsi:type="dcterms:W3CDTF">2019-05-23T09:22:00Z</dcterms:modified>
</cp:coreProperties>
</file>