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B" w:rsidRDefault="00D0315B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87CC1" w:rsidRDefault="00087CC1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C1" w:rsidRPr="000E0296" w:rsidRDefault="00087CC1" w:rsidP="00087CC1">
      <w:pPr>
        <w:pStyle w:val="a5"/>
        <w:keepNext/>
        <w:widowControl w:val="0"/>
        <w:tabs>
          <w:tab w:val="left" w:pos="8780"/>
        </w:tabs>
        <w:ind w:left="0"/>
        <w:jc w:val="both"/>
      </w:pPr>
      <w:r w:rsidRPr="000E0296">
        <w:rPr>
          <w:b/>
          <w:bCs/>
        </w:rPr>
        <w:t>1.</w:t>
      </w:r>
      <w:r w:rsidRPr="000E0296">
        <w:rPr>
          <w:bCs/>
        </w:rPr>
        <w:t xml:space="preserve"> </w:t>
      </w:r>
      <w:r w:rsidRPr="000E0296">
        <w:rPr>
          <w:b/>
          <w:bCs/>
        </w:rPr>
        <w:t>Способ определения исполнителя (подрядчика, поставщика)</w:t>
      </w:r>
      <w:r w:rsidRPr="000E0296">
        <w:rPr>
          <w:bCs/>
        </w:rPr>
        <w:t xml:space="preserve">: </w:t>
      </w:r>
      <w:r w:rsidRPr="000E0296">
        <w:t>электронный аукцион.</w:t>
      </w:r>
    </w:p>
    <w:p w:rsidR="00087CC1" w:rsidRPr="00087CC1" w:rsidRDefault="00087CC1" w:rsidP="00087CC1">
      <w:pPr>
        <w:pStyle w:val="a5"/>
        <w:keepNext/>
        <w:tabs>
          <w:tab w:val="left" w:pos="8780"/>
        </w:tabs>
        <w:ind w:left="0"/>
        <w:rPr>
          <w:bCs/>
        </w:rPr>
      </w:pPr>
      <w:r w:rsidRPr="000E0296">
        <w:rPr>
          <w:b/>
          <w:bCs/>
        </w:rPr>
        <w:t>2.</w:t>
      </w:r>
      <w:r w:rsidRPr="000E0296">
        <w:rPr>
          <w:bCs/>
        </w:rPr>
        <w:t xml:space="preserve"> </w:t>
      </w:r>
      <w:r w:rsidRPr="000E0296">
        <w:rPr>
          <w:b/>
          <w:bCs/>
        </w:rPr>
        <w:t xml:space="preserve">Наименование объекта закупки, выполняемых работ, оказываемых услуг, поставки товара: </w:t>
      </w:r>
      <w:r w:rsidRPr="00087CC1">
        <w:rPr>
          <w:bCs/>
        </w:rPr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организациях, оказывающих санаторно-курортные услуги. </w:t>
      </w:r>
    </w:p>
    <w:p w:rsidR="00087CC1" w:rsidRPr="000E0296" w:rsidRDefault="00087CC1" w:rsidP="00087CC1">
      <w:pPr>
        <w:pStyle w:val="a5"/>
        <w:keepNext/>
        <w:widowControl w:val="0"/>
        <w:tabs>
          <w:tab w:val="left" w:pos="8780"/>
        </w:tabs>
        <w:ind w:left="0"/>
        <w:jc w:val="both"/>
        <w:rPr>
          <w:bCs/>
        </w:rPr>
      </w:pPr>
      <w:r w:rsidRPr="000E0296">
        <w:rPr>
          <w:b/>
          <w:bCs/>
        </w:rPr>
        <w:t>3.</w:t>
      </w:r>
      <w:r w:rsidRPr="000E0296">
        <w:rPr>
          <w:bCs/>
        </w:rPr>
        <w:t xml:space="preserve"> </w:t>
      </w:r>
      <w:r w:rsidRPr="000E0296">
        <w:rPr>
          <w:b/>
          <w:bCs/>
        </w:rPr>
        <w:t>Количество выполняемых работ</w:t>
      </w:r>
      <w:r w:rsidRPr="000E0296">
        <w:rPr>
          <w:bCs/>
        </w:rPr>
        <w:t xml:space="preserve">: </w:t>
      </w:r>
      <w:r>
        <w:t>24 путевки</w:t>
      </w:r>
    </w:p>
    <w:p w:rsidR="00087CC1" w:rsidRPr="000E0296" w:rsidRDefault="00087CC1" w:rsidP="00087CC1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296">
        <w:rPr>
          <w:rFonts w:ascii="Times New Roman" w:hAnsi="Times New Roman" w:cs="Times New Roman"/>
          <w:b/>
          <w:bCs/>
        </w:rPr>
        <w:t>4.</w:t>
      </w:r>
      <w:r w:rsidRPr="000E0296">
        <w:rPr>
          <w:rFonts w:ascii="Times New Roman" w:hAnsi="Times New Roman" w:cs="Times New Roman"/>
          <w:bCs/>
        </w:rPr>
        <w:t xml:space="preserve"> </w:t>
      </w:r>
      <w:r w:rsidRPr="000E0296">
        <w:rPr>
          <w:rFonts w:ascii="Times New Roman" w:hAnsi="Times New Roman" w:cs="Times New Roman"/>
          <w:b/>
          <w:bCs/>
          <w:sz w:val="24"/>
        </w:rPr>
        <w:t>Срок действия Контракта</w:t>
      </w:r>
      <w:r w:rsidRPr="000E0296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 w:rsidRPr="000E0296">
        <w:rPr>
          <w:rFonts w:ascii="Times New Roman" w:hAnsi="Times New Roman" w:cs="Times New Roman"/>
          <w:bCs/>
          <w:sz w:val="24"/>
        </w:rPr>
        <w:t>с даты подписания</w:t>
      </w:r>
      <w:proofErr w:type="gramEnd"/>
      <w:r w:rsidRPr="000E0296">
        <w:rPr>
          <w:rFonts w:ascii="Times New Roman" w:hAnsi="Times New Roman" w:cs="Times New Roman"/>
          <w:bCs/>
          <w:sz w:val="24"/>
        </w:rPr>
        <w:t xml:space="preserve"> контракта по</w:t>
      </w:r>
      <w:r w:rsidRPr="000E0296">
        <w:rPr>
          <w:rFonts w:ascii="Times New Roman" w:hAnsi="Times New Roman" w:cs="Times New Roman"/>
          <w:bCs/>
          <w:color w:val="0000FF"/>
          <w:sz w:val="24"/>
        </w:rPr>
        <w:t xml:space="preserve"> </w:t>
      </w:r>
      <w:r w:rsidRPr="000E029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E0296">
        <w:rPr>
          <w:rFonts w:ascii="Times New Roman" w:hAnsi="Times New Roman" w:cs="Times New Roman"/>
          <w:bCs/>
          <w:sz w:val="24"/>
          <w:szCs w:val="24"/>
        </w:rPr>
        <w:t>» декабря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E0296">
        <w:rPr>
          <w:rFonts w:ascii="Times New Roman" w:hAnsi="Times New Roman" w:cs="Times New Roman"/>
          <w:bCs/>
          <w:sz w:val="24"/>
          <w:szCs w:val="24"/>
        </w:rPr>
        <w:t xml:space="preserve"> года включительно </w:t>
      </w:r>
    </w:p>
    <w:p w:rsidR="00087CC1" w:rsidRPr="000E0296" w:rsidRDefault="00087CC1" w:rsidP="00087CC1">
      <w:pPr>
        <w:keepNext/>
        <w:widowControl w:val="0"/>
        <w:jc w:val="both"/>
        <w:rPr>
          <w:bCs/>
          <w:sz w:val="2"/>
          <w:szCs w:val="2"/>
        </w:rPr>
      </w:pPr>
      <w:r w:rsidRPr="000E0296">
        <w:rPr>
          <w:bCs/>
        </w:rPr>
        <w:t xml:space="preserve"> </w:t>
      </w:r>
    </w:p>
    <w:p w:rsidR="00087CC1" w:rsidRPr="000E0296" w:rsidRDefault="00087CC1" w:rsidP="00087CC1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087CC1" w:rsidRPr="000E0296" w:rsidRDefault="003A112A" w:rsidP="00087CC1">
      <w:pPr>
        <w:pStyle w:val="a5"/>
        <w:keepNext/>
        <w:widowControl w:val="0"/>
        <w:tabs>
          <w:tab w:val="left" w:pos="8780"/>
        </w:tabs>
        <w:ind w:left="0"/>
        <w:jc w:val="both"/>
      </w:pPr>
      <w:r>
        <w:rPr>
          <w:b/>
        </w:rPr>
        <w:t>5</w:t>
      </w:r>
      <w:r w:rsidR="00087CC1" w:rsidRPr="000E0296">
        <w:rPr>
          <w:b/>
        </w:rPr>
        <w:t>.Источник финансирования</w:t>
      </w:r>
      <w:r w:rsidR="00087CC1" w:rsidRPr="000E0296">
        <w:t>: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087CC1" w:rsidRPr="000E0296" w:rsidRDefault="003A112A" w:rsidP="00087CC1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87CC1" w:rsidRPr="000E0296">
        <w:rPr>
          <w:rFonts w:ascii="Times New Roman" w:hAnsi="Times New Roman" w:cs="Times New Roman"/>
          <w:b/>
          <w:sz w:val="24"/>
        </w:rPr>
        <w:t>. Начальная (максимальная) цена Контракта</w:t>
      </w:r>
      <w:r w:rsidR="00087CC1" w:rsidRPr="000E0296">
        <w:rPr>
          <w:rFonts w:ascii="Times New Roman" w:hAnsi="Times New Roman" w:cs="Times New Roman"/>
          <w:sz w:val="24"/>
          <w:szCs w:val="18"/>
        </w:rPr>
        <w:t xml:space="preserve">: </w:t>
      </w:r>
      <w:r w:rsidR="00087CC1" w:rsidRPr="00087CC1">
        <w:rPr>
          <w:rFonts w:ascii="Times New Roman" w:hAnsi="Times New Roman" w:cs="Times New Roman"/>
          <w:sz w:val="24"/>
          <w:szCs w:val="18"/>
        </w:rPr>
        <w:t>2252320</w:t>
      </w:r>
      <w:r w:rsidR="00087CC1">
        <w:rPr>
          <w:rFonts w:ascii="Times New Roman" w:hAnsi="Times New Roman" w:cs="Times New Roman"/>
          <w:sz w:val="24"/>
          <w:szCs w:val="18"/>
        </w:rPr>
        <w:t xml:space="preserve"> рублей 08</w:t>
      </w:r>
      <w:r w:rsidR="00087CC1" w:rsidRPr="000E0296">
        <w:rPr>
          <w:rFonts w:ascii="Times New Roman" w:hAnsi="Times New Roman" w:cs="Times New Roman"/>
          <w:sz w:val="24"/>
        </w:rPr>
        <w:t xml:space="preserve"> коп.  </w:t>
      </w:r>
    </w:p>
    <w:p w:rsidR="00087CC1" w:rsidRPr="000E0296" w:rsidRDefault="003A112A" w:rsidP="00087CC1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>7</w:t>
      </w:r>
      <w:r w:rsidR="00087CC1" w:rsidRPr="000E0296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 xml:space="preserve">. Порядок формирование цены Контракта: </w:t>
      </w:r>
      <w:r w:rsidR="00087CC1" w:rsidRPr="000E0296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включает в себя все расходы по </w:t>
      </w:r>
      <w:r w:rsidR="00087CC1" w:rsidRPr="000E0296">
        <w:rPr>
          <w:rFonts w:ascii="Times New Roman" w:hAnsi="Times New Roman" w:cs="Times New Roman"/>
          <w:sz w:val="24"/>
        </w:rPr>
        <w:t>изготовлению</w:t>
      </w:r>
      <w:r w:rsidR="00087CC1" w:rsidRPr="000E0296">
        <w:rPr>
          <w:rFonts w:ascii="Times New Roman" w:hAnsi="Times New Roman" w:cs="Times New Roman"/>
        </w:rPr>
        <w:t>,</w:t>
      </w:r>
      <w:r w:rsidR="00087CC1" w:rsidRPr="000E0296">
        <w:rPr>
          <w:rFonts w:ascii="Times New Roman" w:hAnsi="Times New Roman" w:cs="Times New Roman"/>
          <w:color w:val="000000"/>
          <w:sz w:val="24"/>
          <w:szCs w:val="24"/>
        </w:rPr>
        <w:t xml:space="preserve"> хранению, доставке, перевозке, страхованию, уплате таможенных пошлин, налогов, сборов и других обязательных платежей. </w:t>
      </w:r>
    </w:p>
    <w:p w:rsidR="00087CC1" w:rsidRDefault="00087CC1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5B" w:rsidRDefault="00D0315B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C1" w:rsidRPr="0034435E" w:rsidRDefault="00087CC1" w:rsidP="00087CC1">
      <w:pPr>
        <w:pStyle w:val="a7"/>
        <w:keepNext/>
        <w:ind w:left="0"/>
        <w:jc w:val="both"/>
        <w:rPr>
          <w:color w:val="000000"/>
        </w:rPr>
      </w:pPr>
      <w:r w:rsidRPr="0034435E">
        <w:rPr>
          <w:b/>
          <w:color w:val="000000"/>
          <w:spacing w:val="-4"/>
        </w:rPr>
        <w:t xml:space="preserve">Профиль лечения: </w:t>
      </w:r>
      <w:r w:rsidRPr="0034435E">
        <w:t>заболевания и последствия травм спинного и головного мозга.</w:t>
      </w:r>
    </w:p>
    <w:p w:rsidR="00087CC1" w:rsidRPr="0034435E" w:rsidRDefault="00087CC1" w:rsidP="00087CC1">
      <w:pPr>
        <w:keepNext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087CC1" w:rsidRPr="0034435E" w:rsidRDefault="00087CC1" w:rsidP="00087CC1">
      <w:pPr>
        <w:pStyle w:val="a7"/>
        <w:keepNext/>
        <w:ind w:left="0"/>
        <w:jc w:val="both"/>
        <w:rPr>
          <w:color w:val="000000"/>
        </w:rPr>
      </w:pPr>
      <w:r w:rsidRPr="0034435E">
        <w:rPr>
          <w:b/>
          <w:bCs/>
          <w:color w:val="000000"/>
        </w:rPr>
        <w:t>Условия размещения по одной путевке</w:t>
      </w:r>
      <w:r w:rsidRPr="0034435E">
        <w:rPr>
          <w:color w:val="000000"/>
        </w:rPr>
        <w:t xml:space="preserve">: </w:t>
      </w:r>
    </w:p>
    <w:p w:rsidR="00087CC1" w:rsidRPr="0034435E" w:rsidRDefault="00087CC1" w:rsidP="00087CC1">
      <w:pPr>
        <w:pStyle w:val="a7"/>
        <w:keepNext/>
        <w:ind w:left="0"/>
        <w:jc w:val="both"/>
      </w:pPr>
      <w:r w:rsidRPr="0034435E">
        <w:rPr>
          <w:color w:val="000000"/>
        </w:rPr>
        <w:t xml:space="preserve">-двухместный или одноместный номер </w:t>
      </w:r>
      <w:r w:rsidRPr="0034435E">
        <w:t>со всеми удобствами, включая возможность соблюдения личной гигиены (санузел, оборудованный поручнями, другими приспособлениями), диетическое питание по нормам, утвержденным Министерством здравоохранения Российской Федерации не менее 3-х раз в день.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35E">
        <w:rPr>
          <w:rFonts w:ascii="Times New Roman" w:hAnsi="Times New Roman" w:cs="Times New Roman"/>
          <w:bCs/>
          <w:sz w:val="24"/>
          <w:szCs w:val="24"/>
        </w:rPr>
        <w:t>- уборка номеров;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35E">
        <w:rPr>
          <w:rFonts w:ascii="Times New Roman" w:hAnsi="Times New Roman" w:cs="Times New Roman"/>
          <w:bCs/>
          <w:sz w:val="24"/>
          <w:szCs w:val="24"/>
        </w:rPr>
        <w:t>- смена постельного белья;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435E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  <w:proofErr w:type="gramEnd"/>
    </w:p>
    <w:p w:rsidR="00087CC1" w:rsidRPr="0034435E" w:rsidRDefault="00087CC1" w:rsidP="00087CC1">
      <w:pPr>
        <w:pStyle w:val="a7"/>
        <w:keepNext/>
        <w:ind w:left="0"/>
        <w:jc w:val="both"/>
        <w:rPr>
          <w:color w:val="000000"/>
        </w:rPr>
      </w:pPr>
      <w:r w:rsidRPr="0034435E">
        <w:rPr>
          <w:b/>
          <w:color w:val="000000"/>
        </w:rPr>
        <w:t>Требования к качеству услуг.</w:t>
      </w:r>
      <w:r w:rsidRPr="0034435E">
        <w:rPr>
          <w:color w:val="000000"/>
        </w:rPr>
        <w:tab/>
      </w:r>
    </w:p>
    <w:p w:rsidR="00087CC1" w:rsidRPr="0034435E" w:rsidRDefault="00087CC1" w:rsidP="00087CC1">
      <w:pPr>
        <w:pStyle w:val="a7"/>
        <w:keepNext/>
        <w:widowControl w:val="0"/>
        <w:shd w:val="clear" w:color="auto" w:fill="FFFFFF"/>
        <w:ind w:left="0"/>
        <w:jc w:val="both"/>
      </w:pPr>
      <w:proofErr w:type="gramStart"/>
      <w:r w:rsidRPr="0034435E">
        <w:rPr>
          <w:spacing w:val="-4"/>
        </w:rPr>
        <w:t xml:space="preserve">Основанием для оказания услуг является </w:t>
      </w:r>
      <w:r w:rsidRPr="0034435E"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заболеваний»;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утвержденное Постановлением Правительства Российской Федерации от 15.05.2006 № 286.</w:t>
      </w:r>
      <w:proofErr w:type="gramEnd"/>
    </w:p>
    <w:p w:rsidR="00087CC1" w:rsidRPr="0034435E" w:rsidRDefault="00087CC1" w:rsidP="00087CC1">
      <w:pPr>
        <w:pStyle w:val="a7"/>
        <w:keepNext/>
        <w:widowControl w:val="0"/>
        <w:shd w:val="clear" w:color="auto" w:fill="FFFFFF"/>
        <w:ind w:left="0"/>
        <w:jc w:val="both"/>
      </w:pPr>
      <w:r w:rsidRPr="0034435E">
        <w:t>Услуги должны оказываться:</w:t>
      </w:r>
    </w:p>
    <w:p w:rsidR="00087CC1" w:rsidRPr="0034435E" w:rsidRDefault="00087CC1" w:rsidP="00087CC1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23.11.2004г. № 274.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при наличии действующей на период оказания услуг лицензии на медицинскую деятельность по оказанию медицинской помощи при санаторно-курортном лечении по профилям: травматологии и ортопедии</w:t>
      </w:r>
      <w:r w:rsidRPr="003443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435E">
        <w:rPr>
          <w:rFonts w:ascii="Times New Roman" w:hAnsi="Times New Roman" w:cs="Times New Roman"/>
          <w:sz w:val="24"/>
          <w:szCs w:val="24"/>
        </w:rPr>
        <w:t>Действующего санитарно-эпидемиологического заключения либо сертификатов соответствия на безопасное проживание и питание.</w:t>
      </w:r>
    </w:p>
    <w:p w:rsidR="00087CC1" w:rsidRPr="0034435E" w:rsidRDefault="00087CC1" w:rsidP="00087CC1">
      <w:pPr>
        <w:pStyle w:val="a7"/>
        <w:keepNext/>
        <w:ind w:left="0"/>
        <w:jc w:val="both"/>
        <w:rPr>
          <w:b/>
          <w:bCs/>
          <w:color w:val="000000"/>
        </w:rPr>
      </w:pPr>
      <w:r w:rsidRPr="0034435E">
        <w:rPr>
          <w:b/>
          <w:bCs/>
          <w:color w:val="000000"/>
        </w:rPr>
        <w:t>Требования к техническим и функциональным характеристикам услуг.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5E">
        <w:rPr>
          <w:rFonts w:ascii="Times New Roman" w:hAnsi="Times New Roman" w:cs="Times New Roman"/>
          <w:color w:val="000000"/>
          <w:sz w:val="24"/>
          <w:szCs w:val="24"/>
        </w:rPr>
        <w:t>13.1.Организации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 (</w:t>
      </w:r>
      <w:proofErr w:type="spellStart"/>
      <w:r w:rsidRPr="0034435E">
        <w:rPr>
          <w:rFonts w:ascii="Times New Roman" w:hAnsi="Times New Roman" w:cs="Times New Roman"/>
          <w:color w:val="000000"/>
          <w:sz w:val="24"/>
          <w:szCs w:val="24"/>
        </w:rPr>
        <w:t>климат</w:t>
      </w:r>
      <w:proofErr w:type="gramStart"/>
      <w:r w:rsidRPr="0034435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4435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443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435E">
        <w:rPr>
          <w:rFonts w:ascii="Times New Roman" w:hAnsi="Times New Roman" w:cs="Times New Roman"/>
          <w:color w:val="000000"/>
          <w:sz w:val="24"/>
          <w:szCs w:val="24"/>
        </w:rPr>
        <w:t>бальнеолечение</w:t>
      </w:r>
      <w:proofErr w:type="spellEnd"/>
      <w:r w:rsidRPr="0034435E">
        <w:rPr>
          <w:rFonts w:ascii="Times New Roman" w:hAnsi="Times New Roman" w:cs="Times New Roman"/>
          <w:color w:val="000000"/>
          <w:sz w:val="24"/>
          <w:szCs w:val="24"/>
        </w:rPr>
        <w:t>, грязелечение и др.).</w:t>
      </w:r>
    </w:p>
    <w:p w:rsidR="00087CC1" w:rsidRPr="0034435E" w:rsidRDefault="00087CC1" w:rsidP="00087CC1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lastRenderedPageBreak/>
        <w:t>13.2. Размещение граждан – пострадавших вследствие несчастных случаев на производстве и профессиональных заболеваний и сопровождающего его лица, должно осуществляться в комфортабельном одноместном или двухместном номере со всеми удобствами.</w:t>
      </w:r>
    </w:p>
    <w:p w:rsidR="00087CC1" w:rsidRPr="0034435E" w:rsidRDefault="00087CC1" w:rsidP="00087CC1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35E">
        <w:rPr>
          <w:rFonts w:ascii="Times New Roman" w:hAnsi="Times New Roman" w:cs="Times New Roman"/>
          <w:bCs/>
          <w:sz w:val="24"/>
          <w:szCs w:val="24"/>
        </w:rPr>
        <w:t>13.3.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087CC1" w:rsidRPr="0034435E" w:rsidRDefault="00087CC1" w:rsidP="00087CC1">
      <w:pPr>
        <w:pStyle w:val="22"/>
        <w:rPr>
          <w:sz w:val="24"/>
        </w:rPr>
      </w:pPr>
      <w:r w:rsidRPr="0034435E">
        <w:rPr>
          <w:sz w:val="24"/>
        </w:rPr>
        <w:t xml:space="preserve">13.4. Доступность зданий и сооружений для </w:t>
      </w:r>
      <w:proofErr w:type="spellStart"/>
      <w:r w:rsidRPr="0034435E">
        <w:rPr>
          <w:sz w:val="24"/>
        </w:rPr>
        <w:t>маломобильных</w:t>
      </w:r>
      <w:proofErr w:type="spellEnd"/>
      <w:r w:rsidRPr="0034435E">
        <w:rPr>
          <w:sz w:val="24"/>
        </w:rPr>
        <w:t xml:space="preserve"> групп населения:</w:t>
      </w:r>
    </w:p>
    <w:p w:rsidR="00087CC1" w:rsidRPr="0034435E" w:rsidRDefault="00087CC1" w:rsidP="00087CC1">
      <w:pPr>
        <w:pStyle w:val="22"/>
        <w:rPr>
          <w:sz w:val="24"/>
        </w:rPr>
      </w:pPr>
      <w:r w:rsidRPr="0034435E">
        <w:rPr>
          <w:sz w:val="24"/>
        </w:rPr>
        <w:t>- дополнительная модернизация корпусов (функциональные кровати (при необходимости), коляски (при необходимости) для самостоятельного передвижения, оборудованные санузлы);</w:t>
      </w:r>
    </w:p>
    <w:p w:rsidR="00087CC1" w:rsidRPr="0034435E" w:rsidRDefault="00087CC1" w:rsidP="00087CC1">
      <w:pPr>
        <w:pStyle w:val="20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-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087CC1" w:rsidRPr="0034435E" w:rsidRDefault="00087CC1" w:rsidP="00087CC1">
      <w:pPr>
        <w:pStyle w:val="a7"/>
        <w:keepNext/>
        <w:widowControl w:val="0"/>
        <w:ind w:left="0"/>
        <w:jc w:val="both"/>
      </w:pPr>
      <w:r w:rsidRPr="0034435E">
        <w:t xml:space="preserve">13.5. Наличие лечебно-диагностического оборудования на территории санатория должно соответствовать профилю лечения. </w:t>
      </w:r>
    </w:p>
    <w:p w:rsidR="00087CC1" w:rsidRPr="0034435E" w:rsidRDefault="00087CC1" w:rsidP="00087CC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435E">
        <w:rPr>
          <w:rFonts w:ascii="Times New Roman" w:hAnsi="Times New Roman" w:cs="Times New Roman"/>
          <w:sz w:val="24"/>
          <w:szCs w:val="24"/>
          <w:lang w:eastAsia="ar-SA"/>
        </w:rPr>
        <w:t>13.6. Оказание бесплатных транспортных услуг по доставке граждан от места прибытия до санаторно-курортного учреждения и обратно.</w:t>
      </w:r>
    </w:p>
    <w:p w:rsidR="00087CC1" w:rsidRPr="0034435E" w:rsidRDefault="00087CC1" w:rsidP="00087CC1">
      <w:pPr>
        <w:pStyle w:val="a7"/>
        <w:keepNext/>
        <w:widowControl w:val="0"/>
        <w:ind w:left="0"/>
        <w:jc w:val="both"/>
      </w:pPr>
      <w:r w:rsidRPr="0034435E">
        <w:t xml:space="preserve">13.7. Наличие у санаторного учреждения огороженной парковой зоны. </w:t>
      </w:r>
    </w:p>
    <w:p w:rsidR="00087CC1" w:rsidRPr="0034435E" w:rsidRDefault="00087CC1" w:rsidP="00087CC1">
      <w:pPr>
        <w:pStyle w:val="a7"/>
        <w:keepNext/>
        <w:widowControl w:val="0"/>
        <w:ind w:left="0"/>
        <w:jc w:val="both"/>
      </w:pPr>
      <w:r w:rsidRPr="0034435E">
        <w:t xml:space="preserve">13.8.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быть: 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35E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  <w:proofErr w:type="gramEnd"/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435E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34435E">
        <w:rPr>
          <w:rFonts w:ascii="Times New Roman" w:hAnsi="Times New Roman" w:cs="Times New Roman"/>
          <w:sz w:val="24"/>
          <w:szCs w:val="24"/>
        </w:rPr>
        <w:t xml:space="preserve"> лифтом с круглосуточным подъемом и спуском;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- служба приема (круглосуточный прием – действующий 24 часа, без перерывов);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- круглосуточный пост охраны в зданиях, где расположены жилые, лечебные,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35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4435E">
        <w:rPr>
          <w:rFonts w:ascii="Times New Roman" w:hAnsi="Times New Roman" w:cs="Times New Roman"/>
          <w:bCs/>
          <w:sz w:val="24"/>
          <w:szCs w:val="24"/>
        </w:rPr>
        <w:t>оборудованы</w:t>
      </w:r>
      <w:proofErr w:type="gramEnd"/>
      <w:r w:rsidRPr="0034435E">
        <w:rPr>
          <w:rFonts w:ascii="Times New Roman" w:hAnsi="Times New Roman" w:cs="Times New Roman"/>
          <w:bCs/>
          <w:sz w:val="24"/>
          <w:szCs w:val="24"/>
        </w:rPr>
        <w:t xml:space="preserve"> лифтом с круглосуточным подъемом и спуском;</w:t>
      </w:r>
    </w:p>
    <w:p w:rsidR="00087CC1" w:rsidRPr="0034435E" w:rsidRDefault="00087CC1" w:rsidP="00087CC1">
      <w:pPr>
        <w:pStyle w:val="a7"/>
        <w:keepNext/>
        <w:ind w:left="0"/>
        <w:jc w:val="both"/>
      </w:pPr>
      <w:r w:rsidRPr="0034435E">
        <w:t>13.9. Дополнительно предоставляемые услуги: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 xml:space="preserve">- спортивно-оздоровительные и культурно-развлекательные услуги </w:t>
      </w:r>
      <w:r w:rsidRPr="0034435E">
        <w:rPr>
          <w:rFonts w:ascii="Times New Roman" w:hAnsi="Times New Roman" w:cs="Times New Roman"/>
          <w:bCs/>
          <w:sz w:val="24"/>
          <w:szCs w:val="24"/>
        </w:rPr>
        <w:t>с учетом специфики работы с застрахованными лицами, пострадавшими вследствие несчастных случаев на производстве и профессиональных заболеваний.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>Недопустимо взимание дополнительных денежных средств (в т.ч. обеспечительного платежа, сборов и других платежей) за пребывание в санаторно-курортном учреждении.</w:t>
      </w:r>
    </w:p>
    <w:p w:rsidR="00087CC1" w:rsidRPr="0034435E" w:rsidRDefault="00087CC1" w:rsidP="00087CC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5E">
        <w:rPr>
          <w:rFonts w:ascii="Times New Roman" w:hAnsi="Times New Roman" w:cs="Times New Roman"/>
          <w:sz w:val="24"/>
          <w:szCs w:val="24"/>
        </w:rPr>
        <w:t xml:space="preserve">13.10. </w:t>
      </w:r>
      <w:r w:rsidRPr="0034435E">
        <w:rPr>
          <w:rFonts w:ascii="Times New Roman" w:hAnsi="Times New Roman" w:cs="Times New Roman"/>
          <w:sz w:val="24"/>
          <w:szCs w:val="24"/>
          <w:lang w:eastAsia="ar-SA"/>
        </w:rPr>
        <w:t xml:space="preserve">Оснащение и оборудование лечебно-диагностических отделений и кабинетов организации, оказывающей санаторно-курортные услуги должно быть достаточным для проведения полного курса санаторно-курортного лечения. </w:t>
      </w:r>
    </w:p>
    <w:p w:rsidR="00087CC1" w:rsidRPr="0034435E" w:rsidRDefault="00087CC1" w:rsidP="00087CC1">
      <w:pPr>
        <w:pStyle w:val="1"/>
        <w:keepNext/>
        <w:suppressLineNumbers w:val="0"/>
        <w:jc w:val="both"/>
      </w:pPr>
      <w:r w:rsidRPr="0034435E">
        <w:t>13.11. Наличие у санаторного учреждения пляжа, примыкающего к территории санаторно-курортного учреждения, оборудованного специальным спуском в море (пандусом).</w:t>
      </w:r>
    </w:p>
    <w:p w:rsidR="00087CC1" w:rsidRPr="0034435E" w:rsidRDefault="00087CC1" w:rsidP="00087CC1">
      <w:pPr>
        <w:pStyle w:val="a7"/>
        <w:keepNext/>
        <w:suppressAutoHyphens/>
        <w:ind w:left="0"/>
        <w:jc w:val="both"/>
        <w:rPr>
          <w:lang w:eastAsia="ar-SA"/>
        </w:rPr>
      </w:pPr>
      <w:r w:rsidRPr="0034435E">
        <w:rPr>
          <w:lang w:eastAsia="ar-SA"/>
        </w:rPr>
        <w:t>13.12.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87CC1" w:rsidRPr="0034435E" w:rsidRDefault="00087CC1" w:rsidP="00087CC1">
      <w:pPr>
        <w:pStyle w:val="a7"/>
        <w:keepNext/>
        <w:ind w:left="0"/>
        <w:jc w:val="both"/>
      </w:pPr>
      <w:r w:rsidRPr="0034435E">
        <w:t>13.13.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сертификатов, справок и др.), копии сертификатов (дипломов) врачей, работающих в санаторно-курортном учреждении.</w:t>
      </w:r>
    </w:p>
    <w:p w:rsidR="00087CC1" w:rsidRPr="0034435E" w:rsidRDefault="00087CC1" w:rsidP="00087CC1">
      <w:pPr>
        <w:pStyle w:val="a7"/>
        <w:keepNext/>
        <w:ind w:left="0"/>
        <w:jc w:val="both"/>
      </w:pPr>
      <w:r w:rsidRPr="0034435E">
        <w:lastRenderedPageBreak/>
        <w:t>13.14.</w:t>
      </w:r>
      <w:r w:rsidRPr="0034435E">
        <w:rPr>
          <w:b/>
          <w:bCs/>
        </w:rPr>
        <w:t xml:space="preserve"> </w:t>
      </w:r>
      <w:r w:rsidRPr="0034435E">
        <w:t>Организация диетического и лечебного питания должна осуществляться в соответствии с медицинскими показаниями.</w:t>
      </w:r>
    </w:p>
    <w:p w:rsidR="00CE0570" w:rsidRPr="00D0315B" w:rsidRDefault="003A112A" w:rsidP="00D0315B">
      <w:pPr>
        <w:rPr>
          <w:rFonts w:ascii="Times New Roman" w:hAnsi="Times New Roman" w:cs="Times New Roman"/>
        </w:rPr>
      </w:pPr>
    </w:p>
    <w:sectPr w:rsidR="00CE0570" w:rsidRPr="00D0315B" w:rsidSect="0086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77"/>
    <w:multiLevelType w:val="hybridMultilevel"/>
    <w:tmpl w:val="39D2BD40"/>
    <w:lvl w:ilvl="0" w:tplc="04190001">
      <w:start w:val="1"/>
      <w:numFmt w:val="bullet"/>
      <w:pStyle w:val="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47F2"/>
    <w:multiLevelType w:val="hybridMultilevel"/>
    <w:tmpl w:val="857087C6"/>
    <w:lvl w:ilvl="0" w:tplc="1DD003D0">
      <w:start w:val="2"/>
      <w:numFmt w:val="decimal"/>
      <w:pStyle w:val="-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-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-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410B"/>
    <w:multiLevelType w:val="hybridMultilevel"/>
    <w:tmpl w:val="2B025280"/>
    <w:lvl w:ilvl="0" w:tplc="04190001">
      <w:start w:val="1"/>
      <w:numFmt w:val="bullet"/>
      <w:pStyle w:val="-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5B"/>
    <w:rsid w:val="00087CC1"/>
    <w:rsid w:val="002D49A9"/>
    <w:rsid w:val="003A112A"/>
    <w:rsid w:val="006B3F1D"/>
    <w:rsid w:val="00781DFE"/>
    <w:rsid w:val="008669BF"/>
    <w:rsid w:val="00D0315B"/>
    <w:rsid w:val="00F6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 Char,Основной текст Знак Знак,body text"/>
    <w:basedOn w:val="a"/>
    <w:link w:val="a4"/>
    <w:rsid w:val="00D03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Char Знак,Основной текст Знак Знак Знак,body text Знак"/>
    <w:basedOn w:val="a0"/>
    <w:link w:val="a3"/>
    <w:rsid w:val="00D0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0315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2">
    <w:name w:val="-"/>
    <w:basedOn w:val="a"/>
    <w:rsid w:val="00D0315B"/>
    <w:pPr>
      <w:numPr>
        <w:numId w:val="1"/>
      </w:numPr>
      <w:spacing w:after="0" w:line="240" w:lineRule="auto"/>
      <w:jc w:val="both"/>
    </w:pPr>
    <w:rPr>
      <w:rFonts w:ascii="Bookman Old Style" w:eastAsia="Calibri" w:hAnsi="Bookman Old Style" w:cs="Times New Roman"/>
      <w:sz w:val="20"/>
      <w:szCs w:val="20"/>
      <w:lang w:eastAsia="ru-RU"/>
    </w:rPr>
  </w:style>
  <w:style w:type="paragraph" w:customStyle="1" w:styleId="-">
    <w:name w:val="Контракт-раздел"/>
    <w:basedOn w:val="a"/>
    <w:next w:val="a"/>
    <w:rsid w:val="00D0315B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одпункт"/>
    <w:basedOn w:val="a"/>
    <w:rsid w:val="00D0315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Контракт-подподпункт"/>
    <w:basedOn w:val="a"/>
    <w:rsid w:val="00D0315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"/>
    <w:autoRedefine/>
    <w:rsid w:val="00D0315B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31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315B"/>
  </w:style>
  <w:style w:type="paragraph" w:customStyle="1" w:styleId="ConsPlusNormal">
    <w:name w:val="ConsPlusNormal"/>
    <w:rsid w:val="00D0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nhideWhenUsed/>
    <w:rsid w:val="00087CC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87CC1"/>
  </w:style>
  <w:style w:type="paragraph" w:styleId="a7">
    <w:name w:val="List Paragraph"/>
    <w:basedOn w:val="a"/>
    <w:uiPriority w:val="34"/>
    <w:qFormat/>
    <w:rsid w:val="00087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087C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087CC1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Светлана Георгиевна</dc:creator>
  <cp:lastModifiedBy>Прокопьева Светлана Георгиевна</cp:lastModifiedBy>
  <cp:revision>3</cp:revision>
  <dcterms:created xsi:type="dcterms:W3CDTF">2019-05-13T13:09:00Z</dcterms:created>
  <dcterms:modified xsi:type="dcterms:W3CDTF">2019-05-13T13:09:00Z</dcterms:modified>
</cp:coreProperties>
</file>