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FA" w:rsidRPr="002C132C" w:rsidRDefault="00C221FA" w:rsidP="00C221FA">
      <w:pPr>
        <w:pStyle w:val="a3"/>
        <w:rPr>
          <w:bCs/>
          <w:szCs w:val="26"/>
          <w:lang w:eastAsia="en-US"/>
        </w:rPr>
      </w:pPr>
      <w:r w:rsidRPr="002C132C">
        <w:rPr>
          <w:bCs/>
          <w:szCs w:val="26"/>
          <w:lang w:eastAsia="en-US"/>
        </w:rPr>
        <w:t>Описание объекта закупка (Техническое задание)</w:t>
      </w:r>
    </w:p>
    <w:p w:rsidR="00C221FA" w:rsidRPr="002C132C" w:rsidRDefault="00C221FA" w:rsidP="00C221FA">
      <w:pPr>
        <w:jc w:val="center"/>
        <w:rPr>
          <w:b/>
          <w:sz w:val="26"/>
          <w:szCs w:val="26"/>
        </w:rPr>
      </w:pPr>
      <w:r w:rsidRPr="002C132C">
        <w:rPr>
          <w:b/>
          <w:sz w:val="26"/>
          <w:szCs w:val="26"/>
        </w:rPr>
        <w:t xml:space="preserve">на оказание услуг  по санаторно-курортному лечению граждан - получателей набора социальных услуг </w:t>
      </w:r>
      <w:r w:rsidRPr="002C132C">
        <w:rPr>
          <w:b/>
          <w:color w:val="000000"/>
          <w:sz w:val="26"/>
          <w:szCs w:val="26"/>
        </w:rPr>
        <w:t>детей-инвалидов по профи</w:t>
      </w:r>
      <w:r w:rsidR="002C132C">
        <w:rPr>
          <w:b/>
          <w:color w:val="000000"/>
          <w:sz w:val="26"/>
          <w:szCs w:val="26"/>
        </w:rPr>
        <w:t xml:space="preserve">лю лечения – заболевания костно-мышечной </w:t>
      </w:r>
      <w:r w:rsidRPr="002C132C">
        <w:rPr>
          <w:b/>
          <w:color w:val="000000"/>
          <w:sz w:val="26"/>
          <w:szCs w:val="26"/>
        </w:rPr>
        <w:t>системы на 2019 год.</w:t>
      </w:r>
    </w:p>
    <w:p w:rsidR="00C221FA" w:rsidRPr="007F25AE" w:rsidRDefault="00C221FA" w:rsidP="00C221FA">
      <w:pPr>
        <w:rPr>
          <w:b/>
        </w:rPr>
      </w:pPr>
    </w:p>
    <w:p w:rsidR="002C132C" w:rsidRPr="002C132C" w:rsidRDefault="00C221FA" w:rsidP="002C132C">
      <w:pPr>
        <w:jc w:val="both"/>
        <w:rPr>
          <w:b/>
          <w:sz w:val="26"/>
          <w:szCs w:val="26"/>
        </w:rPr>
      </w:pPr>
      <w:r w:rsidRPr="00C221FA">
        <w:rPr>
          <w:b/>
          <w:bCs/>
        </w:rPr>
        <w:t xml:space="preserve">Объект закупки: </w:t>
      </w:r>
      <w:r w:rsidRPr="00C221FA">
        <w:t xml:space="preserve">на оказание услуг  по санаторно-курортному лечению граждан - получателей набора социальных услуг </w:t>
      </w:r>
      <w:r w:rsidRPr="00C221FA">
        <w:rPr>
          <w:color w:val="000000"/>
        </w:rPr>
        <w:t xml:space="preserve">детей-инвалидов по профилю лечения – </w:t>
      </w:r>
      <w:r w:rsidR="002C132C" w:rsidRPr="002C132C">
        <w:rPr>
          <w:color w:val="000000"/>
        </w:rPr>
        <w:t>заболевания костно-мышечной системы на 2019 год.</w:t>
      </w:r>
    </w:p>
    <w:p w:rsidR="00C221FA" w:rsidRDefault="00C221FA" w:rsidP="00C221FA">
      <w:pPr>
        <w:jc w:val="both"/>
        <w:rPr>
          <w:b/>
          <w:bCs/>
          <w:iCs/>
          <w:color w:val="000000"/>
          <w:spacing w:val="-4"/>
        </w:rPr>
      </w:pPr>
    </w:p>
    <w:p w:rsidR="00C221FA" w:rsidRPr="00C221FA" w:rsidRDefault="00C221FA" w:rsidP="00C221FA">
      <w:pPr>
        <w:ind w:right="76"/>
        <w:jc w:val="both"/>
        <w:rPr>
          <w:b/>
          <w:bCs/>
          <w:color w:val="000000"/>
        </w:rPr>
      </w:pPr>
      <w:r w:rsidRPr="007F1E22">
        <w:rPr>
          <w:b/>
          <w:bCs/>
          <w:iCs/>
          <w:color w:val="000000"/>
          <w:spacing w:val="-4"/>
        </w:rPr>
        <w:t xml:space="preserve">Объем оказываемых услуг: </w:t>
      </w:r>
      <w:r>
        <w:rPr>
          <w:bCs/>
          <w:color w:val="000000"/>
        </w:rPr>
        <w:t xml:space="preserve">840 </w:t>
      </w:r>
      <w:proofErr w:type="spellStart"/>
      <w:proofErr w:type="gramStart"/>
      <w:r>
        <w:rPr>
          <w:bCs/>
          <w:color w:val="000000"/>
        </w:rPr>
        <w:t>койко</w:t>
      </w:r>
      <w:proofErr w:type="spellEnd"/>
      <w:r>
        <w:rPr>
          <w:bCs/>
          <w:color w:val="000000"/>
        </w:rPr>
        <w:t>/дней</w:t>
      </w:r>
      <w:proofErr w:type="gramEnd"/>
      <w:r w:rsidRPr="007F1E22">
        <w:rPr>
          <w:bCs/>
          <w:color w:val="000000"/>
        </w:rPr>
        <w:t xml:space="preserve"> -</w:t>
      </w:r>
      <w:r>
        <w:rPr>
          <w:color w:val="000000"/>
        </w:rPr>
        <w:t xml:space="preserve"> </w:t>
      </w:r>
      <w:r w:rsidRPr="007F1E22">
        <w:rPr>
          <w:bCs/>
          <w:color w:val="000000"/>
        </w:rPr>
        <w:t>Продолжительность санаторно-курортного лечения (срок пребыва</w:t>
      </w:r>
      <w:r>
        <w:rPr>
          <w:bCs/>
          <w:color w:val="000000"/>
        </w:rPr>
        <w:t xml:space="preserve">ния по путевке) </w:t>
      </w:r>
      <w:r>
        <w:rPr>
          <w:color w:val="000000"/>
        </w:rPr>
        <w:t>21 день</w:t>
      </w:r>
      <w:r w:rsidRPr="007F1E22">
        <w:rPr>
          <w:color w:val="000000"/>
        </w:rPr>
        <w:t xml:space="preserve">.  </w:t>
      </w:r>
      <w:r>
        <w:rPr>
          <w:bCs/>
          <w:color w:val="000000"/>
        </w:rPr>
        <w:t>(40</w:t>
      </w:r>
      <w:r w:rsidRPr="007F1E22">
        <w:rPr>
          <w:bCs/>
          <w:color w:val="000000"/>
        </w:rPr>
        <w:t xml:space="preserve"> путевок)</w:t>
      </w:r>
    </w:p>
    <w:p w:rsidR="00C221FA" w:rsidRDefault="00C221FA" w:rsidP="00C221FA">
      <w:pPr>
        <w:shd w:val="clear" w:color="auto" w:fill="FFFFFF"/>
        <w:snapToGrid w:val="0"/>
        <w:jc w:val="both"/>
        <w:rPr>
          <w:rFonts w:eastAsia="Times New Roman CYR"/>
          <w:b/>
          <w:bCs/>
          <w:color w:val="000000"/>
          <w:spacing w:val="-4"/>
        </w:rPr>
      </w:pPr>
    </w:p>
    <w:p w:rsidR="00C221FA" w:rsidRPr="007F1E22" w:rsidRDefault="00C221FA" w:rsidP="00C221FA">
      <w:pPr>
        <w:shd w:val="clear" w:color="auto" w:fill="FFFFFF"/>
        <w:snapToGrid w:val="0"/>
        <w:jc w:val="both"/>
        <w:rPr>
          <w:rFonts w:eastAsia="Times New Roman CYR"/>
          <w:color w:val="000000"/>
          <w:spacing w:val="-4"/>
        </w:rPr>
      </w:pPr>
      <w:r w:rsidRPr="007F1E22">
        <w:rPr>
          <w:rFonts w:eastAsia="Times New Roman CYR"/>
          <w:b/>
          <w:bCs/>
          <w:color w:val="000000"/>
          <w:spacing w:val="-4"/>
        </w:rPr>
        <w:t>Сроки оказания услуг</w:t>
      </w:r>
      <w:r w:rsidRPr="007F1E22">
        <w:rPr>
          <w:rFonts w:eastAsia="Times New Roman CYR"/>
          <w:color w:val="000000"/>
          <w:spacing w:val="-4"/>
        </w:rPr>
        <w:t xml:space="preserve">:         срок заездов по путевкам – </w:t>
      </w:r>
      <w:r>
        <w:rPr>
          <w:rFonts w:eastAsia="Times New Roman CYR"/>
          <w:b/>
          <w:color w:val="000000"/>
          <w:spacing w:val="-4"/>
        </w:rPr>
        <w:t>июль - октябрь</w:t>
      </w:r>
      <w:r w:rsidRPr="007F1E22">
        <w:rPr>
          <w:rFonts w:eastAsia="Times New Roman CYR"/>
          <w:b/>
          <w:color w:val="000000"/>
          <w:spacing w:val="-4"/>
        </w:rPr>
        <w:t xml:space="preserve"> 2019 г.</w:t>
      </w:r>
    </w:p>
    <w:p w:rsidR="00C221FA" w:rsidRPr="007F1E22" w:rsidRDefault="00C221FA" w:rsidP="00C221FA">
      <w:pPr>
        <w:rPr>
          <w:b/>
        </w:rPr>
      </w:pPr>
    </w:p>
    <w:p w:rsidR="00C221FA" w:rsidRDefault="00C221FA" w:rsidP="00C221FA">
      <w:pPr>
        <w:ind w:right="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качеству услуг</w:t>
      </w:r>
    </w:p>
    <w:p w:rsidR="00C221FA" w:rsidRDefault="00C221FA" w:rsidP="00C221FA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Санаторно-курортное учреждение должно иметь лицензию на оказание санаторно-курортной помощи по профилю заболеваний. </w:t>
      </w:r>
      <w:proofErr w:type="gramStart"/>
      <w:r>
        <w:rPr>
          <w:sz w:val="26"/>
          <w:szCs w:val="26"/>
        </w:rPr>
        <w:t xml:space="preserve">Услуги по санаторно-курортному лечению должны быть выполнены и оказаны с надлежащим качеством и в объемах, определенных соответствующими профилю медико-экономическими стандартами санаторно-курортного лечения, утверждёнными приказами Министерства здравоохранения и социального развития Российской Федерации </w:t>
      </w:r>
      <w:r w:rsidR="002C132C">
        <w:rPr>
          <w:color w:val="000000"/>
          <w:sz w:val="26"/>
          <w:szCs w:val="26"/>
        </w:rPr>
        <w:t>от 22.11.2004г. № 2</w:t>
      </w:r>
      <w:r>
        <w:rPr>
          <w:color w:val="000000"/>
          <w:sz w:val="26"/>
          <w:szCs w:val="26"/>
        </w:rPr>
        <w:t>0</w:t>
      </w:r>
      <w:r w:rsidR="002C132C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 «Об утверждении стандарта санаторно-курортной помощи больным</w:t>
      </w:r>
      <w:r w:rsidR="002C132C">
        <w:rPr>
          <w:color w:val="000000"/>
          <w:sz w:val="26"/>
          <w:szCs w:val="26"/>
        </w:rPr>
        <w:t xml:space="preserve"> с болезнями костно-мышечной системы и соединительной ткани (</w:t>
      </w:r>
      <w:proofErr w:type="spellStart"/>
      <w:r w:rsidR="002C132C">
        <w:rPr>
          <w:color w:val="000000"/>
          <w:sz w:val="26"/>
          <w:szCs w:val="26"/>
        </w:rPr>
        <w:t>дорсопатии</w:t>
      </w:r>
      <w:proofErr w:type="spellEnd"/>
      <w:r w:rsidR="002C132C">
        <w:rPr>
          <w:color w:val="000000"/>
          <w:sz w:val="26"/>
          <w:szCs w:val="26"/>
        </w:rPr>
        <w:t xml:space="preserve">, </w:t>
      </w:r>
      <w:proofErr w:type="spellStart"/>
      <w:r w:rsidR="002C132C">
        <w:rPr>
          <w:color w:val="000000"/>
          <w:sz w:val="26"/>
          <w:szCs w:val="26"/>
        </w:rPr>
        <w:t>спондилопатии</w:t>
      </w:r>
      <w:proofErr w:type="spellEnd"/>
      <w:r w:rsidR="002C132C">
        <w:rPr>
          <w:color w:val="000000"/>
          <w:sz w:val="26"/>
          <w:szCs w:val="26"/>
        </w:rPr>
        <w:t xml:space="preserve">, болезни мягких тканей, </w:t>
      </w:r>
      <w:proofErr w:type="spellStart"/>
      <w:r w:rsidR="002C132C">
        <w:rPr>
          <w:color w:val="000000"/>
          <w:sz w:val="26"/>
          <w:szCs w:val="26"/>
        </w:rPr>
        <w:t>остеопатии</w:t>
      </w:r>
      <w:proofErr w:type="spellEnd"/>
      <w:r w:rsidR="002C132C">
        <w:rPr>
          <w:color w:val="000000"/>
          <w:sz w:val="26"/>
          <w:szCs w:val="26"/>
        </w:rPr>
        <w:t xml:space="preserve"> и </w:t>
      </w:r>
      <w:proofErr w:type="spellStart"/>
      <w:r w:rsidR="002C132C">
        <w:rPr>
          <w:color w:val="000000"/>
          <w:sz w:val="26"/>
          <w:szCs w:val="26"/>
        </w:rPr>
        <w:t>хондропатии</w:t>
      </w:r>
      <w:proofErr w:type="spellEnd"/>
      <w:r w:rsidR="002C132C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», </w:t>
      </w:r>
      <w:r w:rsidR="002C132C">
        <w:rPr>
          <w:color w:val="000000"/>
          <w:sz w:val="26"/>
          <w:szCs w:val="26"/>
        </w:rPr>
        <w:t>№ 277</w:t>
      </w:r>
      <w:r>
        <w:rPr>
          <w:color w:val="000000"/>
          <w:sz w:val="26"/>
          <w:szCs w:val="26"/>
        </w:rPr>
        <w:t xml:space="preserve"> «Об утверждении стандарта</w:t>
      </w:r>
      <w:proofErr w:type="gramEnd"/>
      <w:r>
        <w:rPr>
          <w:color w:val="000000"/>
          <w:sz w:val="26"/>
          <w:szCs w:val="26"/>
        </w:rPr>
        <w:t xml:space="preserve"> санаторно-курортной помощи больным с болезнями</w:t>
      </w:r>
      <w:r w:rsidR="002C132C">
        <w:rPr>
          <w:color w:val="000000"/>
          <w:sz w:val="26"/>
          <w:szCs w:val="26"/>
        </w:rPr>
        <w:t xml:space="preserve"> костно-мышечной системы и соединительной ткани (</w:t>
      </w:r>
      <w:proofErr w:type="spellStart"/>
      <w:r w:rsidR="00552837">
        <w:rPr>
          <w:color w:val="000000"/>
          <w:sz w:val="26"/>
          <w:szCs w:val="26"/>
        </w:rPr>
        <w:t>артропатии</w:t>
      </w:r>
      <w:proofErr w:type="spellEnd"/>
      <w:r w:rsidR="00552837">
        <w:rPr>
          <w:color w:val="000000"/>
          <w:sz w:val="26"/>
          <w:szCs w:val="26"/>
        </w:rPr>
        <w:t xml:space="preserve">, инфекционные </w:t>
      </w:r>
      <w:proofErr w:type="spellStart"/>
      <w:r w:rsidR="00552837">
        <w:rPr>
          <w:color w:val="000000"/>
          <w:sz w:val="26"/>
          <w:szCs w:val="26"/>
        </w:rPr>
        <w:t>артропатии</w:t>
      </w:r>
      <w:proofErr w:type="spellEnd"/>
      <w:r w:rsidR="00552837">
        <w:rPr>
          <w:color w:val="000000"/>
          <w:sz w:val="26"/>
          <w:szCs w:val="26"/>
        </w:rPr>
        <w:t xml:space="preserve">, воспалительные </w:t>
      </w:r>
      <w:proofErr w:type="spellStart"/>
      <w:r w:rsidR="00552837">
        <w:rPr>
          <w:color w:val="000000"/>
          <w:sz w:val="26"/>
          <w:szCs w:val="26"/>
        </w:rPr>
        <w:t>артропатии</w:t>
      </w:r>
      <w:proofErr w:type="spellEnd"/>
      <w:r w:rsidR="00552837">
        <w:rPr>
          <w:color w:val="000000"/>
          <w:sz w:val="26"/>
          <w:szCs w:val="26"/>
        </w:rPr>
        <w:t>, артрозы, другие поражения суставов)</w:t>
      </w:r>
      <w:r>
        <w:rPr>
          <w:color w:val="000000"/>
          <w:sz w:val="26"/>
          <w:szCs w:val="26"/>
        </w:rPr>
        <w:t xml:space="preserve">». </w:t>
      </w:r>
    </w:p>
    <w:p w:rsidR="00C221FA" w:rsidRDefault="00C221FA" w:rsidP="00C221FA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Цена за одну путёвку включает расходы на выполнение медицинских процедур, включённых в утверждённые медицинские стандарты санаторно-курортной помощи; перечень и объём процедур устанавливается индивидуально врачом санаторно-курортного учреждения.</w:t>
      </w:r>
    </w:p>
    <w:p w:rsidR="00C221FA" w:rsidRDefault="00C221FA" w:rsidP="00C221FA">
      <w:pPr>
        <w:ind w:right="76"/>
        <w:jc w:val="both"/>
        <w:rPr>
          <w:b/>
          <w:bCs/>
          <w:sz w:val="26"/>
          <w:szCs w:val="26"/>
        </w:rPr>
      </w:pPr>
    </w:p>
    <w:p w:rsidR="00C221FA" w:rsidRDefault="00C221FA" w:rsidP="00C221FA">
      <w:pPr>
        <w:ind w:right="76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техническим характеристикам услуг</w:t>
      </w:r>
    </w:p>
    <w:p w:rsidR="00C221FA" w:rsidRDefault="00C221FA" w:rsidP="00C221FA">
      <w:pPr>
        <w:ind w:right="7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Оформление медицинской документации для </w:t>
      </w:r>
      <w:proofErr w:type="gramStart"/>
      <w:r>
        <w:rPr>
          <w:bCs/>
          <w:sz w:val="26"/>
          <w:szCs w:val="26"/>
        </w:rPr>
        <w:t>поступающих</w:t>
      </w:r>
      <w:proofErr w:type="gramEnd"/>
      <w:r>
        <w:rPr>
          <w:bCs/>
          <w:sz w:val="26"/>
          <w:szCs w:val="26"/>
        </w:rPr>
        <w:t xml:space="preserve"> на санаторно-курортное</w:t>
      </w:r>
      <w:r>
        <w:rPr>
          <w:bCs/>
          <w:sz w:val="28"/>
          <w:szCs w:val="28"/>
        </w:rPr>
        <w:t xml:space="preserve"> </w:t>
      </w:r>
      <w:r>
        <w:rPr>
          <w:bCs/>
          <w:sz w:val="26"/>
          <w:szCs w:val="26"/>
        </w:rPr>
        <w:t>лечение должно осуществляться по установленным и утвержденным формам.</w:t>
      </w:r>
    </w:p>
    <w:p w:rsidR="00C221FA" w:rsidRDefault="00C221FA" w:rsidP="00C221FA">
      <w:pPr>
        <w:widowControl w:val="0"/>
        <w:shd w:val="clear" w:color="auto" w:fill="FFFFFF"/>
        <w:tabs>
          <w:tab w:val="left" w:pos="9"/>
        </w:tabs>
        <w:autoSpaceDE w:val="0"/>
        <w:ind w:righ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санаторно-курортного лечения.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221FA" w:rsidRDefault="00C221FA" w:rsidP="00C221FA">
      <w:pPr>
        <w:ind w:right="76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Больные должны размещаться в двухместных номерах, оснащенных  отдельными туалетами и душевыми кабинами.</w:t>
      </w:r>
    </w:p>
    <w:p w:rsidR="00C221FA" w:rsidRDefault="00C221FA" w:rsidP="00C221FA">
      <w:pPr>
        <w:ind w:right="76"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Здания и сооружения организации, оказывающей санаторно-курортные услуги при проведении санаторно-курортного лечения граждан льготных категорий соответствуют требованиям СНиП 35-01-2001 «Доступность зданий и сооружений для маломобильных групп населения»: </w:t>
      </w:r>
      <w:proofErr w:type="spellStart"/>
      <w:r>
        <w:rPr>
          <w:sz w:val="26"/>
          <w:szCs w:val="26"/>
        </w:rPr>
        <w:t>безбарьерная</w:t>
      </w:r>
      <w:proofErr w:type="spellEnd"/>
      <w:r>
        <w:rPr>
          <w:sz w:val="26"/>
          <w:szCs w:val="26"/>
        </w:rPr>
        <w:t xml:space="preserve"> среда, наличие пандусов, </w:t>
      </w:r>
      <w:r>
        <w:rPr>
          <w:sz w:val="26"/>
          <w:szCs w:val="26"/>
        </w:rPr>
        <w:lastRenderedPageBreak/>
        <w:t>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  <w:proofErr w:type="gramEnd"/>
    </w:p>
    <w:p w:rsidR="00C221FA" w:rsidRDefault="00C221FA" w:rsidP="00C221FA">
      <w:pPr>
        <w:pStyle w:val="a5"/>
        <w:ind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>Организация диетического и лечебного питания в соответствии с медицинскими показаниями «Организация лечебного питания в соответствии с приказом Минздрава РФ от 05.08.2003 № 330 (в ред. от 26.04.2006) «О мерах по совершенствованию лечебного питания в лечебно-профилактических учреждениях Российской Федерации».</w:t>
      </w:r>
    </w:p>
    <w:p w:rsidR="00C221FA" w:rsidRDefault="00C221FA" w:rsidP="00C221FA">
      <w:pPr>
        <w:widowControl w:val="0"/>
        <w:shd w:val="clear" w:color="auto" w:fill="FFFFFF"/>
        <w:tabs>
          <w:tab w:val="left" w:pos="9"/>
        </w:tabs>
        <w:autoSpaceDE w:val="0"/>
        <w:ind w:right="76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Здания и сооружения организации, оказывающей санаторно-курортные услуги, должны быть круглосуточно  </w:t>
      </w:r>
      <w:r>
        <w:rPr>
          <w:bCs/>
          <w:sz w:val="26"/>
          <w:szCs w:val="26"/>
        </w:rPr>
        <w:t>оборудованы</w:t>
      </w:r>
      <w:r>
        <w:rPr>
          <w:sz w:val="26"/>
          <w:szCs w:val="26"/>
        </w:rPr>
        <w:t xml:space="preserve">: </w:t>
      </w:r>
    </w:p>
    <w:p w:rsidR="00C221FA" w:rsidRDefault="00C221FA" w:rsidP="00C221FA">
      <w:pPr>
        <w:widowControl w:val="0"/>
        <w:shd w:val="clear" w:color="auto" w:fill="FFFFFF"/>
        <w:tabs>
          <w:tab w:val="left" w:pos="1425"/>
        </w:tabs>
        <w:autoSpaceDE w:val="0"/>
        <w:ind w:right="76"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>системами аварийного освещения и аварийного энергоснабжения (стационарный генератор, обеспечивающий основное освещение и работу оборудования);</w:t>
      </w:r>
    </w:p>
    <w:p w:rsidR="00C221FA" w:rsidRDefault="00C221FA" w:rsidP="00C221FA">
      <w:pPr>
        <w:pStyle w:val="21"/>
        <w:tabs>
          <w:tab w:val="left" w:pos="360"/>
        </w:tabs>
        <w:ind w:right="76"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>- системами холодного и горячего водоснабжения;</w:t>
      </w:r>
    </w:p>
    <w:p w:rsidR="00C221FA" w:rsidRDefault="00C221FA" w:rsidP="00C221FA">
      <w:pPr>
        <w:pStyle w:val="21"/>
        <w:numPr>
          <w:ilvl w:val="0"/>
          <w:numId w:val="1"/>
        </w:numPr>
        <w:tabs>
          <w:tab w:val="left" w:pos="360"/>
        </w:tabs>
        <w:ind w:left="0" w:right="76" w:firstLine="540"/>
        <w:rPr>
          <w:bCs/>
          <w:sz w:val="26"/>
          <w:szCs w:val="26"/>
        </w:rPr>
      </w:pPr>
      <w:r>
        <w:rPr>
          <w:bCs/>
          <w:sz w:val="26"/>
          <w:szCs w:val="26"/>
        </w:rPr>
        <w:t>системами для обеспечения пациентов питьевой водой</w:t>
      </w:r>
    </w:p>
    <w:p w:rsidR="00C221FA" w:rsidRDefault="00C221FA" w:rsidP="00C221FA">
      <w:pPr>
        <w:widowControl w:val="0"/>
        <w:shd w:val="clear" w:color="auto" w:fill="FFFFFF"/>
        <w:tabs>
          <w:tab w:val="left" w:pos="2142"/>
        </w:tabs>
        <w:autoSpaceDE w:val="0"/>
        <w:rPr>
          <w:b/>
          <w:bCs/>
          <w:sz w:val="26"/>
          <w:szCs w:val="26"/>
        </w:rPr>
      </w:pPr>
    </w:p>
    <w:p w:rsidR="00C221FA" w:rsidRDefault="00C221FA" w:rsidP="00C221FA">
      <w:pPr>
        <w:widowControl w:val="0"/>
        <w:shd w:val="clear" w:color="auto" w:fill="FFFFFF"/>
        <w:tabs>
          <w:tab w:val="left" w:pos="2142"/>
        </w:tabs>
        <w:autoSpaceDE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Требования к безопасности</w:t>
      </w:r>
    </w:p>
    <w:p w:rsidR="00C221FA" w:rsidRDefault="00C221FA" w:rsidP="00C221FA">
      <w:pPr>
        <w:widowControl w:val="0"/>
        <w:shd w:val="clear" w:color="auto" w:fill="FFFFFF"/>
        <w:tabs>
          <w:tab w:val="left" w:pos="2142"/>
        </w:tabs>
        <w:autoSpaceDE w:val="0"/>
        <w:ind w:right="76" w:firstLine="540"/>
        <w:rPr>
          <w:sz w:val="26"/>
          <w:szCs w:val="26"/>
        </w:rPr>
      </w:pPr>
      <w:r>
        <w:rPr>
          <w:sz w:val="26"/>
          <w:szCs w:val="26"/>
        </w:rPr>
        <w:t>В санаторном учреждении должна быть обеспечена:</w:t>
      </w:r>
    </w:p>
    <w:p w:rsidR="00C221FA" w:rsidRDefault="00C221FA" w:rsidP="00C221FA">
      <w:pPr>
        <w:widowControl w:val="0"/>
        <w:numPr>
          <w:ilvl w:val="0"/>
          <w:numId w:val="1"/>
        </w:numPr>
        <w:shd w:val="clear" w:color="auto" w:fill="FFFFFF"/>
        <w:tabs>
          <w:tab w:val="left" w:pos="1425"/>
        </w:tabs>
        <w:suppressAutoHyphens/>
        <w:autoSpaceDE w:val="0"/>
        <w:ind w:left="0" w:right="76" w:firstLine="54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безопасность жизни и здоровья</w:t>
      </w:r>
      <w:r>
        <w:rPr>
          <w:b/>
          <w:bCs/>
          <w:sz w:val="26"/>
          <w:szCs w:val="26"/>
        </w:rPr>
        <w:t>;</w:t>
      </w:r>
    </w:p>
    <w:p w:rsidR="00C221FA" w:rsidRDefault="00C221FA" w:rsidP="00C221FA">
      <w:pPr>
        <w:widowControl w:val="0"/>
        <w:numPr>
          <w:ilvl w:val="0"/>
          <w:numId w:val="1"/>
        </w:numPr>
        <w:shd w:val="clear" w:color="auto" w:fill="FFFFFF"/>
        <w:tabs>
          <w:tab w:val="left" w:pos="1425"/>
        </w:tabs>
        <w:suppressAutoHyphens/>
        <w:autoSpaceDE w:val="0"/>
        <w:ind w:left="0" w:right="76"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сохранность имущества с контролируемым доступом посторонних лиц;</w:t>
      </w:r>
    </w:p>
    <w:p w:rsidR="00C221FA" w:rsidRDefault="00C221FA" w:rsidP="00C221F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785"/>
        </w:tabs>
        <w:suppressAutoHyphens/>
        <w:autoSpaceDE w:val="0"/>
        <w:ind w:left="0" w:right="76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служба приема (круглосуточный прием);</w:t>
      </w:r>
    </w:p>
    <w:p w:rsidR="00C221FA" w:rsidRDefault="00C221FA" w:rsidP="00C221F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pos="1785"/>
        </w:tabs>
        <w:suppressAutoHyphens/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круглосуточный пост охраны.</w:t>
      </w:r>
    </w:p>
    <w:p w:rsidR="00C221FA" w:rsidRDefault="00C221FA" w:rsidP="00C221FA">
      <w:pPr>
        <w:widowControl w:val="0"/>
        <w:numPr>
          <w:ilvl w:val="0"/>
          <w:numId w:val="1"/>
        </w:numPr>
        <w:shd w:val="clear" w:color="auto" w:fill="FFFFFF"/>
        <w:tabs>
          <w:tab w:val="left" w:pos="1425"/>
        </w:tabs>
        <w:suppressAutoHyphens/>
        <w:autoSpaceDE w:val="0"/>
        <w:jc w:val="both"/>
        <w:rPr>
          <w:sz w:val="28"/>
          <w:szCs w:val="28"/>
        </w:rPr>
      </w:pPr>
      <w:r>
        <w:rPr>
          <w:bCs/>
          <w:sz w:val="26"/>
          <w:szCs w:val="26"/>
        </w:rPr>
        <w:t>Прилегающая территория должна быть благоустроена, хорошо освещена в вечернее время.</w:t>
      </w:r>
      <w:r>
        <w:rPr>
          <w:sz w:val="28"/>
          <w:szCs w:val="28"/>
        </w:rPr>
        <w:t xml:space="preserve"> </w:t>
      </w:r>
    </w:p>
    <w:p w:rsidR="00C221FA" w:rsidRDefault="00C221FA" w:rsidP="00C221FA">
      <w:pPr>
        <w:widowControl w:val="0"/>
        <w:shd w:val="clear" w:color="auto" w:fill="FFFFFF"/>
        <w:tabs>
          <w:tab w:val="left" w:pos="1425"/>
        </w:tabs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Не принимать в санаторий сопровождающих лиц, прибывших без основного получателя льготной путёвки (инвалидов 1 группы и детей-инвалидов).</w:t>
      </w:r>
    </w:p>
    <w:p w:rsidR="00C221FA" w:rsidRDefault="00C221FA" w:rsidP="00C221FA">
      <w:pPr>
        <w:ind w:right="76"/>
        <w:jc w:val="both"/>
        <w:rPr>
          <w:b/>
          <w:sz w:val="26"/>
          <w:szCs w:val="26"/>
        </w:rPr>
      </w:pPr>
    </w:p>
    <w:p w:rsidR="00C221FA" w:rsidRDefault="00C221FA" w:rsidP="00C221FA">
      <w:pPr>
        <w:ind w:right="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Место оказания санаторного  лечения (услуг)  </w:t>
      </w:r>
    </w:p>
    <w:p w:rsidR="00C221FA" w:rsidRDefault="00C221FA" w:rsidP="00C221FA">
      <w:pPr>
        <w:ind w:righ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РФ,  </w:t>
      </w:r>
      <w:bookmarkStart w:id="0" w:name="_GoBack"/>
      <w:bookmarkEnd w:id="0"/>
      <w:r>
        <w:rPr>
          <w:sz w:val="26"/>
          <w:szCs w:val="26"/>
        </w:rPr>
        <w:t xml:space="preserve">Краснодарский край, по месту нахождения санаторно-курортного учреждения (размещение и лечение больных на территории расположения  основных лечебных  корпусов санатория).                                   </w:t>
      </w:r>
    </w:p>
    <w:p w:rsidR="00C221FA" w:rsidRPr="007F1E22" w:rsidRDefault="00C221FA" w:rsidP="00C221FA">
      <w:pPr>
        <w:widowControl w:val="0"/>
        <w:shd w:val="clear" w:color="auto" w:fill="FFFFFF"/>
        <w:tabs>
          <w:tab w:val="left" w:pos="729"/>
        </w:tabs>
        <w:autoSpaceDE w:val="0"/>
        <w:ind w:firstLine="709"/>
        <w:jc w:val="both"/>
      </w:pPr>
    </w:p>
    <w:p w:rsidR="00C221FA" w:rsidRPr="007F1E22" w:rsidRDefault="00C221FA" w:rsidP="00C221FA">
      <w:pPr>
        <w:jc w:val="center"/>
        <w:rPr>
          <w:b/>
        </w:rPr>
      </w:pPr>
      <w:r w:rsidRPr="007F1E22">
        <w:rPr>
          <w:b/>
        </w:rPr>
        <w:t>Путёвки  предоставляются по адресу:</w:t>
      </w:r>
    </w:p>
    <w:p w:rsidR="00C221FA" w:rsidRPr="007F1E22" w:rsidRDefault="00C221FA" w:rsidP="00C221FA">
      <w:pPr>
        <w:ind w:firstLine="709"/>
        <w:jc w:val="both"/>
        <w:rPr>
          <w:b/>
        </w:rPr>
      </w:pPr>
      <w:r w:rsidRPr="007F1E22">
        <w:t>Камчатский край, г. Петропавловск-Камчатский, 683000, ул. Ленинская, д. 56 – ГУ Камчатское региональное отделение Фонда социального страхования РФ, поквартально, не ранее 30 дней до начала квартала, в котором осуществляется заезд.</w:t>
      </w:r>
    </w:p>
    <w:p w:rsidR="00C221FA" w:rsidRPr="007F1E22" w:rsidRDefault="00C221FA" w:rsidP="00C221FA">
      <w:pPr>
        <w:suppressAutoHyphens/>
        <w:rPr>
          <w:b/>
          <w:lang w:eastAsia="zh-CN"/>
        </w:rPr>
      </w:pPr>
    </w:p>
    <w:p w:rsidR="003641E0" w:rsidRDefault="003641E0"/>
    <w:sectPr w:rsidR="0036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FA"/>
    <w:rsid w:val="002C132C"/>
    <w:rsid w:val="003641E0"/>
    <w:rsid w:val="00552837"/>
    <w:rsid w:val="00C2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21F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221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C221FA"/>
    <w:pPr>
      <w:suppressAutoHyphens/>
      <w:ind w:right="76" w:hanging="720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221F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C221FA"/>
    <w:pPr>
      <w:suppressAutoHyphens/>
      <w:autoSpaceDE w:val="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21FA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221F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Body Text Indent"/>
    <w:basedOn w:val="a"/>
    <w:link w:val="a6"/>
    <w:rsid w:val="00C221FA"/>
    <w:pPr>
      <w:suppressAutoHyphens/>
      <w:ind w:right="76" w:hanging="720"/>
      <w:jc w:val="both"/>
    </w:pPr>
    <w:rPr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221F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C221FA"/>
    <w:pPr>
      <w:suppressAutoHyphens/>
      <w:autoSpaceDE w:val="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 FSS RF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Пименова</dc:creator>
  <cp:lastModifiedBy>Виталий Юрьевич Ситько</cp:lastModifiedBy>
  <cp:revision>2</cp:revision>
  <dcterms:created xsi:type="dcterms:W3CDTF">2019-03-28T23:21:00Z</dcterms:created>
  <dcterms:modified xsi:type="dcterms:W3CDTF">2019-04-09T04:49:00Z</dcterms:modified>
</cp:coreProperties>
</file>